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0B2" w:rsidRPr="00EA1520" w:rsidRDefault="00C810B2" w:rsidP="00C810B2">
      <w:pPr>
        <w:spacing w:line="360" w:lineRule="auto"/>
        <w:ind w:firstLine="709"/>
        <w:jc w:val="center"/>
        <w:rPr>
          <w:rFonts w:eastAsia="Calibri"/>
          <w:sz w:val="28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1" name="Рисунок 1" descr="Описание: 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Œ굆。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810B2" w:rsidRPr="00EA1520" w:rsidRDefault="00C810B2" w:rsidP="00C810B2">
      <w:pPr>
        <w:spacing w:line="360" w:lineRule="auto"/>
        <w:ind w:firstLine="709"/>
        <w:rPr>
          <w:rFonts w:eastAsia="Calibri"/>
          <w:sz w:val="28"/>
          <w:szCs w:val="22"/>
          <w:lang w:eastAsia="en-US"/>
        </w:rPr>
      </w:pPr>
    </w:p>
    <w:p w:rsidR="00C810B2" w:rsidRPr="00EA1520" w:rsidRDefault="00C810B2" w:rsidP="00C810B2">
      <w:pPr>
        <w:tabs>
          <w:tab w:val="left" w:pos="3064"/>
        </w:tabs>
        <w:spacing w:line="360" w:lineRule="auto"/>
        <w:ind w:firstLine="709"/>
        <w:jc w:val="center"/>
        <w:rPr>
          <w:rFonts w:ascii="Arial" w:eastAsia="Calibri" w:hAnsi="Arial" w:cs="Arial"/>
          <w:b/>
          <w:sz w:val="28"/>
          <w:szCs w:val="22"/>
          <w:lang w:eastAsia="en-US"/>
        </w:rPr>
      </w:pPr>
      <w:r w:rsidRPr="00EA1520">
        <w:rPr>
          <w:rFonts w:ascii="Arial" w:eastAsia="Calibri" w:hAnsi="Arial" w:cs="Arial"/>
          <w:b/>
          <w:sz w:val="28"/>
          <w:szCs w:val="22"/>
          <w:lang w:eastAsia="en-US"/>
        </w:rPr>
        <w:t xml:space="preserve">Муниципальный район </w:t>
      </w:r>
      <w:proofErr w:type="spellStart"/>
      <w:r w:rsidRPr="00EA1520">
        <w:rPr>
          <w:rFonts w:ascii="Arial" w:eastAsia="Calibri" w:hAnsi="Arial" w:cs="Arial"/>
          <w:b/>
          <w:sz w:val="28"/>
          <w:szCs w:val="22"/>
          <w:lang w:eastAsia="en-US"/>
        </w:rPr>
        <w:t>Похвистневский</w:t>
      </w:r>
      <w:proofErr w:type="spellEnd"/>
    </w:p>
    <w:p w:rsidR="00C810B2" w:rsidRPr="00EA1520" w:rsidRDefault="00C810B2" w:rsidP="00C810B2">
      <w:pPr>
        <w:tabs>
          <w:tab w:val="left" w:pos="3064"/>
        </w:tabs>
        <w:spacing w:line="360" w:lineRule="auto"/>
        <w:ind w:firstLine="709"/>
        <w:jc w:val="center"/>
        <w:rPr>
          <w:rFonts w:ascii="Arial" w:eastAsia="Calibri" w:hAnsi="Arial" w:cs="Arial"/>
          <w:b/>
          <w:sz w:val="28"/>
          <w:szCs w:val="22"/>
          <w:lang w:eastAsia="en-US"/>
        </w:rPr>
      </w:pPr>
      <w:r w:rsidRPr="00EA1520">
        <w:rPr>
          <w:rFonts w:ascii="Arial" w:eastAsia="Calibri" w:hAnsi="Arial" w:cs="Arial"/>
          <w:b/>
          <w:sz w:val="28"/>
          <w:szCs w:val="22"/>
          <w:lang w:eastAsia="en-US"/>
        </w:rPr>
        <w:t>Самарской области</w:t>
      </w:r>
    </w:p>
    <w:p w:rsidR="00C810B2" w:rsidRPr="00EA1520" w:rsidRDefault="00C810B2" w:rsidP="00C810B2">
      <w:pPr>
        <w:tabs>
          <w:tab w:val="left" w:pos="3064"/>
        </w:tabs>
        <w:spacing w:line="360" w:lineRule="auto"/>
        <w:ind w:firstLine="709"/>
        <w:jc w:val="center"/>
        <w:rPr>
          <w:rFonts w:ascii="Bookman Old Style" w:eastAsia="Calibri" w:hAnsi="Bookman Old Style"/>
          <w:b/>
          <w:sz w:val="40"/>
          <w:szCs w:val="40"/>
          <w:lang w:eastAsia="en-US"/>
        </w:rPr>
      </w:pPr>
      <w:r w:rsidRPr="00EA1520">
        <w:rPr>
          <w:rFonts w:ascii="Bookman Old Style" w:eastAsia="Calibri" w:hAnsi="Bookman Old Style"/>
          <w:b/>
          <w:sz w:val="40"/>
          <w:szCs w:val="40"/>
          <w:lang w:eastAsia="en-US"/>
        </w:rPr>
        <w:t>РЕШЕНИЕ</w:t>
      </w:r>
    </w:p>
    <w:p w:rsidR="00C810B2" w:rsidRPr="00EA1520" w:rsidRDefault="00C810B2" w:rsidP="00C810B2">
      <w:pPr>
        <w:tabs>
          <w:tab w:val="left" w:pos="3064"/>
        </w:tabs>
        <w:spacing w:line="360" w:lineRule="auto"/>
        <w:ind w:firstLine="709"/>
        <w:jc w:val="center"/>
        <w:rPr>
          <w:rFonts w:eastAsia="Calibri"/>
          <w:b/>
          <w:sz w:val="32"/>
          <w:szCs w:val="32"/>
          <w:lang w:eastAsia="en-US"/>
        </w:rPr>
      </w:pPr>
      <w:r w:rsidRPr="00EA1520">
        <w:rPr>
          <w:rFonts w:eastAsia="Calibri"/>
          <w:b/>
          <w:sz w:val="32"/>
          <w:szCs w:val="32"/>
          <w:lang w:eastAsia="en-US"/>
        </w:rPr>
        <w:t>СОБРАНИЯ  ПРЕДСТАВИТЕЛЕЙ  РАЙОНА</w:t>
      </w:r>
    </w:p>
    <w:p w:rsidR="00C810B2" w:rsidRPr="00EA1520" w:rsidRDefault="00C810B2" w:rsidP="00C810B2">
      <w:pPr>
        <w:pBdr>
          <w:between w:val="thickThinSmallGap" w:sz="24" w:space="1" w:color="auto"/>
        </w:pBdr>
        <w:spacing w:line="360" w:lineRule="auto"/>
        <w:ind w:firstLine="709"/>
        <w:jc w:val="center"/>
        <w:rPr>
          <w:rFonts w:eastAsia="Calibri"/>
          <w:b/>
          <w:sz w:val="36"/>
          <w:szCs w:val="36"/>
          <w:lang w:eastAsia="en-US"/>
        </w:rPr>
      </w:pPr>
      <w:r w:rsidRPr="00EA1520">
        <w:rPr>
          <w:rFonts w:eastAsia="Calibri"/>
          <w:b/>
          <w:sz w:val="28"/>
          <w:szCs w:val="22"/>
          <w:lang w:eastAsia="en-US"/>
        </w:rPr>
        <w:t xml:space="preserve">шестого созыва                                                                             </w:t>
      </w:r>
    </w:p>
    <w:p w:rsidR="00C810B2" w:rsidRPr="00EA1520" w:rsidRDefault="00C810B2" w:rsidP="00C810B2">
      <w:pPr>
        <w:pBdr>
          <w:between w:val="thickThinSmallGap" w:sz="24" w:space="1" w:color="auto"/>
        </w:pBdr>
        <w:spacing w:line="360" w:lineRule="auto"/>
        <w:ind w:firstLine="709"/>
        <w:jc w:val="both"/>
        <w:rPr>
          <w:rFonts w:eastAsia="Calibri"/>
          <w:spacing w:val="16"/>
          <w:sz w:val="16"/>
          <w:szCs w:val="16"/>
          <w:lang w:eastAsia="en-US"/>
        </w:rPr>
      </w:pPr>
    </w:p>
    <w:p w:rsidR="00C810B2" w:rsidRPr="00EA1520" w:rsidRDefault="007A69C4" w:rsidP="007A69C4">
      <w:pPr>
        <w:tabs>
          <w:tab w:val="left" w:pos="3064"/>
        </w:tabs>
        <w:spacing w:line="360" w:lineRule="auto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 </w:t>
      </w:r>
      <w:r w:rsidR="00C810B2" w:rsidRPr="00EA1520">
        <w:rPr>
          <w:rFonts w:eastAsia="Calibri"/>
          <w:sz w:val="28"/>
          <w:szCs w:val="22"/>
          <w:lang w:eastAsia="en-US"/>
        </w:rPr>
        <w:t xml:space="preserve"> «</w:t>
      </w:r>
      <w:proofErr w:type="gramStart"/>
      <w:r>
        <w:rPr>
          <w:rFonts w:eastAsia="Calibri"/>
          <w:sz w:val="28"/>
          <w:szCs w:val="22"/>
          <w:lang w:eastAsia="en-US"/>
        </w:rPr>
        <w:t>30</w:t>
      </w:r>
      <w:r w:rsidR="00C810B2" w:rsidRPr="00EA1520">
        <w:rPr>
          <w:rFonts w:eastAsia="Calibri"/>
          <w:sz w:val="28"/>
          <w:szCs w:val="22"/>
          <w:lang w:eastAsia="en-US"/>
        </w:rPr>
        <w:t xml:space="preserve">» </w:t>
      </w:r>
      <w:r w:rsidR="00C810B2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апреля</w:t>
      </w:r>
      <w:proofErr w:type="gramEnd"/>
      <w:r w:rsidR="00C810B2">
        <w:rPr>
          <w:rFonts w:eastAsia="Calibri"/>
          <w:sz w:val="28"/>
          <w:szCs w:val="22"/>
          <w:lang w:eastAsia="en-US"/>
        </w:rPr>
        <w:t xml:space="preserve">             </w:t>
      </w:r>
      <w:r w:rsidR="00C810B2" w:rsidRPr="00EA1520">
        <w:rPr>
          <w:rFonts w:eastAsia="Calibri"/>
          <w:sz w:val="28"/>
          <w:szCs w:val="22"/>
          <w:lang w:eastAsia="en-US"/>
        </w:rPr>
        <w:t xml:space="preserve"> </w:t>
      </w:r>
      <w:r w:rsidR="00C810B2">
        <w:rPr>
          <w:rFonts w:eastAsia="Calibri"/>
          <w:sz w:val="28"/>
          <w:szCs w:val="22"/>
          <w:lang w:eastAsia="en-US"/>
        </w:rPr>
        <w:t>2025</w:t>
      </w:r>
      <w:r w:rsidR="00C810B2" w:rsidRPr="00EA1520">
        <w:rPr>
          <w:rFonts w:eastAsia="Calibri"/>
          <w:sz w:val="28"/>
          <w:szCs w:val="22"/>
          <w:lang w:eastAsia="en-US"/>
        </w:rPr>
        <w:t xml:space="preserve"> г.                                               </w:t>
      </w:r>
      <w:r w:rsidR="00C810B2" w:rsidRPr="00EA1520">
        <w:rPr>
          <w:rFonts w:eastAsia="Calibri"/>
          <w:sz w:val="28"/>
          <w:szCs w:val="22"/>
          <w:lang w:eastAsia="en-US"/>
        </w:rPr>
        <w:tab/>
        <w:t xml:space="preserve">      </w:t>
      </w:r>
      <w:proofErr w:type="gramStart"/>
      <w:r w:rsidR="00C810B2" w:rsidRPr="00EA1520">
        <w:rPr>
          <w:rFonts w:eastAsia="Calibri"/>
          <w:sz w:val="28"/>
          <w:szCs w:val="22"/>
          <w:lang w:eastAsia="en-US"/>
        </w:rPr>
        <w:t xml:space="preserve">№  </w:t>
      </w:r>
      <w:r>
        <w:rPr>
          <w:rFonts w:eastAsia="Calibri"/>
          <w:sz w:val="28"/>
          <w:szCs w:val="22"/>
          <w:lang w:eastAsia="en-US"/>
        </w:rPr>
        <w:t>241</w:t>
      </w:r>
      <w:proofErr w:type="gramEnd"/>
    </w:p>
    <w:p w:rsidR="00C810B2" w:rsidRPr="00EA1520" w:rsidRDefault="00C810B2" w:rsidP="00C810B2">
      <w:pPr>
        <w:suppressAutoHyphens/>
        <w:spacing w:line="360" w:lineRule="auto"/>
        <w:ind w:firstLine="709"/>
        <w:jc w:val="center"/>
        <w:rPr>
          <w:b/>
          <w:bCs/>
          <w:sz w:val="28"/>
          <w:szCs w:val="28"/>
          <w:lang w:eastAsia="zh-CN"/>
        </w:rPr>
      </w:pPr>
    </w:p>
    <w:p w:rsidR="00B70779" w:rsidRDefault="00B70779" w:rsidP="00B707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779">
        <w:rPr>
          <w:rFonts w:ascii="Times New Roman" w:hAnsi="Times New Roman" w:cs="Times New Roman"/>
          <w:sz w:val="28"/>
          <w:szCs w:val="28"/>
        </w:rPr>
        <w:t xml:space="preserve">ОБ УТВЕРЖДЕНИИ ПОЛОЖЕНИЯ ОБ УЧЕТЕ </w:t>
      </w:r>
    </w:p>
    <w:p w:rsidR="00B70779" w:rsidRPr="00B70779" w:rsidRDefault="00B70779" w:rsidP="00B707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70779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0779">
        <w:rPr>
          <w:rFonts w:ascii="Times New Roman" w:hAnsi="Times New Roman" w:cs="Times New Roman"/>
          <w:sz w:val="28"/>
          <w:szCs w:val="28"/>
        </w:rPr>
        <w:t>И ВЕДЕНИИ РЕЕСТРА МУНИЦИПАЛЬНОЙ СОБСТВЕННОСТИ</w:t>
      </w:r>
    </w:p>
    <w:p w:rsidR="00C810B2" w:rsidRDefault="00B70779" w:rsidP="00B70779">
      <w:pPr>
        <w:widowControl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ПОХВИСТНЕВСКИЙ</w:t>
      </w:r>
    </w:p>
    <w:p w:rsidR="00B70779" w:rsidRDefault="00B70779" w:rsidP="00C810B2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815AA" w:rsidRPr="00EA1520" w:rsidRDefault="00B70779" w:rsidP="00F815AA">
      <w:pPr>
        <w:widowControl w:val="0"/>
        <w:spacing w:line="276" w:lineRule="auto"/>
        <w:ind w:firstLine="709"/>
        <w:jc w:val="both"/>
        <w:rPr>
          <w:iCs/>
          <w:sz w:val="28"/>
          <w:lang w:eastAsia="zh-CN"/>
        </w:rPr>
      </w:pPr>
      <w:r w:rsidRPr="00B70779">
        <w:rPr>
          <w:sz w:val="28"/>
          <w:szCs w:val="28"/>
        </w:rPr>
        <w:t xml:space="preserve">В соответствии </w:t>
      </w:r>
      <w:r w:rsidR="00F37973" w:rsidRPr="00B70779">
        <w:rPr>
          <w:sz w:val="28"/>
          <w:szCs w:val="28"/>
        </w:rPr>
        <w:t xml:space="preserve">Федеральным </w:t>
      </w:r>
      <w:hyperlink r:id="rId5">
        <w:r w:rsidR="00F37973" w:rsidRPr="00B70779">
          <w:rPr>
            <w:sz w:val="28"/>
            <w:szCs w:val="28"/>
          </w:rPr>
          <w:t>законом</w:t>
        </w:r>
      </w:hyperlink>
      <w:r w:rsidR="00F37973">
        <w:rPr>
          <w:sz w:val="28"/>
          <w:szCs w:val="28"/>
        </w:rPr>
        <w:t xml:space="preserve"> от 06.10.2003 №</w:t>
      </w:r>
      <w:r w:rsidR="00F37973" w:rsidRPr="00B70779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hyperlink r:id="rId6">
        <w:r w:rsidR="00F37973" w:rsidRPr="00B70779">
          <w:rPr>
            <w:sz w:val="28"/>
            <w:szCs w:val="28"/>
          </w:rPr>
          <w:t>Приказом</w:t>
        </w:r>
      </w:hyperlink>
      <w:r w:rsidR="00F37973" w:rsidRPr="00B70779">
        <w:rPr>
          <w:sz w:val="28"/>
          <w:szCs w:val="28"/>
        </w:rPr>
        <w:t xml:space="preserve"> Министерства </w:t>
      </w:r>
      <w:r w:rsidR="00F37973">
        <w:rPr>
          <w:sz w:val="28"/>
          <w:szCs w:val="28"/>
        </w:rPr>
        <w:t>финансов</w:t>
      </w:r>
      <w:r w:rsidR="00F37973" w:rsidRPr="00B70779">
        <w:rPr>
          <w:sz w:val="28"/>
          <w:szCs w:val="28"/>
        </w:rPr>
        <w:t xml:space="preserve"> Росс</w:t>
      </w:r>
      <w:r w:rsidR="00F37973">
        <w:rPr>
          <w:sz w:val="28"/>
          <w:szCs w:val="28"/>
        </w:rPr>
        <w:t>ийской Федерации от 10.10.2023 №</w:t>
      </w:r>
      <w:r w:rsidR="00F37973" w:rsidRPr="00B70779">
        <w:rPr>
          <w:sz w:val="28"/>
          <w:szCs w:val="28"/>
        </w:rPr>
        <w:t xml:space="preserve"> 163н "Об утверждении порядка ведения органами местного самоуправления реестров муниципального имущества"</w:t>
      </w:r>
      <w:r w:rsidRPr="00B70779">
        <w:rPr>
          <w:sz w:val="28"/>
          <w:szCs w:val="28"/>
        </w:rPr>
        <w:t xml:space="preserve">, в целях организации учета муниципального имущества, а также совершенствования механизмов управления и распоряжения имуществом муниципального образования </w:t>
      </w:r>
      <w:r>
        <w:rPr>
          <w:sz w:val="28"/>
          <w:szCs w:val="28"/>
        </w:rPr>
        <w:t xml:space="preserve">муниципальный район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области, </w:t>
      </w:r>
      <w:r w:rsidR="00F37973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</w:t>
      </w:r>
      <w:hyperlink r:id="rId7">
        <w:r w:rsidRPr="00B70779">
          <w:rPr>
            <w:sz w:val="28"/>
            <w:szCs w:val="28"/>
          </w:rPr>
          <w:t>Уставом</w:t>
        </w:r>
      </w:hyperlink>
      <w:r w:rsidRPr="00B70779">
        <w:rPr>
          <w:rFonts w:cs="Arial"/>
          <w:bCs/>
          <w:color w:val="000000"/>
          <w:sz w:val="28"/>
          <w:szCs w:val="28"/>
        </w:rPr>
        <w:t xml:space="preserve"> </w:t>
      </w:r>
      <w:r w:rsidRPr="00B70779">
        <w:rPr>
          <w:bCs/>
          <w:color w:val="000000"/>
          <w:sz w:val="28"/>
          <w:szCs w:val="28"/>
        </w:rPr>
        <w:t xml:space="preserve">муниципального района </w:t>
      </w:r>
      <w:proofErr w:type="spellStart"/>
      <w:r w:rsidRPr="00B70779">
        <w:rPr>
          <w:bCs/>
          <w:color w:val="000000"/>
          <w:sz w:val="28"/>
          <w:szCs w:val="28"/>
        </w:rPr>
        <w:t>Похвистневский</w:t>
      </w:r>
      <w:proofErr w:type="spellEnd"/>
      <w:r w:rsidRPr="00B70779">
        <w:rPr>
          <w:bCs/>
          <w:color w:val="000000"/>
          <w:sz w:val="28"/>
          <w:szCs w:val="28"/>
        </w:rPr>
        <w:t xml:space="preserve"> Самарской области</w:t>
      </w:r>
      <w:r w:rsidR="00F815AA">
        <w:rPr>
          <w:sz w:val="28"/>
          <w:szCs w:val="28"/>
        </w:rPr>
        <w:t xml:space="preserve">, </w:t>
      </w:r>
      <w:r w:rsidR="00F815AA" w:rsidRPr="00EA1520">
        <w:rPr>
          <w:iCs/>
          <w:sz w:val="28"/>
          <w:lang w:eastAsia="zh-CN"/>
        </w:rPr>
        <w:t xml:space="preserve">Собрание представителей муниципального района </w:t>
      </w:r>
      <w:proofErr w:type="spellStart"/>
      <w:r w:rsidR="00F815AA" w:rsidRPr="00EA1520">
        <w:rPr>
          <w:iCs/>
          <w:sz w:val="28"/>
          <w:lang w:eastAsia="zh-CN"/>
        </w:rPr>
        <w:t>Похвистневский</w:t>
      </w:r>
      <w:proofErr w:type="spellEnd"/>
      <w:r w:rsidR="00F815AA" w:rsidRPr="00EA1520">
        <w:rPr>
          <w:iCs/>
          <w:sz w:val="28"/>
          <w:lang w:eastAsia="zh-CN"/>
        </w:rPr>
        <w:t xml:space="preserve"> Самарской области </w:t>
      </w:r>
    </w:p>
    <w:p w:rsidR="00F815AA" w:rsidRPr="00EA1520" w:rsidRDefault="00F815AA" w:rsidP="00F815AA">
      <w:pPr>
        <w:widowControl w:val="0"/>
        <w:rPr>
          <w:sz w:val="28"/>
          <w:szCs w:val="28"/>
          <w:lang w:eastAsia="zh-CN"/>
        </w:rPr>
      </w:pPr>
      <w:r w:rsidRPr="00EA1520">
        <w:rPr>
          <w:b/>
          <w:sz w:val="28"/>
          <w:szCs w:val="28"/>
          <w:lang w:eastAsia="zh-CN"/>
        </w:rPr>
        <w:t>РЕШИЛО</w:t>
      </w:r>
      <w:r w:rsidRPr="00EA1520">
        <w:rPr>
          <w:sz w:val="28"/>
          <w:szCs w:val="28"/>
          <w:lang w:eastAsia="zh-CN"/>
        </w:rPr>
        <w:t>:</w:t>
      </w:r>
    </w:p>
    <w:p w:rsidR="00B70779" w:rsidRPr="00B70779" w:rsidRDefault="001410A4" w:rsidP="00F815AA">
      <w:pPr>
        <w:widowControl w:val="0"/>
        <w:autoSpaceDE w:val="0"/>
        <w:autoSpaceDN w:val="0"/>
        <w:spacing w:line="276" w:lineRule="auto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</w:t>
      </w:r>
      <w:r w:rsidR="00F815AA">
        <w:rPr>
          <w:rFonts w:eastAsiaTheme="minorEastAsia"/>
          <w:sz w:val="28"/>
          <w:szCs w:val="28"/>
        </w:rPr>
        <w:t>1</w:t>
      </w:r>
      <w:r w:rsidR="00B70779" w:rsidRPr="00B70779">
        <w:rPr>
          <w:rFonts w:eastAsiaTheme="minorEastAsia"/>
          <w:sz w:val="28"/>
          <w:szCs w:val="28"/>
        </w:rPr>
        <w:t xml:space="preserve">. Утвердить </w:t>
      </w:r>
      <w:hyperlink w:anchor="P36">
        <w:r w:rsidR="00B70779" w:rsidRPr="00F815AA">
          <w:rPr>
            <w:rFonts w:eastAsiaTheme="minorEastAsia"/>
            <w:sz w:val="28"/>
            <w:szCs w:val="28"/>
          </w:rPr>
          <w:t>Положение</w:t>
        </w:r>
      </w:hyperlink>
      <w:r w:rsidR="00B70779" w:rsidRPr="00F815AA">
        <w:rPr>
          <w:rFonts w:eastAsiaTheme="minorEastAsia"/>
          <w:sz w:val="28"/>
          <w:szCs w:val="28"/>
        </w:rPr>
        <w:t xml:space="preserve"> </w:t>
      </w:r>
      <w:r w:rsidR="00B70779" w:rsidRPr="00B70779">
        <w:rPr>
          <w:rFonts w:eastAsiaTheme="minorEastAsia"/>
          <w:sz w:val="28"/>
          <w:szCs w:val="28"/>
        </w:rPr>
        <w:t xml:space="preserve">об учете муниципального имущества и ведении реестра муниципальной собственности </w:t>
      </w:r>
      <w:r w:rsidR="00F815AA">
        <w:rPr>
          <w:rFonts w:eastAsiaTheme="minorEastAsia"/>
          <w:sz w:val="28"/>
          <w:szCs w:val="28"/>
        </w:rPr>
        <w:t xml:space="preserve">муниципального района </w:t>
      </w:r>
      <w:proofErr w:type="spellStart"/>
      <w:r w:rsidR="00F815AA">
        <w:rPr>
          <w:rFonts w:eastAsiaTheme="minorEastAsia"/>
          <w:sz w:val="28"/>
          <w:szCs w:val="28"/>
        </w:rPr>
        <w:t>Похвистневский</w:t>
      </w:r>
      <w:proofErr w:type="spellEnd"/>
      <w:r w:rsidR="00F815AA">
        <w:rPr>
          <w:rFonts w:eastAsiaTheme="minorEastAsia"/>
          <w:sz w:val="28"/>
          <w:szCs w:val="28"/>
        </w:rPr>
        <w:t xml:space="preserve"> </w:t>
      </w:r>
      <w:r w:rsidR="00B70779" w:rsidRPr="00B70779">
        <w:rPr>
          <w:rFonts w:eastAsiaTheme="minorEastAsia"/>
          <w:sz w:val="28"/>
          <w:szCs w:val="28"/>
        </w:rPr>
        <w:t>согласно прило</w:t>
      </w:r>
      <w:r w:rsidR="00F815AA">
        <w:rPr>
          <w:rFonts w:eastAsiaTheme="minorEastAsia"/>
          <w:sz w:val="28"/>
          <w:szCs w:val="28"/>
        </w:rPr>
        <w:t>жению к настоящему решению</w:t>
      </w:r>
      <w:r w:rsidR="00B70779" w:rsidRPr="00B70779">
        <w:rPr>
          <w:rFonts w:eastAsiaTheme="minorEastAsia"/>
          <w:sz w:val="28"/>
          <w:szCs w:val="28"/>
        </w:rPr>
        <w:t>.</w:t>
      </w:r>
    </w:p>
    <w:p w:rsidR="00F815AA" w:rsidRDefault="001410A4" w:rsidP="001410A4">
      <w:pPr>
        <w:widowControl w:val="0"/>
        <w:tabs>
          <w:tab w:val="left" w:pos="709"/>
        </w:tabs>
        <w:autoSpaceDE w:val="0"/>
        <w:autoSpaceDN w:val="0"/>
        <w:spacing w:line="276" w:lineRule="auto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</w:t>
      </w:r>
      <w:r w:rsidR="00B70779" w:rsidRPr="00B70779">
        <w:rPr>
          <w:rFonts w:eastAsiaTheme="minorEastAsia"/>
          <w:sz w:val="28"/>
          <w:szCs w:val="28"/>
        </w:rPr>
        <w:t>2. Признать утратившим силу:</w:t>
      </w:r>
      <w:r w:rsidR="00F815AA">
        <w:rPr>
          <w:rFonts w:eastAsiaTheme="minorEastAsia"/>
          <w:sz w:val="28"/>
          <w:szCs w:val="28"/>
        </w:rPr>
        <w:t xml:space="preserve"> </w:t>
      </w:r>
    </w:p>
    <w:p w:rsidR="00F815AA" w:rsidRDefault="001410A4" w:rsidP="00F815AA">
      <w:pPr>
        <w:widowControl w:val="0"/>
        <w:autoSpaceDE w:val="0"/>
        <w:autoSpaceDN w:val="0"/>
        <w:spacing w:line="276" w:lineRule="auto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</w:t>
      </w:r>
      <w:r w:rsidR="00B70779" w:rsidRPr="00B70779">
        <w:rPr>
          <w:rFonts w:eastAsiaTheme="minorEastAsia"/>
          <w:sz w:val="28"/>
          <w:szCs w:val="28"/>
        </w:rPr>
        <w:t xml:space="preserve">- </w:t>
      </w:r>
      <w:r w:rsidR="00F815AA">
        <w:rPr>
          <w:sz w:val="28"/>
          <w:szCs w:val="28"/>
        </w:rPr>
        <w:t xml:space="preserve">решение Собрания представителей района </w:t>
      </w:r>
      <w:r w:rsidR="00F815AA">
        <w:rPr>
          <w:rFonts w:eastAsiaTheme="minorEastAsia"/>
          <w:sz w:val="28"/>
          <w:szCs w:val="28"/>
        </w:rPr>
        <w:t xml:space="preserve">от 24.02.2010 № 412 </w:t>
      </w:r>
      <w:r w:rsidR="00B70779" w:rsidRPr="00B70779">
        <w:rPr>
          <w:rFonts w:eastAsiaTheme="minorEastAsia"/>
          <w:sz w:val="28"/>
          <w:szCs w:val="28"/>
        </w:rPr>
        <w:t xml:space="preserve"> </w:t>
      </w:r>
      <w:r w:rsidR="00F815AA">
        <w:rPr>
          <w:rFonts w:eastAsiaTheme="minorEastAsia"/>
          <w:sz w:val="28"/>
          <w:szCs w:val="28"/>
        </w:rPr>
        <w:t xml:space="preserve">                                </w:t>
      </w:r>
      <w:r w:rsidR="00B70779" w:rsidRPr="00B70779">
        <w:rPr>
          <w:rFonts w:eastAsiaTheme="minorEastAsia"/>
          <w:sz w:val="28"/>
          <w:szCs w:val="28"/>
        </w:rPr>
        <w:t>"</w:t>
      </w:r>
      <w:r w:rsidR="00F815AA">
        <w:rPr>
          <w:rFonts w:eastAsiaTheme="minorEastAsia"/>
          <w:sz w:val="28"/>
          <w:szCs w:val="28"/>
        </w:rPr>
        <w:t>О положении</w:t>
      </w:r>
      <w:r w:rsidR="00B70779" w:rsidRPr="00B70779">
        <w:rPr>
          <w:rFonts w:eastAsiaTheme="minorEastAsia"/>
          <w:sz w:val="28"/>
          <w:szCs w:val="28"/>
        </w:rPr>
        <w:t xml:space="preserve"> об учете муниципального имущества и ведении реестра муниципальной собственности </w:t>
      </w:r>
      <w:r w:rsidR="00F815AA">
        <w:rPr>
          <w:rFonts w:eastAsiaTheme="minorEastAsia"/>
          <w:sz w:val="28"/>
          <w:szCs w:val="28"/>
        </w:rPr>
        <w:t xml:space="preserve">муниципального района </w:t>
      </w:r>
      <w:proofErr w:type="spellStart"/>
      <w:r w:rsidR="00F815AA">
        <w:rPr>
          <w:rFonts w:eastAsiaTheme="minorEastAsia"/>
          <w:sz w:val="28"/>
          <w:szCs w:val="28"/>
        </w:rPr>
        <w:t>Похвистневский</w:t>
      </w:r>
      <w:proofErr w:type="spellEnd"/>
      <w:r w:rsidR="00B70779" w:rsidRPr="00B70779">
        <w:rPr>
          <w:rFonts w:eastAsiaTheme="minorEastAsia"/>
          <w:sz w:val="28"/>
          <w:szCs w:val="28"/>
        </w:rPr>
        <w:t>";</w:t>
      </w:r>
    </w:p>
    <w:p w:rsidR="00F815AA" w:rsidRDefault="001410A4" w:rsidP="00F815AA">
      <w:pPr>
        <w:widowControl w:val="0"/>
        <w:autoSpaceDE w:val="0"/>
        <w:autoSpaceDN w:val="0"/>
        <w:spacing w:line="276" w:lineRule="auto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</w:t>
      </w:r>
      <w:r w:rsidR="00B70779" w:rsidRPr="00B70779">
        <w:rPr>
          <w:rFonts w:eastAsiaTheme="minorEastAsia"/>
          <w:sz w:val="28"/>
          <w:szCs w:val="28"/>
        </w:rPr>
        <w:t xml:space="preserve">- </w:t>
      </w:r>
      <w:r w:rsidR="00F815AA">
        <w:rPr>
          <w:sz w:val="28"/>
          <w:szCs w:val="28"/>
        </w:rPr>
        <w:t xml:space="preserve">решение Собрания представителей района </w:t>
      </w:r>
      <w:r w:rsidR="00F815AA">
        <w:rPr>
          <w:rFonts w:eastAsiaTheme="minorEastAsia"/>
          <w:sz w:val="28"/>
          <w:szCs w:val="28"/>
        </w:rPr>
        <w:t>от 28.04.2014 № 334</w:t>
      </w:r>
      <w:r w:rsidR="00B70779" w:rsidRPr="00B70779">
        <w:rPr>
          <w:rFonts w:eastAsiaTheme="minorEastAsia"/>
          <w:sz w:val="28"/>
          <w:szCs w:val="28"/>
        </w:rPr>
        <w:t xml:space="preserve"> </w:t>
      </w:r>
      <w:r w:rsidR="00F815AA">
        <w:rPr>
          <w:rFonts w:eastAsiaTheme="minorEastAsia"/>
          <w:sz w:val="28"/>
          <w:szCs w:val="28"/>
        </w:rPr>
        <w:t xml:space="preserve">                   </w:t>
      </w:r>
      <w:r w:rsidR="00B70779" w:rsidRPr="00B70779">
        <w:rPr>
          <w:rFonts w:eastAsiaTheme="minorEastAsia"/>
          <w:sz w:val="28"/>
          <w:szCs w:val="28"/>
        </w:rPr>
        <w:t xml:space="preserve">"О внесении изменений в </w:t>
      </w:r>
      <w:r w:rsidR="00F815AA">
        <w:rPr>
          <w:rFonts w:eastAsiaTheme="minorEastAsia"/>
          <w:sz w:val="28"/>
          <w:szCs w:val="28"/>
        </w:rPr>
        <w:t xml:space="preserve">положение об учете муниципального имущества и ведении реестра </w:t>
      </w:r>
      <w:r w:rsidR="00F815AA" w:rsidRPr="00B70779">
        <w:rPr>
          <w:rFonts w:eastAsiaTheme="minorEastAsia"/>
          <w:sz w:val="28"/>
          <w:szCs w:val="28"/>
        </w:rPr>
        <w:t xml:space="preserve">муниципальной собственности </w:t>
      </w:r>
      <w:r w:rsidR="00F815AA">
        <w:rPr>
          <w:rFonts w:eastAsiaTheme="minorEastAsia"/>
          <w:sz w:val="28"/>
          <w:szCs w:val="28"/>
        </w:rPr>
        <w:t xml:space="preserve">муниципального района </w:t>
      </w:r>
      <w:proofErr w:type="spellStart"/>
      <w:r w:rsidR="00F815AA">
        <w:rPr>
          <w:rFonts w:eastAsiaTheme="minorEastAsia"/>
          <w:sz w:val="28"/>
          <w:szCs w:val="28"/>
        </w:rPr>
        <w:t>Похвистневский</w:t>
      </w:r>
      <w:proofErr w:type="spellEnd"/>
      <w:r w:rsidR="00B70779" w:rsidRPr="00B70779">
        <w:rPr>
          <w:rFonts w:eastAsiaTheme="minorEastAsia"/>
          <w:sz w:val="28"/>
          <w:szCs w:val="28"/>
        </w:rPr>
        <w:t>";</w:t>
      </w:r>
    </w:p>
    <w:p w:rsidR="00F815AA" w:rsidRDefault="001410A4" w:rsidP="001410A4">
      <w:pPr>
        <w:widowControl w:val="0"/>
        <w:tabs>
          <w:tab w:val="left" w:pos="709"/>
        </w:tabs>
        <w:autoSpaceDE w:val="0"/>
        <w:autoSpaceDN w:val="0"/>
        <w:spacing w:line="276" w:lineRule="auto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  </w:t>
      </w:r>
      <w:r w:rsidR="00B70779" w:rsidRPr="00B70779">
        <w:rPr>
          <w:rFonts w:eastAsiaTheme="minorEastAsia"/>
          <w:sz w:val="28"/>
          <w:szCs w:val="28"/>
        </w:rPr>
        <w:t xml:space="preserve">- </w:t>
      </w:r>
      <w:r w:rsidR="00F815AA">
        <w:rPr>
          <w:sz w:val="28"/>
          <w:szCs w:val="28"/>
        </w:rPr>
        <w:t xml:space="preserve">решение Собрания представителей района </w:t>
      </w:r>
      <w:r w:rsidR="00F815AA">
        <w:rPr>
          <w:rFonts w:eastAsiaTheme="minorEastAsia"/>
          <w:sz w:val="28"/>
          <w:szCs w:val="28"/>
        </w:rPr>
        <w:t>от 30.09.2014 № 381</w:t>
      </w:r>
      <w:r w:rsidR="00F815AA" w:rsidRPr="00B70779">
        <w:rPr>
          <w:rFonts w:eastAsiaTheme="minorEastAsia"/>
          <w:sz w:val="28"/>
          <w:szCs w:val="28"/>
        </w:rPr>
        <w:t xml:space="preserve"> </w:t>
      </w:r>
      <w:r w:rsidR="00F815AA">
        <w:rPr>
          <w:rFonts w:eastAsiaTheme="minorEastAsia"/>
          <w:sz w:val="28"/>
          <w:szCs w:val="28"/>
        </w:rPr>
        <w:t xml:space="preserve">                     </w:t>
      </w:r>
      <w:r w:rsidR="00F815AA" w:rsidRPr="00B70779">
        <w:rPr>
          <w:rFonts w:eastAsiaTheme="minorEastAsia"/>
          <w:sz w:val="28"/>
          <w:szCs w:val="28"/>
        </w:rPr>
        <w:t xml:space="preserve">"О внесении изменений в </w:t>
      </w:r>
      <w:r w:rsidR="00F815AA">
        <w:rPr>
          <w:rFonts w:eastAsiaTheme="minorEastAsia"/>
          <w:sz w:val="28"/>
          <w:szCs w:val="28"/>
        </w:rPr>
        <w:t xml:space="preserve">положение об учете муниципального имущества и ведении реестра </w:t>
      </w:r>
      <w:r w:rsidR="00F815AA" w:rsidRPr="00B70779">
        <w:rPr>
          <w:rFonts w:eastAsiaTheme="minorEastAsia"/>
          <w:sz w:val="28"/>
          <w:szCs w:val="28"/>
        </w:rPr>
        <w:t xml:space="preserve">муниципальной собственности </w:t>
      </w:r>
      <w:r w:rsidR="00F815AA">
        <w:rPr>
          <w:rFonts w:eastAsiaTheme="minorEastAsia"/>
          <w:sz w:val="28"/>
          <w:szCs w:val="28"/>
        </w:rPr>
        <w:t xml:space="preserve">муниципального района </w:t>
      </w:r>
      <w:proofErr w:type="spellStart"/>
      <w:r w:rsidR="00F815AA">
        <w:rPr>
          <w:rFonts w:eastAsiaTheme="minorEastAsia"/>
          <w:sz w:val="28"/>
          <w:szCs w:val="28"/>
        </w:rPr>
        <w:t>Похвистневский</w:t>
      </w:r>
      <w:proofErr w:type="spellEnd"/>
      <w:r w:rsidR="00F815AA">
        <w:rPr>
          <w:rFonts w:eastAsiaTheme="minorEastAsia"/>
          <w:sz w:val="28"/>
          <w:szCs w:val="28"/>
        </w:rPr>
        <w:t>".</w:t>
      </w:r>
    </w:p>
    <w:p w:rsidR="001410A4" w:rsidRPr="00EA1520" w:rsidRDefault="001410A4" w:rsidP="001410A4">
      <w:pPr>
        <w:widowControl w:val="0"/>
        <w:tabs>
          <w:tab w:val="left" w:pos="709"/>
          <w:tab w:val="left" w:pos="1134"/>
        </w:tabs>
        <w:spacing w:line="276" w:lineRule="auto"/>
        <w:jc w:val="both"/>
        <w:rPr>
          <w:iCs/>
          <w:sz w:val="28"/>
          <w:lang w:eastAsia="zh-CN"/>
        </w:rPr>
      </w:pPr>
      <w:r>
        <w:rPr>
          <w:rFonts w:eastAsiaTheme="minorEastAsia"/>
          <w:sz w:val="28"/>
          <w:szCs w:val="28"/>
        </w:rPr>
        <w:tab/>
        <w:t xml:space="preserve">3. </w:t>
      </w:r>
      <w:r w:rsidRPr="00EA1520">
        <w:rPr>
          <w:rFonts w:cs="Arial"/>
          <w:bCs/>
          <w:spacing w:val="1"/>
          <w:sz w:val="28"/>
          <w:szCs w:val="28"/>
        </w:rPr>
        <w:t>Опубликовать настоящее решение в газете «Ве</w:t>
      </w:r>
      <w:r w:rsidR="00433454">
        <w:rPr>
          <w:rFonts w:cs="Arial"/>
          <w:bCs/>
          <w:spacing w:val="1"/>
          <w:sz w:val="28"/>
          <w:szCs w:val="28"/>
        </w:rPr>
        <w:t xml:space="preserve">стник </w:t>
      </w:r>
      <w:proofErr w:type="spellStart"/>
      <w:r w:rsidR="00433454">
        <w:rPr>
          <w:rFonts w:cs="Arial"/>
          <w:bCs/>
          <w:spacing w:val="1"/>
          <w:sz w:val="28"/>
          <w:szCs w:val="28"/>
        </w:rPr>
        <w:t>Похвистневского</w:t>
      </w:r>
      <w:proofErr w:type="spellEnd"/>
      <w:r w:rsidR="00433454">
        <w:rPr>
          <w:rFonts w:cs="Arial"/>
          <w:bCs/>
          <w:spacing w:val="1"/>
          <w:sz w:val="28"/>
          <w:szCs w:val="28"/>
        </w:rPr>
        <w:t xml:space="preserve"> района», </w:t>
      </w:r>
      <w:r w:rsidRPr="00EA1520">
        <w:rPr>
          <w:rFonts w:cs="Arial"/>
          <w:bCs/>
          <w:spacing w:val="1"/>
          <w:sz w:val="28"/>
          <w:szCs w:val="28"/>
        </w:rPr>
        <w:t xml:space="preserve">разместить на  сайте Администрации </w:t>
      </w:r>
      <w:r w:rsidRPr="00EA1520">
        <w:rPr>
          <w:rFonts w:cs="Arial"/>
          <w:bCs/>
          <w:sz w:val="28"/>
          <w:szCs w:val="28"/>
        </w:rPr>
        <w:t xml:space="preserve">муниципального района </w:t>
      </w:r>
      <w:proofErr w:type="spellStart"/>
      <w:r w:rsidRPr="00EA1520">
        <w:rPr>
          <w:rFonts w:cs="Arial"/>
          <w:bCs/>
          <w:sz w:val="28"/>
          <w:szCs w:val="28"/>
        </w:rPr>
        <w:t>Похвистневский</w:t>
      </w:r>
      <w:proofErr w:type="spellEnd"/>
      <w:r w:rsidRPr="00EA1520">
        <w:rPr>
          <w:rFonts w:cs="Arial"/>
          <w:bCs/>
          <w:spacing w:val="1"/>
          <w:sz w:val="28"/>
          <w:szCs w:val="28"/>
        </w:rPr>
        <w:t xml:space="preserve"> </w:t>
      </w:r>
      <w:r>
        <w:rPr>
          <w:rFonts w:cs="Arial"/>
          <w:bCs/>
          <w:spacing w:val="1"/>
          <w:sz w:val="28"/>
          <w:szCs w:val="28"/>
        </w:rPr>
        <w:t xml:space="preserve">и Собрания представителей района </w:t>
      </w:r>
      <w:r w:rsidRPr="00EA1520">
        <w:rPr>
          <w:rFonts w:cs="Arial"/>
          <w:bCs/>
          <w:spacing w:val="1"/>
          <w:sz w:val="28"/>
          <w:szCs w:val="28"/>
        </w:rPr>
        <w:t>в сети «Интернет».</w:t>
      </w:r>
    </w:p>
    <w:p w:rsidR="00F815AA" w:rsidRDefault="001410A4" w:rsidP="00F815AA">
      <w:pPr>
        <w:widowControl w:val="0"/>
        <w:autoSpaceDE w:val="0"/>
        <w:autoSpaceDN w:val="0"/>
        <w:spacing w:line="276" w:lineRule="auto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4</w:t>
      </w:r>
      <w:r w:rsidR="00F815AA">
        <w:rPr>
          <w:rFonts w:eastAsiaTheme="minorEastAsia"/>
          <w:sz w:val="28"/>
          <w:szCs w:val="28"/>
        </w:rPr>
        <w:t>. Настоящее решение</w:t>
      </w:r>
      <w:r w:rsidR="00B70779" w:rsidRPr="00B70779">
        <w:rPr>
          <w:rFonts w:eastAsiaTheme="minorEastAsia"/>
          <w:sz w:val="28"/>
          <w:szCs w:val="28"/>
        </w:rPr>
        <w:t xml:space="preserve"> вступает в силу со дня его официального опубликования.</w:t>
      </w:r>
    </w:p>
    <w:p w:rsidR="00B70779" w:rsidRDefault="00B70779" w:rsidP="00C810B2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810B2" w:rsidRPr="00EA1520" w:rsidRDefault="00C810B2" w:rsidP="00C810B2">
      <w:pPr>
        <w:widowControl w:val="0"/>
        <w:autoSpaceDE w:val="0"/>
        <w:spacing w:line="360" w:lineRule="auto"/>
        <w:jc w:val="both"/>
        <w:rPr>
          <w:bCs/>
          <w:sz w:val="28"/>
          <w:szCs w:val="28"/>
        </w:rPr>
      </w:pPr>
    </w:p>
    <w:p w:rsidR="00C810B2" w:rsidRPr="004E0C6A" w:rsidRDefault="00C810B2" w:rsidP="00C810B2">
      <w:pPr>
        <w:widowControl w:val="0"/>
        <w:autoSpaceDE w:val="0"/>
        <w:rPr>
          <w:sz w:val="28"/>
          <w:szCs w:val="28"/>
        </w:rPr>
      </w:pPr>
      <w:r w:rsidRPr="004E0C6A">
        <w:rPr>
          <w:sz w:val="28"/>
          <w:szCs w:val="28"/>
        </w:rPr>
        <w:t>Председатель Собрания</w:t>
      </w:r>
    </w:p>
    <w:p w:rsidR="00C810B2" w:rsidRPr="004E0C6A" w:rsidRDefault="00C810B2" w:rsidP="00C810B2">
      <w:pPr>
        <w:widowControl w:val="0"/>
        <w:autoSpaceDE w:val="0"/>
        <w:rPr>
          <w:sz w:val="28"/>
          <w:szCs w:val="28"/>
        </w:rPr>
      </w:pPr>
      <w:r w:rsidRPr="004E0C6A">
        <w:rPr>
          <w:sz w:val="28"/>
          <w:szCs w:val="28"/>
        </w:rPr>
        <w:t>представителей  района</w:t>
      </w:r>
      <w:r w:rsidRPr="004E0C6A">
        <w:rPr>
          <w:sz w:val="28"/>
          <w:szCs w:val="28"/>
        </w:rPr>
        <w:tab/>
      </w:r>
      <w:r w:rsidRPr="004E0C6A">
        <w:rPr>
          <w:sz w:val="28"/>
          <w:szCs w:val="28"/>
        </w:rPr>
        <w:tab/>
      </w:r>
      <w:r w:rsidRPr="004E0C6A">
        <w:rPr>
          <w:sz w:val="28"/>
          <w:szCs w:val="28"/>
        </w:rPr>
        <w:tab/>
        <w:t xml:space="preserve">             </w:t>
      </w:r>
      <w:r w:rsidR="001410A4">
        <w:rPr>
          <w:sz w:val="28"/>
          <w:szCs w:val="28"/>
        </w:rPr>
        <w:t xml:space="preserve">                   Т.И.Самойлова</w:t>
      </w:r>
    </w:p>
    <w:p w:rsidR="00C810B2" w:rsidRDefault="00C810B2" w:rsidP="00C810B2">
      <w:pPr>
        <w:widowControl w:val="0"/>
        <w:autoSpaceDE w:val="0"/>
        <w:spacing w:line="360" w:lineRule="auto"/>
        <w:rPr>
          <w:sz w:val="28"/>
          <w:szCs w:val="28"/>
        </w:rPr>
      </w:pPr>
    </w:p>
    <w:p w:rsidR="001410A4" w:rsidRDefault="001410A4" w:rsidP="00C810B2">
      <w:pPr>
        <w:widowControl w:val="0"/>
        <w:autoSpaceDE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C810B2" w:rsidRPr="004E0C6A">
        <w:rPr>
          <w:sz w:val="28"/>
          <w:szCs w:val="28"/>
        </w:rPr>
        <w:t xml:space="preserve"> района</w:t>
      </w:r>
      <w:r w:rsidR="00C810B2" w:rsidRPr="004E0C6A">
        <w:rPr>
          <w:sz w:val="28"/>
          <w:szCs w:val="28"/>
        </w:rPr>
        <w:tab/>
      </w:r>
      <w:r w:rsidR="00C810B2" w:rsidRPr="004E0C6A">
        <w:rPr>
          <w:sz w:val="28"/>
          <w:szCs w:val="28"/>
        </w:rPr>
        <w:tab/>
      </w:r>
      <w:r w:rsidR="00C810B2" w:rsidRPr="004E0C6A">
        <w:rPr>
          <w:sz w:val="28"/>
          <w:szCs w:val="28"/>
        </w:rPr>
        <w:tab/>
      </w:r>
      <w:r w:rsidR="00C810B2" w:rsidRPr="004E0C6A">
        <w:rPr>
          <w:sz w:val="28"/>
          <w:szCs w:val="28"/>
        </w:rPr>
        <w:tab/>
      </w:r>
      <w:r w:rsidR="00C810B2" w:rsidRPr="004E0C6A">
        <w:rPr>
          <w:sz w:val="28"/>
          <w:szCs w:val="28"/>
        </w:rPr>
        <w:tab/>
      </w:r>
      <w:r w:rsidR="00C810B2" w:rsidRPr="004E0C6A">
        <w:rPr>
          <w:sz w:val="28"/>
          <w:szCs w:val="28"/>
        </w:rPr>
        <w:tab/>
      </w:r>
      <w:r w:rsidR="00C810B2" w:rsidRPr="004E0C6A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9553BC">
        <w:rPr>
          <w:sz w:val="28"/>
          <w:szCs w:val="28"/>
        </w:rPr>
        <w:t xml:space="preserve">А.В. </w:t>
      </w:r>
      <w:proofErr w:type="spellStart"/>
      <w:r w:rsidR="009553BC">
        <w:rPr>
          <w:sz w:val="28"/>
          <w:szCs w:val="28"/>
        </w:rPr>
        <w:t>Шахвалов</w:t>
      </w:r>
      <w:proofErr w:type="spellEnd"/>
    </w:p>
    <w:p w:rsidR="001410A4" w:rsidRDefault="001410A4" w:rsidP="00C810B2">
      <w:pPr>
        <w:widowControl w:val="0"/>
        <w:autoSpaceDE w:val="0"/>
        <w:spacing w:line="360" w:lineRule="auto"/>
        <w:rPr>
          <w:sz w:val="28"/>
          <w:szCs w:val="28"/>
        </w:rPr>
      </w:pPr>
    </w:p>
    <w:p w:rsidR="001410A4" w:rsidRDefault="001410A4" w:rsidP="00C810B2">
      <w:pPr>
        <w:widowControl w:val="0"/>
        <w:autoSpaceDE w:val="0"/>
        <w:spacing w:line="360" w:lineRule="auto"/>
        <w:rPr>
          <w:sz w:val="28"/>
          <w:szCs w:val="28"/>
        </w:rPr>
      </w:pPr>
    </w:p>
    <w:p w:rsidR="001410A4" w:rsidRDefault="001410A4" w:rsidP="00C810B2">
      <w:pPr>
        <w:widowControl w:val="0"/>
        <w:autoSpaceDE w:val="0"/>
        <w:spacing w:line="360" w:lineRule="auto"/>
        <w:rPr>
          <w:sz w:val="28"/>
          <w:szCs w:val="28"/>
        </w:rPr>
      </w:pPr>
    </w:p>
    <w:p w:rsidR="001410A4" w:rsidRDefault="001410A4" w:rsidP="00C810B2">
      <w:pPr>
        <w:widowControl w:val="0"/>
        <w:autoSpaceDE w:val="0"/>
        <w:spacing w:line="360" w:lineRule="auto"/>
        <w:rPr>
          <w:sz w:val="28"/>
          <w:szCs w:val="28"/>
        </w:rPr>
      </w:pPr>
    </w:p>
    <w:p w:rsidR="001410A4" w:rsidRDefault="001410A4" w:rsidP="00C810B2">
      <w:pPr>
        <w:widowControl w:val="0"/>
        <w:autoSpaceDE w:val="0"/>
        <w:spacing w:line="360" w:lineRule="auto"/>
        <w:rPr>
          <w:sz w:val="28"/>
          <w:szCs w:val="28"/>
        </w:rPr>
      </w:pPr>
    </w:p>
    <w:p w:rsidR="001410A4" w:rsidRDefault="001410A4" w:rsidP="00C810B2">
      <w:pPr>
        <w:widowControl w:val="0"/>
        <w:autoSpaceDE w:val="0"/>
        <w:spacing w:line="360" w:lineRule="auto"/>
        <w:rPr>
          <w:sz w:val="28"/>
          <w:szCs w:val="28"/>
        </w:rPr>
      </w:pPr>
    </w:p>
    <w:p w:rsidR="001410A4" w:rsidRDefault="001410A4" w:rsidP="00C810B2">
      <w:pPr>
        <w:widowControl w:val="0"/>
        <w:autoSpaceDE w:val="0"/>
        <w:spacing w:line="360" w:lineRule="auto"/>
        <w:rPr>
          <w:sz w:val="28"/>
          <w:szCs w:val="28"/>
        </w:rPr>
      </w:pPr>
    </w:p>
    <w:p w:rsidR="001410A4" w:rsidRDefault="001410A4" w:rsidP="00C810B2">
      <w:pPr>
        <w:widowControl w:val="0"/>
        <w:autoSpaceDE w:val="0"/>
        <w:spacing w:line="360" w:lineRule="auto"/>
        <w:rPr>
          <w:sz w:val="28"/>
          <w:szCs w:val="28"/>
        </w:rPr>
      </w:pPr>
    </w:p>
    <w:p w:rsidR="001410A4" w:rsidRDefault="001410A4" w:rsidP="00C810B2">
      <w:pPr>
        <w:widowControl w:val="0"/>
        <w:autoSpaceDE w:val="0"/>
        <w:spacing w:line="360" w:lineRule="auto"/>
        <w:rPr>
          <w:sz w:val="28"/>
          <w:szCs w:val="28"/>
        </w:rPr>
      </w:pPr>
    </w:p>
    <w:p w:rsidR="001410A4" w:rsidRDefault="001410A4" w:rsidP="00C810B2">
      <w:pPr>
        <w:widowControl w:val="0"/>
        <w:autoSpaceDE w:val="0"/>
        <w:spacing w:line="360" w:lineRule="auto"/>
        <w:rPr>
          <w:sz w:val="28"/>
          <w:szCs w:val="28"/>
        </w:rPr>
      </w:pPr>
    </w:p>
    <w:p w:rsidR="001410A4" w:rsidRDefault="001410A4" w:rsidP="00C810B2">
      <w:pPr>
        <w:widowControl w:val="0"/>
        <w:autoSpaceDE w:val="0"/>
        <w:spacing w:line="360" w:lineRule="auto"/>
        <w:rPr>
          <w:sz w:val="28"/>
          <w:szCs w:val="28"/>
        </w:rPr>
      </w:pPr>
    </w:p>
    <w:p w:rsidR="001410A4" w:rsidRDefault="001410A4" w:rsidP="00C810B2">
      <w:pPr>
        <w:widowControl w:val="0"/>
        <w:autoSpaceDE w:val="0"/>
        <w:spacing w:line="360" w:lineRule="auto"/>
        <w:rPr>
          <w:sz w:val="28"/>
          <w:szCs w:val="28"/>
        </w:rPr>
      </w:pPr>
    </w:p>
    <w:p w:rsidR="001410A4" w:rsidRDefault="001410A4" w:rsidP="00C810B2">
      <w:pPr>
        <w:widowControl w:val="0"/>
        <w:autoSpaceDE w:val="0"/>
        <w:spacing w:line="360" w:lineRule="auto"/>
        <w:rPr>
          <w:sz w:val="28"/>
          <w:szCs w:val="28"/>
        </w:rPr>
      </w:pPr>
    </w:p>
    <w:p w:rsidR="001410A4" w:rsidRDefault="001410A4" w:rsidP="00C810B2">
      <w:pPr>
        <w:widowControl w:val="0"/>
        <w:autoSpaceDE w:val="0"/>
        <w:spacing w:line="360" w:lineRule="auto"/>
        <w:rPr>
          <w:sz w:val="28"/>
          <w:szCs w:val="28"/>
        </w:rPr>
      </w:pPr>
    </w:p>
    <w:p w:rsidR="001410A4" w:rsidRDefault="001410A4" w:rsidP="00C810B2">
      <w:pPr>
        <w:widowControl w:val="0"/>
        <w:autoSpaceDE w:val="0"/>
        <w:spacing w:line="360" w:lineRule="auto"/>
        <w:rPr>
          <w:sz w:val="28"/>
          <w:szCs w:val="28"/>
        </w:rPr>
      </w:pPr>
    </w:p>
    <w:p w:rsidR="001410A4" w:rsidRDefault="001410A4" w:rsidP="00C810B2">
      <w:pPr>
        <w:widowControl w:val="0"/>
        <w:autoSpaceDE w:val="0"/>
        <w:spacing w:line="360" w:lineRule="auto"/>
        <w:rPr>
          <w:sz w:val="28"/>
          <w:szCs w:val="28"/>
        </w:rPr>
      </w:pPr>
    </w:p>
    <w:p w:rsidR="001410A4" w:rsidRDefault="001410A4" w:rsidP="00C810B2">
      <w:pPr>
        <w:widowControl w:val="0"/>
        <w:autoSpaceDE w:val="0"/>
        <w:spacing w:line="360" w:lineRule="auto"/>
        <w:rPr>
          <w:sz w:val="28"/>
          <w:szCs w:val="28"/>
        </w:rPr>
      </w:pPr>
    </w:p>
    <w:p w:rsidR="001410A4" w:rsidRDefault="001410A4" w:rsidP="00C810B2">
      <w:pPr>
        <w:widowControl w:val="0"/>
        <w:autoSpaceDE w:val="0"/>
        <w:spacing w:line="360" w:lineRule="auto"/>
        <w:rPr>
          <w:sz w:val="28"/>
          <w:szCs w:val="28"/>
        </w:rPr>
      </w:pPr>
    </w:p>
    <w:p w:rsidR="009553BC" w:rsidRPr="00EA1520" w:rsidRDefault="009553BC" w:rsidP="00C810B2">
      <w:pPr>
        <w:widowControl w:val="0"/>
        <w:autoSpaceDE w:val="0"/>
        <w:spacing w:line="360" w:lineRule="auto"/>
        <w:rPr>
          <w:sz w:val="28"/>
          <w:szCs w:val="28"/>
        </w:rPr>
      </w:pPr>
    </w:p>
    <w:p w:rsidR="00C810B2" w:rsidRPr="001410A4" w:rsidRDefault="001410A4" w:rsidP="00C810B2">
      <w:pPr>
        <w:tabs>
          <w:tab w:val="left" w:pos="3064"/>
        </w:tabs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Приложение к Решению</w:t>
      </w:r>
    </w:p>
    <w:p w:rsidR="00C810B2" w:rsidRPr="001410A4" w:rsidRDefault="00C810B2" w:rsidP="00C810B2">
      <w:pPr>
        <w:tabs>
          <w:tab w:val="left" w:pos="3064"/>
        </w:tabs>
        <w:jc w:val="right"/>
        <w:rPr>
          <w:rFonts w:eastAsia="Calibri"/>
          <w:sz w:val="28"/>
          <w:szCs w:val="28"/>
          <w:lang w:eastAsia="en-US"/>
        </w:rPr>
      </w:pPr>
      <w:r w:rsidRPr="001410A4">
        <w:rPr>
          <w:rFonts w:eastAsia="Calibri"/>
          <w:sz w:val="28"/>
          <w:szCs w:val="28"/>
          <w:lang w:eastAsia="en-US"/>
        </w:rPr>
        <w:t>Собрания представителей района</w:t>
      </w:r>
    </w:p>
    <w:p w:rsidR="00C810B2" w:rsidRPr="001410A4" w:rsidRDefault="001410A4" w:rsidP="001410A4">
      <w:pPr>
        <w:tabs>
          <w:tab w:val="left" w:pos="3064"/>
        </w:tabs>
        <w:jc w:val="right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от  </w:t>
      </w:r>
      <w:r w:rsidR="00544EA7">
        <w:rPr>
          <w:rFonts w:eastAsia="Calibri"/>
          <w:sz w:val="28"/>
          <w:szCs w:val="28"/>
          <w:lang w:eastAsia="en-US"/>
        </w:rPr>
        <w:t>30</w:t>
      </w:r>
      <w:proofErr w:type="gramEnd"/>
      <w:r w:rsidR="00544EA7">
        <w:rPr>
          <w:rFonts w:eastAsia="Calibri"/>
          <w:sz w:val="28"/>
          <w:szCs w:val="28"/>
          <w:lang w:eastAsia="en-US"/>
        </w:rPr>
        <w:t xml:space="preserve"> апреля</w:t>
      </w:r>
      <w:r>
        <w:rPr>
          <w:rFonts w:eastAsia="Calibri"/>
          <w:sz w:val="28"/>
          <w:szCs w:val="28"/>
          <w:lang w:eastAsia="en-US"/>
        </w:rPr>
        <w:t xml:space="preserve">   2025</w:t>
      </w:r>
      <w:r w:rsidR="00C810B2" w:rsidRPr="001410A4">
        <w:rPr>
          <w:rFonts w:eastAsia="Calibri"/>
          <w:sz w:val="28"/>
          <w:szCs w:val="28"/>
          <w:lang w:eastAsia="en-US"/>
        </w:rPr>
        <w:t xml:space="preserve"> г.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C810B2" w:rsidRPr="001410A4">
        <w:rPr>
          <w:rFonts w:eastAsia="Calibri"/>
          <w:sz w:val="28"/>
          <w:szCs w:val="28"/>
          <w:lang w:eastAsia="en-US"/>
        </w:rPr>
        <w:t>№</w:t>
      </w:r>
      <w:r w:rsidR="00544EA7">
        <w:rPr>
          <w:rFonts w:eastAsia="Calibri"/>
          <w:sz w:val="28"/>
          <w:szCs w:val="28"/>
          <w:lang w:eastAsia="en-US"/>
        </w:rPr>
        <w:t>241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       </w:t>
      </w:r>
    </w:p>
    <w:p w:rsidR="00C810B2" w:rsidRPr="00B70779" w:rsidRDefault="00C810B2" w:rsidP="00C810B2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C810B2" w:rsidRPr="00B70779" w:rsidRDefault="00C810B2" w:rsidP="00C810B2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C810B2" w:rsidRPr="00B70779" w:rsidRDefault="00C810B2" w:rsidP="00C810B2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bookmarkStart w:id="1" w:name="P36"/>
      <w:bookmarkEnd w:id="1"/>
      <w:r w:rsidRPr="00B70779">
        <w:rPr>
          <w:rFonts w:eastAsiaTheme="minorEastAsia"/>
          <w:b/>
          <w:sz w:val="28"/>
          <w:szCs w:val="28"/>
        </w:rPr>
        <w:t>ПОЛОЖЕНИЕ</w:t>
      </w:r>
    </w:p>
    <w:p w:rsidR="001410A4" w:rsidRDefault="00C810B2" w:rsidP="00C810B2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 w:rsidRPr="00B70779">
        <w:rPr>
          <w:rFonts w:eastAsiaTheme="minorEastAsia"/>
          <w:b/>
          <w:sz w:val="28"/>
          <w:szCs w:val="28"/>
        </w:rPr>
        <w:t>ОБ УЧЕТЕ МУНИЦИПАЛЬНОГО ИМУЩЕСТВА И</w:t>
      </w:r>
    </w:p>
    <w:p w:rsidR="00C810B2" w:rsidRPr="00B70779" w:rsidRDefault="00C810B2" w:rsidP="00C810B2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 w:rsidRPr="00B70779">
        <w:rPr>
          <w:rFonts w:eastAsiaTheme="minorEastAsia"/>
          <w:b/>
          <w:sz w:val="28"/>
          <w:szCs w:val="28"/>
        </w:rPr>
        <w:t xml:space="preserve"> ВЕДЕНИИ РЕЕСТРА</w:t>
      </w:r>
    </w:p>
    <w:p w:rsidR="001410A4" w:rsidRDefault="00C810B2" w:rsidP="001410A4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 w:rsidRPr="00B70779">
        <w:rPr>
          <w:rFonts w:eastAsiaTheme="minorEastAsia"/>
          <w:b/>
          <w:sz w:val="28"/>
          <w:szCs w:val="28"/>
        </w:rPr>
        <w:t xml:space="preserve">МУНИЦИПАЛЬНОЙ СОБСТВЕННОСТИ </w:t>
      </w:r>
    </w:p>
    <w:p w:rsidR="00C810B2" w:rsidRPr="00B70779" w:rsidRDefault="001410A4" w:rsidP="001410A4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МУНИЦИПАЛЬНОГО РАЙОНА ПОХВИСТНЕВСКИЙ</w:t>
      </w:r>
    </w:p>
    <w:p w:rsidR="00C810B2" w:rsidRPr="00B70779" w:rsidRDefault="00C810B2" w:rsidP="00C810B2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C810B2" w:rsidRPr="00B70779" w:rsidRDefault="00C810B2" w:rsidP="00C810B2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sz w:val="28"/>
          <w:szCs w:val="28"/>
        </w:rPr>
      </w:pPr>
      <w:r w:rsidRPr="00B70779">
        <w:rPr>
          <w:rFonts w:eastAsiaTheme="minorEastAsia"/>
          <w:b/>
          <w:sz w:val="28"/>
          <w:szCs w:val="28"/>
        </w:rPr>
        <w:t>1. Общие положения</w:t>
      </w:r>
    </w:p>
    <w:p w:rsidR="00C810B2" w:rsidRPr="00B70779" w:rsidRDefault="00C810B2" w:rsidP="00C810B2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C810B2" w:rsidRPr="00B70779" w:rsidRDefault="00C810B2" w:rsidP="00C810B2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1.1. Настоящее Положение разработано в соответствии с Федеральным </w:t>
      </w:r>
      <w:hyperlink r:id="rId8">
        <w:r w:rsidRPr="001410A4">
          <w:rPr>
            <w:rFonts w:eastAsiaTheme="minorEastAsia"/>
            <w:sz w:val="28"/>
            <w:szCs w:val="28"/>
          </w:rPr>
          <w:t>законом</w:t>
        </w:r>
      </w:hyperlink>
      <w:r w:rsidR="001410A4">
        <w:rPr>
          <w:rFonts w:eastAsiaTheme="minorEastAsia"/>
          <w:sz w:val="28"/>
          <w:szCs w:val="28"/>
        </w:rPr>
        <w:t xml:space="preserve"> от 06.10.2003 №</w:t>
      </w:r>
      <w:r w:rsidRPr="00B70779">
        <w:rPr>
          <w:rFonts w:eastAsiaTheme="minorEastAsia"/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hyperlink r:id="rId9">
        <w:r w:rsidRPr="001410A4">
          <w:rPr>
            <w:rFonts w:eastAsiaTheme="minorEastAsia"/>
            <w:sz w:val="28"/>
            <w:szCs w:val="28"/>
          </w:rPr>
          <w:t>Приказом</w:t>
        </w:r>
      </w:hyperlink>
      <w:r w:rsidRPr="00B70779">
        <w:rPr>
          <w:rFonts w:eastAsiaTheme="minorEastAsia"/>
          <w:sz w:val="28"/>
          <w:szCs w:val="28"/>
        </w:rPr>
        <w:t xml:space="preserve"> Министерства </w:t>
      </w:r>
      <w:r w:rsidR="001410A4">
        <w:rPr>
          <w:rFonts w:eastAsiaTheme="minorEastAsia"/>
          <w:sz w:val="28"/>
          <w:szCs w:val="28"/>
        </w:rPr>
        <w:t>финансов</w:t>
      </w:r>
      <w:r w:rsidRPr="00B70779">
        <w:rPr>
          <w:rFonts w:eastAsiaTheme="minorEastAsia"/>
          <w:sz w:val="28"/>
          <w:szCs w:val="28"/>
        </w:rPr>
        <w:t xml:space="preserve"> Росс</w:t>
      </w:r>
      <w:r w:rsidR="001410A4">
        <w:rPr>
          <w:rFonts w:eastAsiaTheme="minorEastAsia"/>
          <w:sz w:val="28"/>
          <w:szCs w:val="28"/>
        </w:rPr>
        <w:t>ийской Федерации от 10.10.2023 №</w:t>
      </w:r>
      <w:r w:rsidRPr="00B70779">
        <w:rPr>
          <w:rFonts w:eastAsiaTheme="minorEastAsia"/>
          <w:sz w:val="28"/>
          <w:szCs w:val="28"/>
        </w:rPr>
        <w:t xml:space="preserve"> 163н "Об утверждении порядка ведения органами местного самоуправления реестров муниципального имущества", </w:t>
      </w:r>
      <w:hyperlink r:id="rId10">
        <w:r w:rsidRPr="001410A4">
          <w:rPr>
            <w:rFonts w:eastAsiaTheme="minorEastAsia"/>
            <w:sz w:val="28"/>
            <w:szCs w:val="28"/>
          </w:rPr>
          <w:t>Уставом</w:t>
        </w:r>
      </w:hyperlink>
      <w:r w:rsidRPr="00B70779">
        <w:rPr>
          <w:rFonts w:eastAsiaTheme="minorEastAsia"/>
          <w:sz w:val="28"/>
          <w:szCs w:val="28"/>
        </w:rPr>
        <w:t xml:space="preserve"> </w:t>
      </w:r>
      <w:r w:rsidR="001410A4">
        <w:rPr>
          <w:rFonts w:eastAsiaTheme="minorEastAsia"/>
          <w:sz w:val="28"/>
          <w:szCs w:val="28"/>
        </w:rPr>
        <w:t xml:space="preserve">муниципального района </w:t>
      </w:r>
      <w:proofErr w:type="spellStart"/>
      <w:r w:rsidR="001410A4">
        <w:rPr>
          <w:rFonts w:eastAsiaTheme="minorEastAsia"/>
          <w:sz w:val="28"/>
          <w:szCs w:val="28"/>
        </w:rPr>
        <w:t>Похвистневский</w:t>
      </w:r>
      <w:proofErr w:type="spellEnd"/>
      <w:r w:rsidR="001410A4">
        <w:rPr>
          <w:rFonts w:eastAsiaTheme="minorEastAsia"/>
          <w:sz w:val="28"/>
          <w:szCs w:val="28"/>
        </w:rPr>
        <w:t xml:space="preserve"> Самарской области</w:t>
      </w:r>
      <w:r w:rsidRPr="00B70779">
        <w:rPr>
          <w:rFonts w:eastAsiaTheme="minorEastAsia"/>
          <w:sz w:val="28"/>
          <w:szCs w:val="28"/>
        </w:rPr>
        <w:t xml:space="preserve">, </w:t>
      </w:r>
      <w:hyperlink r:id="rId11">
        <w:r w:rsidRPr="00376070">
          <w:rPr>
            <w:rFonts w:eastAsiaTheme="minorEastAsia"/>
            <w:sz w:val="28"/>
            <w:szCs w:val="28"/>
          </w:rPr>
          <w:t>Решением</w:t>
        </w:r>
      </w:hyperlink>
      <w:r w:rsidRPr="00376070">
        <w:rPr>
          <w:rFonts w:eastAsiaTheme="minorEastAsia"/>
          <w:sz w:val="28"/>
          <w:szCs w:val="28"/>
        </w:rPr>
        <w:t xml:space="preserve"> </w:t>
      </w:r>
      <w:r w:rsidR="00376070" w:rsidRPr="00376070">
        <w:rPr>
          <w:rFonts w:eastAsiaTheme="minorEastAsia"/>
          <w:sz w:val="28"/>
          <w:szCs w:val="28"/>
        </w:rPr>
        <w:t xml:space="preserve">Собрания представителей муниципального района </w:t>
      </w:r>
      <w:proofErr w:type="spellStart"/>
      <w:r w:rsidR="00376070" w:rsidRPr="00376070">
        <w:rPr>
          <w:rFonts w:eastAsiaTheme="minorEastAsia"/>
          <w:sz w:val="28"/>
          <w:szCs w:val="28"/>
        </w:rPr>
        <w:t>Похвистневский</w:t>
      </w:r>
      <w:proofErr w:type="spellEnd"/>
      <w:r w:rsidR="00376070" w:rsidRPr="00376070">
        <w:rPr>
          <w:rFonts w:eastAsiaTheme="minorEastAsia"/>
          <w:sz w:val="28"/>
          <w:szCs w:val="28"/>
        </w:rPr>
        <w:t xml:space="preserve"> Самарской области от 25 апреля 2018 № 168 </w:t>
      </w:r>
      <w:r w:rsidRPr="00376070">
        <w:rPr>
          <w:rFonts w:eastAsiaTheme="minorEastAsia"/>
          <w:sz w:val="28"/>
          <w:szCs w:val="28"/>
        </w:rPr>
        <w:t xml:space="preserve">"О порядке управления и распоряжения </w:t>
      </w:r>
      <w:r w:rsidR="00376070" w:rsidRPr="00376070">
        <w:rPr>
          <w:rFonts w:eastAsiaTheme="minorEastAsia"/>
          <w:sz w:val="28"/>
          <w:szCs w:val="28"/>
        </w:rPr>
        <w:t xml:space="preserve">имуществом, находящимся в собственности муниципального района </w:t>
      </w:r>
      <w:proofErr w:type="spellStart"/>
      <w:r w:rsidR="00376070" w:rsidRPr="00376070">
        <w:rPr>
          <w:rFonts w:eastAsiaTheme="minorEastAsia"/>
          <w:sz w:val="28"/>
          <w:szCs w:val="28"/>
        </w:rPr>
        <w:t>Похвистневский</w:t>
      </w:r>
      <w:proofErr w:type="spellEnd"/>
      <w:r w:rsidR="00376070" w:rsidRPr="00376070">
        <w:rPr>
          <w:rFonts w:eastAsiaTheme="minorEastAsia"/>
          <w:sz w:val="28"/>
          <w:szCs w:val="28"/>
        </w:rPr>
        <w:t xml:space="preserve"> Самарской области</w:t>
      </w:r>
      <w:r w:rsidRPr="00376070">
        <w:rPr>
          <w:rFonts w:eastAsiaTheme="minorEastAsia"/>
          <w:sz w:val="28"/>
          <w:szCs w:val="28"/>
        </w:rPr>
        <w:t>".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1.2. Положение устанавливает порядок учета муниципального имущества и ведения реестра муниципальной собственности </w:t>
      </w:r>
      <w:r w:rsidR="009215B3">
        <w:rPr>
          <w:rFonts w:eastAsiaTheme="minorEastAsia"/>
          <w:sz w:val="28"/>
          <w:szCs w:val="28"/>
        </w:rPr>
        <w:t xml:space="preserve">муниципального района </w:t>
      </w:r>
      <w:proofErr w:type="spellStart"/>
      <w:r w:rsidR="009215B3">
        <w:rPr>
          <w:rFonts w:eastAsiaTheme="minorEastAsia"/>
          <w:sz w:val="28"/>
          <w:szCs w:val="28"/>
        </w:rPr>
        <w:t>Похвистневский</w:t>
      </w:r>
      <w:proofErr w:type="spellEnd"/>
      <w:r w:rsidRPr="00B70779">
        <w:rPr>
          <w:rFonts w:eastAsiaTheme="minorEastAsia"/>
          <w:sz w:val="28"/>
          <w:szCs w:val="28"/>
        </w:rPr>
        <w:t xml:space="preserve"> (далее - реестр) в соответствии с нормативными правовыми актами, регулирующими отношения, возникающие при управлении и распоряжении муниципальной собственностью </w:t>
      </w:r>
      <w:r w:rsidR="009215B3">
        <w:rPr>
          <w:rFonts w:eastAsiaTheme="minorEastAsia"/>
          <w:sz w:val="28"/>
          <w:szCs w:val="28"/>
        </w:rPr>
        <w:t xml:space="preserve">муниципального района </w:t>
      </w:r>
      <w:proofErr w:type="spellStart"/>
      <w:r w:rsidR="009215B3">
        <w:rPr>
          <w:rFonts w:eastAsiaTheme="minorEastAsia"/>
          <w:sz w:val="28"/>
          <w:szCs w:val="28"/>
        </w:rPr>
        <w:t>Похвистневский</w:t>
      </w:r>
      <w:proofErr w:type="spellEnd"/>
      <w:r w:rsidRPr="00B70779">
        <w:rPr>
          <w:rFonts w:eastAsiaTheme="minorEastAsia"/>
          <w:sz w:val="28"/>
          <w:szCs w:val="28"/>
        </w:rPr>
        <w:t xml:space="preserve"> и создании информационных систем.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1.3. Объектом учета муниципального имущества (далее - объект учета) является следующее муниципальное имущество: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- недвижимые вещи (земельный участок или прочно связанный с землей объект, перемещение которого без несоразмерного ущерба его назначению невозможно, в том числе здание, сооружение, объект незавершенного строительства, единый недвижимый комплекс, а также жилые и нежилые помещения, </w:t>
      </w:r>
      <w:proofErr w:type="spellStart"/>
      <w:r w:rsidRPr="00B70779">
        <w:rPr>
          <w:rFonts w:eastAsiaTheme="minorEastAsia"/>
          <w:sz w:val="28"/>
          <w:szCs w:val="28"/>
        </w:rPr>
        <w:t>машино</w:t>
      </w:r>
      <w:proofErr w:type="spellEnd"/>
      <w:r w:rsidRPr="00B70779">
        <w:rPr>
          <w:rFonts w:eastAsiaTheme="minorEastAsia"/>
          <w:sz w:val="28"/>
          <w:szCs w:val="28"/>
        </w:rPr>
        <w:t>-места и подлежащие государственной регистрации воздушные и морские суда, суда внутреннего плавания либо иное имущество, отнесенное законом к недвижимым вещам);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движимые вещи (в том числе документарные ценные бумаги (акции) либо иное не относящееся к недвижимым вещам имущество, стоимость которого превышает размер, определенный решениями представительных органов соответствующих муниципальных образований);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- иное имущество (в том числе бездокументарные ценные бумаги), не относящееся к недвижимым и движимым вещам, стоимость которого </w:t>
      </w:r>
      <w:r w:rsidRPr="00B70779">
        <w:rPr>
          <w:rFonts w:eastAsiaTheme="minorEastAsia"/>
          <w:sz w:val="28"/>
          <w:szCs w:val="28"/>
        </w:rPr>
        <w:lastRenderedPageBreak/>
        <w:t>превышает размер, определенный решениями представительных органов соответствующих муниципальных образований.</w:t>
      </w:r>
    </w:p>
    <w:p w:rsidR="00404575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1.4. Осуществление учета муниципального имущества и ведение реестра возлагается на орган Администрации </w:t>
      </w:r>
      <w:r w:rsidR="009215B3">
        <w:rPr>
          <w:rFonts w:eastAsiaTheme="minorEastAsia"/>
          <w:sz w:val="28"/>
          <w:szCs w:val="28"/>
        </w:rPr>
        <w:t xml:space="preserve">муниципального района </w:t>
      </w:r>
      <w:proofErr w:type="spellStart"/>
      <w:r w:rsidR="009215B3">
        <w:rPr>
          <w:rFonts w:eastAsiaTheme="minorEastAsia"/>
          <w:sz w:val="28"/>
          <w:szCs w:val="28"/>
        </w:rPr>
        <w:t>Похвистневский</w:t>
      </w:r>
      <w:proofErr w:type="spellEnd"/>
      <w:r w:rsidR="009215B3">
        <w:rPr>
          <w:rFonts w:eastAsiaTheme="minorEastAsia"/>
          <w:sz w:val="28"/>
          <w:szCs w:val="28"/>
        </w:rPr>
        <w:t xml:space="preserve"> Самарской области - Комитет</w:t>
      </w:r>
      <w:r w:rsidRPr="00B70779">
        <w:rPr>
          <w:rFonts w:eastAsiaTheme="minorEastAsia"/>
          <w:sz w:val="28"/>
          <w:szCs w:val="28"/>
        </w:rPr>
        <w:t xml:space="preserve"> по управлению муниципальным имуществом (далее - реестродержа</w:t>
      </w:r>
      <w:r w:rsidR="00404575">
        <w:rPr>
          <w:rFonts w:eastAsiaTheme="minorEastAsia"/>
          <w:sz w:val="28"/>
          <w:szCs w:val="28"/>
        </w:rPr>
        <w:t>тель или уполномоченный орган).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Ведение реестра имеет целью </w:t>
      </w:r>
      <w:proofErr w:type="spellStart"/>
      <w:r w:rsidRPr="00B70779">
        <w:rPr>
          <w:rFonts w:eastAsiaTheme="minorEastAsia"/>
          <w:sz w:val="28"/>
          <w:szCs w:val="28"/>
        </w:rPr>
        <w:t>пообъектный</w:t>
      </w:r>
      <w:proofErr w:type="spellEnd"/>
      <w:r w:rsidRPr="00B70779">
        <w:rPr>
          <w:rFonts w:eastAsiaTheme="minorEastAsia"/>
          <w:sz w:val="28"/>
          <w:szCs w:val="28"/>
        </w:rPr>
        <w:t xml:space="preserve"> учет муниципальной собственности </w:t>
      </w:r>
      <w:r w:rsidR="00357DA5">
        <w:rPr>
          <w:rFonts w:eastAsiaTheme="minorEastAsia"/>
          <w:sz w:val="28"/>
          <w:szCs w:val="28"/>
        </w:rPr>
        <w:t xml:space="preserve">муниципального района </w:t>
      </w:r>
      <w:proofErr w:type="spellStart"/>
      <w:r w:rsidR="00357DA5">
        <w:rPr>
          <w:rFonts w:eastAsiaTheme="minorEastAsia"/>
          <w:sz w:val="28"/>
          <w:szCs w:val="28"/>
        </w:rPr>
        <w:t>Похвистневский</w:t>
      </w:r>
      <w:proofErr w:type="spellEnd"/>
      <w:r w:rsidRPr="00B70779">
        <w:rPr>
          <w:rFonts w:eastAsiaTheme="minorEastAsia"/>
          <w:sz w:val="28"/>
          <w:szCs w:val="28"/>
        </w:rPr>
        <w:t xml:space="preserve"> и обеспечивает решение следующих задач: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учет всех объектов муниципальной собственности;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информационно-справочное обеспечение процесса подготовки и принятия решений по вопросам, касающимся муниципальной собственности и реализации прав собственника на эти объекты;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централизованное обеспечение информацией об объектах муниципальной собственности заинтересованных государственных органов власти, органов местного самоуправления, общественных организаций, других юридических лиц и граждан при возникновении правоотношений в связи с этими объектами, в том числе при заключении гражданско-правовых сделок;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- оперативное решение вопросов приватизации объектов муниципальной собственности в соответствии с прогнозным планом приватизации муниципального имущества в </w:t>
      </w:r>
      <w:r w:rsidR="00677AB2">
        <w:rPr>
          <w:rFonts w:eastAsiaTheme="minorEastAsia"/>
          <w:sz w:val="28"/>
          <w:szCs w:val="28"/>
        </w:rPr>
        <w:t xml:space="preserve">муниципальном районе </w:t>
      </w:r>
      <w:proofErr w:type="spellStart"/>
      <w:r w:rsidR="00677AB2">
        <w:rPr>
          <w:rFonts w:eastAsiaTheme="minorEastAsia"/>
          <w:sz w:val="28"/>
          <w:szCs w:val="28"/>
        </w:rPr>
        <w:t>По</w:t>
      </w:r>
      <w:r w:rsidR="00EC51E1">
        <w:rPr>
          <w:rFonts w:eastAsiaTheme="minorEastAsia"/>
          <w:sz w:val="28"/>
          <w:szCs w:val="28"/>
        </w:rPr>
        <w:t>хвистневский</w:t>
      </w:r>
      <w:proofErr w:type="spellEnd"/>
      <w:r w:rsidRPr="00B70779">
        <w:rPr>
          <w:rFonts w:eastAsiaTheme="minorEastAsia"/>
          <w:sz w:val="28"/>
          <w:szCs w:val="28"/>
        </w:rPr>
        <w:t>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- проведение анализа экономической и социальной эффективности использования муниципального имущества по целевому назначению в соответствии с интересами </w:t>
      </w:r>
      <w:r w:rsidR="00677AB2">
        <w:rPr>
          <w:rFonts w:eastAsiaTheme="minorEastAsia"/>
          <w:sz w:val="28"/>
          <w:szCs w:val="28"/>
        </w:rPr>
        <w:t xml:space="preserve">муниципального района </w:t>
      </w:r>
      <w:proofErr w:type="spellStart"/>
      <w:r w:rsidR="00677AB2">
        <w:rPr>
          <w:rFonts w:eastAsiaTheme="minorEastAsia"/>
          <w:sz w:val="28"/>
          <w:szCs w:val="28"/>
        </w:rPr>
        <w:t>Похвистневский</w:t>
      </w:r>
      <w:proofErr w:type="spellEnd"/>
      <w:r w:rsidRPr="00B70779">
        <w:rPr>
          <w:rFonts w:eastAsiaTheme="minorEastAsia"/>
          <w:sz w:val="28"/>
          <w:szCs w:val="28"/>
        </w:rPr>
        <w:t xml:space="preserve"> и проживающих в нем граждан;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выработка рекомендаций по более рациональному использованию объектов муниципальной собственности в зависимости от изменений состояния экономики;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все изменения состояния объектов муниципальной собственности, связанные с изменением технических и стоимостных характеристик, правового статуса, отчуждением, подлежат об</w:t>
      </w:r>
      <w:r w:rsidR="00442F3C">
        <w:rPr>
          <w:rFonts w:eastAsiaTheme="minorEastAsia"/>
          <w:sz w:val="28"/>
          <w:szCs w:val="28"/>
        </w:rPr>
        <w:t>язательному отражению в реестре;</w:t>
      </w:r>
    </w:p>
    <w:p w:rsidR="00C810B2" w:rsidRPr="00B70779" w:rsidRDefault="00442F3C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с</w:t>
      </w:r>
      <w:r w:rsidR="00C810B2" w:rsidRPr="00B70779">
        <w:rPr>
          <w:rFonts w:eastAsiaTheme="minorEastAsia"/>
          <w:sz w:val="28"/>
          <w:szCs w:val="28"/>
        </w:rPr>
        <w:t>ведения о недвижимом имуществе в реестр муниципального имущества вносятся на основании данных технического учета и сведений о государственной регистрации прав, полученных от уполномоченных органов;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- объекты, изменившие форму собственности на законных основаниях и в установленном законодательством порядке, а также списанные в связи с амортизацией, гибелью или уничтожением, исключаются из реестра со </w:t>
      </w:r>
      <w:r w:rsidRPr="00B70779">
        <w:rPr>
          <w:rFonts w:eastAsiaTheme="minorEastAsia"/>
          <w:sz w:val="28"/>
          <w:szCs w:val="28"/>
        </w:rPr>
        <w:lastRenderedPageBreak/>
        <w:t>ссылкой на юридическое основание исключения.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1.5. Основаниями для включения объектов в реестр и исключения из него являются постановления Администрации </w:t>
      </w:r>
      <w:r w:rsidR="00442F3C">
        <w:rPr>
          <w:rFonts w:eastAsiaTheme="minorEastAsia"/>
          <w:sz w:val="28"/>
          <w:szCs w:val="28"/>
        </w:rPr>
        <w:t xml:space="preserve">муниципального района </w:t>
      </w:r>
      <w:proofErr w:type="spellStart"/>
      <w:r w:rsidR="00442F3C">
        <w:rPr>
          <w:rFonts w:eastAsiaTheme="minorEastAsia"/>
          <w:sz w:val="28"/>
          <w:szCs w:val="28"/>
        </w:rPr>
        <w:t>Похвистневский</w:t>
      </w:r>
      <w:proofErr w:type="spellEnd"/>
      <w:r w:rsidR="00442F3C">
        <w:rPr>
          <w:rFonts w:eastAsiaTheme="minorEastAsia"/>
          <w:sz w:val="28"/>
          <w:szCs w:val="28"/>
        </w:rPr>
        <w:t xml:space="preserve"> Самарской области</w:t>
      </w:r>
      <w:r w:rsidRPr="00B70779">
        <w:rPr>
          <w:rFonts w:eastAsiaTheme="minorEastAsia"/>
          <w:sz w:val="28"/>
          <w:szCs w:val="28"/>
        </w:rPr>
        <w:t>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1.6. Реестр ведется на бумажном и электронном носителях.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Реестр на бумажных носителях информации ведется путем оформления и ведения учетных дел на объекты учета.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Реестр на электронных носителях ведется путем внесения сведений об объектах учета в базы данных, состав которых определяет настоящее Положение.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1.7. Учет муниципального имущества в реестре сопровождается присвоением реестрового номера муниципального имущества (далее - реестровый номер), формируемого программным комплексом государственной информационной системы "Управление активами Самарской области".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1.8. Документом, подтверждающим факт учета муниципального имущества в реестре, является выписка из реестра, содержащая номер и дату присвоения реестрового номера и иные достаточные для идентификации муниципального имущества сведения по их состоянию в реестре на дату выдачи</w:t>
      </w:r>
      <w:r w:rsidRPr="00442F3C">
        <w:rPr>
          <w:rFonts w:eastAsiaTheme="minorEastAsia"/>
          <w:sz w:val="28"/>
          <w:szCs w:val="28"/>
        </w:rPr>
        <w:t xml:space="preserve"> </w:t>
      </w:r>
      <w:hyperlink w:anchor="P250">
        <w:r w:rsidRPr="00442F3C">
          <w:rPr>
            <w:rFonts w:eastAsiaTheme="minorEastAsia"/>
            <w:sz w:val="28"/>
            <w:szCs w:val="28"/>
          </w:rPr>
          <w:t>выписки</w:t>
        </w:r>
      </w:hyperlink>
      <w:r w:rsidRPr="00B70779">
        <w:rPr>
          <w:rFonts w:eastAsiaTheme="minorEastAsia"/>
          <w:sz w:val="28"/>
          <w:szCs w:val="28"/>
        </w:rPr>
        <w:t xml:space="preserve"> из него (далее - выписка из реестра) по форме согласно приложению 1 к настоящему Положению.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1.9. Ведение реестра осуществляется путем внесения в соответствующие подразделы реестра сведений об объектах учета, собственником (владельцем) которых является </w:t>
      </w:r>
      <w:r w:rsidR="00442F3C">
        <w:rPr>
          <w:rFonts w:eastAsiaTheme="minorEastAsia"/>
          <w:sz w:val="28"/>
          <w:szCs w:val="28"/>
        </w:rPr>
        <w:t xml:space="preserve">муниципальный район </w:t>
      </w:r>
      <w:proofErr w:type="spellStart"/>
      <w:r w:rsidR="00442F3C">
        <w:rPr>
          <w:rFonts w:eastAsiaTheme="minorEastAsia"/>
          <w:sz w:val="28"/>
          <w:szCs w:val="28"/>
        </w:rPr>
        <w:t>Похвистневский</w:t>
      </w:r>
      <w:proofErr w:type="spellEnd"/>
      <w:r w:rsidRPr="00B70779">
        <w:rPr>
          <w:rFonts w:eastAsiaTheme="minorEastAsia"/>
          <w:sz w:val="28"/>
          <w:szCs w:val="28"/>
        </w:rPr>
        <w:t>, и о лицах, обладающих правами на объекты учета и сведениями о них, и уточнения изменившихся сведений о муниципальном имуществе, принадлежащем на вещном праве органу местного самоуправления, муниципальному бюджетному учреждению</w:t>
      </w:r>
      <w:r w:rsidR="005B6532">
        <w:rPr>
          <w:rFonts w:eastAsiaTheme="minorEastAsia"/>
          <w:sz w:val="28"/>
          <w:szCs w:val="28"/>
        </w:rPr>
        <w:t>, муниципальному казенному учреждению, муниципальному автономному учреждению, муниципальному унитарному предприятию, муниципальному казенному предприятию</w:t>
      </w:r>
      <w:r w:rsidRPr="00B70779">
        <w:rPr>
          <w:rFonts w:eastAsiaTheme="minorEastAsia"/>
          <w:sz w:val="28"/>
          <w:szCs w:val="28"/>
        </w:rPr>
        <w:t xml:space="preserve"> или иному юридическому либо физическому лицу, которому муниципальное имущество принадлежит на вещном праве или в силу закона (далее - правообладатель), или составляющем муниципальную казну муниципального образования, а также путем исключения из реестра соответствующих сведений об объекте учета при прекращении права собственности муниципального образования на него и (или) деятельности правообладателя.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1.10. Неотъемлемой частью реестра являются: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а) документы, подтверждающие сведения, включаемые в реестр (далее - подтверждающие документы);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б) иные документы, предусмотренные правовыми актами органов местного самоуправления.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lastRenderedPageBreak/>
        <w:t>1.11. Реестр должен храниться и обрабатываться в местах, недоступных для посторонних лиц, с соблюдением условий, обеспечивающих предотвращение хищения, утраты, искажения и подделки информации.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В случае если реестр ведется на электронном носителе, реестр хранится и обрабатывается с соблюдением требований информационной безопасности, обеспечивающих конфиденциальность, целостность, доступность, подотчетность, аутентичность и достоверность информации.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Сведения, содержащиеся в реестре, хранятся в соответствии с Федеральным</w:t>
      </w:r>
      <w:r w:rsidRPr="005B6532">
        <w:rPr>
          <w:rFonts w:eastAsiaTheme="minorEastAsia"/>
          <w:sz w:val="28"/>
          <w:szCs w:val="28"/>
        </w:rPr>
        <w:t xml:space="preserve"> </w:t>
      </w:r>
      <w:hyperlink r:id="rId12">
        <w:r w:rsidRPr="005B6532">
          <w:rPr>
            <w:rFonts w:eastAsiaTheme="minorEastAsia"/>
            <w:sz w:val="28"/>
            <w:szCs w:val="28"/>
          </w:rPr>
          <w:t>законом</w:t>
        </w:r>
      </w:hyperlink>
      <w:r w:rsidR="005B6532">
        <w:rPr>
          <w:rFonts w:eastAsiaTheme="minorEastAsia"/>
          <w:sz w:val="28"/>
          <w:szCs w:val="28"/>
        </w:rPr>
        <w:t xml:space="preserve"> от 22 октября 2004 г. №</w:t>
      </w:r>
      <w:r w:rsidRPr="00B70779">
        <w:rPr>
          <w:rFonts w:eastAsiaTheme="minorEastAsia"/>
          <w:sz w:val="28"/>
          <w:szCs w:val="28"/>
        </w:rPr>
        <w:t xml:space="preserve"> 125-ФЗ "Об архивном деле в Российской Федерации".</w:t>
      </w:r>
    </w:p>
    <w:p w:rsidR="00C810B2" w:rsidRPr="00B70779" w:rsidRDefault="00C810B2" w:rsidP="00C810B2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C810B2" w:rsidRPr="00B70779" w:rsidRDefault="00C810B2" w:rsidP="00C810B2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sz w:val="28"/>
          <w:szCs w:val="28"/>
        </w:rPr>
      </w:pPr>
      <w:r w:rsidRPr="00B70779">
        <w:rPr>
          <w:rFonts w:eastAsiaTheme="minorEastAsia"/>
          <w:b/>
          <w:sz w:val="28"/>
          <w:szCs w:val="28"/>
        </w:rPr>
        <w:t>2. Состав сведений, подлежащих отражению в реестре</w:t>
      </w:r>
    </w:p>
    <w:p w:rsidR="00C810B2" w:rsidRPr="00B70779" w:rsidRDefault="00C810B2" w:rsidP="00C810B2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C810B2" w:rsidRPr="00B70779" w:rsidRDefault="00C810B2" w:rsidP="00C810B2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2.1. Реестр состоит из 3 разделов. В раздел 1 вносятся сведения о недвижимом имуществе, в раздел 2 вносятся сведения о движимом и об ином имуществе, в раздел 3 вносятся сведения о лицах, обладающих правами на имущество и сведениями о нем. Разделы состоят из подразделов, в каждый из которых вносятся сведения соответственно о видах недвижимого, движимого и иного имущества и лицах, обладающих правами на объекты учета и сведениями о них. В разделы 1, 2, 3 сведения вносятся с приложением подтверждающих документов.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2.2. В раздел 1 вносятся сведения о недвижимом имуществе.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В подраздел 1.1 раздела 1 реестра вносятся сведения о земельных участках, в том числе: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наименование земельного участка;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адрес (местоположение) земельного участка с указанием кода Общероссийского</w:t>
      </w:r>
      <w:r w:rsidRPr="005B6532">
        <w:rPr>
          <w:rFonts w:eastAsiaTheme="minorEastAsia"/>
          <w:sz w:val="28"/>
          <w:szCs w:val="28"/>
        </w:rPr>
        <w:t xml:space="preserve"> </w:t>
      </w:r>
      <w:hyperlink r:id="rId13">
        <w:r w:rsidRPr="005B6532">
          <w:rPr>
            <w:rFonts w:eastAsiaTheme="minorEastAsia"/>
            <w:sz w:val="28"/>
            <w:szCs w:val="28"/>
          </w:rPr>
          <w:t>классификатора</w:t>
        </w:r>
      </w:hyperlink>
      <w:r w:rsidRPr="00B70779">
        <w:rPr>
          <w:rFonts w:eastAsiaTheme="minorEastAsia"/>
          <w:sz w:val="28"/>
          <w:szCs w:val="28"/>
        </w:rPr>
        <w:t xml:space="preserve"> территорий муниципальных образований (далее - ОКТМО);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кадастровый номер земельного участка (с датой присвоения);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- сведения о правообладателе,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идентификационный номер налогоплательщика (далее - ИНН), код причины постановки на учет (далее - КПП) (для юридического лица), основной государственный регистрационный номер (далее - ОГРН)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</w:t>
      </w:r>
      <w:hyperlink r:id="rId14">
        <w:r w:rsidRPr="005B6532">
          <w:rPr>
            <w:rFonts w:eastAsiaTheme="minorEastAsia"/>
            <w:sz w:val="28"/>
            <w:szCs w:val="28"/>
          </w:rPr>
          <w:t>ОКТМО</w:t>
        </w:r>
      </w:hyperlink>
      <w:r w:rsidRPr="00B70779">
        <w:rPr>
          <w:rFonts w:eastAsiaTheme="minorEastAsia"/>
          <w:sz w:val="28"/>
          <w:szCs w:val="28"/>
        </w:rPr>
        <w:t>) (далее - сведения о правообладателе);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- вид вещного права, на основании которого правообладателю принадлежит земельный участок, с указанием реквизитов документов - оснований возникновения (прекращения) права собственности и иного </w:t>
      </w:r>
      <w:r w:rsidRPr="00B70779">
        <w:rPr>
          <w:rFonts w:eastAsiaTheme="minorEastAsia"/>
          <w:sz w:val="28"/>
          <w:szCs w:val="28"/>
        </w:rPr>
        <w:lastRenderedPageBreak/>
        <w:t>вещного права, даты возникновения (прекращения) права собственности и иного вещного права;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об основных характеристиках земельного участка, в том числе: площадь, категория земель, вид разрешенного использования;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стоимости земельного участка;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произведенном улучшении земельного участка;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об установленных в отношении земельного участка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- сведения о лице, в пользу которого установлены ограничения (обременения),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</w:t>
      </w:r>
      <w:hyperlink r:id="rId15">
        <w:r w:rsidRPr="005B6532">
          <w:rPr>
            <w:rFonts w:eastAsiaTheme="minorEastAsia"/>
            <w:sz w:val="28"/>
            <w:szCs w:val="28"/>
          </w:rPr>
          <w:t>ОКТМО</w:t>
        </w:r>
      </w:hyperlink>
      <w:r w:rsidRPr="00B70779">
        <w:rPr>
          <w:rFonts w:eastAsiaTheme="minorEastAsia"/>
          <w:sz w:val="28"/>
          <w:szCs w:val="28"/>
        </w:rPr>
        <w:t>) (далее - сведения о лице, в пользу которого установлены ограничения (обременения);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иные сведения (при необходимости).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В подраздел 1.2 раздела 1 реестра вносятся сведения о зданиях, сооружениях, объектах незавершенного строительства, единых недвижимых комплексах и иных объектах, отнесенных законом к недвижимости, в том числе: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вид объекта учета;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наименование объекта учета;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назначение объекта учета;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- адрес (местоположение) объекта учета (с указанием кода </w:t>
      </w:r>
      <w:hyperlink r:id="rId16">
        <w:r w:rsidRPr="00B4148A">
          <w:rPr>
            <w:rFonts w:eastAsiaTheme="minorEastAsia"/>
            <w:sz w:val="28"/>
            <w:szCs w:val="28"/>
          </w:rPr>
          <w:t>ОКТМО</w:t>
        </w:r>
      </w:hyperlink>
      <w:r w:rsidRPr="00B70779">
        <w:rPr>
          <w:rFonts w:eastAsiaTheme="minorEastAsia"/>
          <w:sz w:val="28"/>
          <w:szCs w:val="28"/>
        </w:rPr>
        <w:t>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кадастровый номер объекта учета (с датой присвоения);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земельном участке, на котором расположен объект учета (кадастровый номер, форма собственности, площадь);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правообладателе;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- сведения об основных характеристиках объекта учета, в том числе: тип объекта (жилое либо нежилое), площадь, протяженность, этажность </w:t>
      </w:r>
      <w:r w:rsidRPr="00B70779">
        <w:rPr>
          <w:rFonts w:eastAsiaTheme="minorEastAsia"/>
          <w:sz w:val="28"/>
          <w:szCs w:val="28"/>
        </w:rPr>
        <w:lastRenderedPageBreak/>
        <w:t>(подземная этажность);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инвентарный номер объекта учета;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стоимости объекта учета;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об изменениях объекта учета (произведенных достройках, капитальном ремонте, реконструкции, модернизации, сносе);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лице, в пользу которого установлены ограничения (обременения);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об объекте единого недвижимого комплекса, в том числе: сведения о зданиях, сооружениях, иных вещах, являющихся составляющими единого недвижимого комплекса, сведения о земельном участке, на котором расположено здание, сооружение;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иные сведения (при необходимости).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В подраздел 1.3 раздела 1 реестра вносятся сведения о помещениях, </w:t>
      </w:r>
      <w:proofErr w:type="spellStart"/>
      <w:r w:rsidRPr="00B70779">
        <w:rPr>
          <w:rFonts w:eastAsiaTheme="minorEastAsia"/>
          <w:sz w:val="28"/>
          <w:szCs w:val="28"/>
        </w:rPr>
        <w:t>машино</w:t>
      </w:r>
      <w:proofErr w:type="spellEnd"/>
      <w:r w:rsidRPr="00B70779">
        <w:rPr>
          <w:rFonts w:eastAsiaTheme="minorEastAsia"/>
          <w:sz w:val="28"/>
          <w:szCs w:val="28"/>
        </w:rPr>
        <w:t>-местах и иных объектах, отнесенных законом к недвижимости, в том числе: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вид объекта учета;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наименование объекта учета;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назначение объекта учета;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- адрес (местоположение) объекта учета (с указанием кода </w:t>
      </w:r>
      <w:hyperlink r:id="rId17">
        <w:r w:rsidRPr="00B4148A">
          <w:rPr>
            <w:rFonts w:eastAsiaTheme="minorEastAsia"/>
            <w:sz w:val="28"/>
            <w:szCs w:val="28"/>
          </w:rPr>
          <w:t>ОКТМО</w:t>
        </w:r>
      </w:hyperlink>
      <w:r w:rsidRPr="00B70779">
        <w:rPr>
          <w:rFonts w:eastAsiaTheme="minorEastAsia"/>
          <w:sz w:val="28"/>
          <w:szCs w:val="28"/>
        </w:rPr>
        <w:t>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кадастровый номер объекта учета (с датой присвоения);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здании, сооружении, в состав которого входит объект учета (кадастровый номер, форма собственности);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правообладателе;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об основных характеристиках объекта, в том числе: тип объекта (жилое либо нежилое), площадь, этажность (подземная этажность);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инвентарный номер объекта учета;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стоимости объекта учета;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lastRenderedPageBreak/>
        <w:t>- сведения об изменениях объекта учета (произведенных достройках, капитальном ремонте, реконструкции, модернизации, сносе);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лице, в пользу которого установлены ограничения (обременения);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иные сведения (при необходимости).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В подраздел 1.4 раздела 1 реестра вносятся сведения о воздушных и морских судах, судах внутреннего плавания, в том числе: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вид объекта учета;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наименование объекта учета;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назначение объекта учета;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- порт (место) регистрации и (или) место (аэродром) базирования (с указанием кода </w:t>
      </w:r>
      <w:hyperlink r:id="rId18">
        <w:r w:rsidRPr="00433454">
          <w:rPr>
            <w:rFonts w:eastAsiaTheme="minorEastAsia"/>
            <w:sz w:val="28"/>
            <w:szCs w:val="28"/>
          </w:rPr>
          <w:t>ОКТМО</w:t>
        </w:r>
      </w:hyperlink>
      <w:r w:rsidRPr="00B70779">
        <w:rPr>
          <w:rFonts w:eastAsiaTheme="minorEastAsia"/>
          <w:sz w:val="28"/>
          <w:szCs w:val="28"/>
        </w:rPr>
        <w:t>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регистрационный номер (с датой присвоения);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правообладателе;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об основных характеристиках судна, в том числе: год и место постройки судна, инвентарный номер, серийный (заводской) номер, идентификационный номер судна и место строительства (для строящихся судов);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стоимости судна;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произведенных ремонте, модернизации судна;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об установленных в отношении судна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лице, в пользу которого установлены ограничения (обременения);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иные сведения (при необходимости).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В раздел 2 вносятся сведения о движимом и ином имуществе.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lastRenderedPageBreak/>
        <w:t>В подраздел 2.1 раздела 2 реестра вносятся сведения об акциях, в том числе: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- сведения об акционерном обществе (эмитенте),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</w:t>
      </w:r>
      <w:hyperlink r:id="rId19">
        <w:r w:rsidRPr="00433454">
          <w:rPr>
            <w:rFonts w:eastAsiaTheme="minorEastAsia"/>
            <w:sz w:val="28"/>
            <w:szCs w:val="28"/>
          </w:rPr>
          <w:t>ОКТМО</w:t>
        </w:r>
      </w:hyperlink>
      <w:r w:rsidRPr="00B70779">
        <w:rPr>
          <w:rFonts w:eastAsiaTheme="minorEastAsia"/>
          <w:sz w:val="28"/>
          <w:szCs w:val="28"/>
        </w:rPr>
        <w:t>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об акциях, в том числе: количество акций, регистрационные номера выпусков, номинальная стоимость акций, вид акций (обыкновенные или привилегированные);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правообладателе;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лице, в пользу которого установлены ограничения (обременения);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иные сведения (при необходимости).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В подраздел 2.2 раздела 2 вносятся сведения о долях (вкладах) в уставных (складочных) капиталах хозяйственных обществ и товариществ, в том числе: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- сведения о 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</w:t>
      </w:r>
      <w:hyperlink r:id="rId20">
        <w:r w:rsidRPr="00433454">
          <w:rPr>
            <w:rFonts w:eastAsiaTheme="minorEastAsia"/>
            <w:sz w:val="28"/>
            <w:szCs w:val="28"/>
          </w:rPr>
          <w:t>ОКТМО</w:t>
        </w:r>
      </w:hyperlink>
      <w:r w:rsidRPr="00B70779">
        <w:rPr>
          <w:rFonts w:eastAsiaTheme="minorEastAsia"/>
          <w:sz w:val="28"/>
          <w:szCs w:val="28"/>
        </w:rPr>
        <w:t>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доля (вклад) в уставном (складочном) капитале хозяйственного общества, товарищества в процентах;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правообладателе;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lastRenderedPageBreak/>
        <w:t>- сведения о лице, в пользу которого установлены ограничения (обременения);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иные сведения (при необходимости).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В подраздел 2.3 раздела 2 вносятся сведения о движимом имуществе и ином имуществе, за исключением акций и долей (вкладов) в уставных (складочных) капиталах хозяйственных обществ и товариществ, в том числе: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наименование движимого имущества (иного имущества);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об объекте учета, в том числе: марка, модель, год выпуска, инвентарный номер;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правообладателе;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стоимости;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лице, в пользу которого установлены ограничения (обременения);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иные сведения (при необходимости).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В подраздел 2.4 раздела 2 вносятся сведения о долях в праве общей долевой собственности на объекты недвижимого и (или) движимого имущества, в том числе: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размер доли в праве общей долевой собственности на объекты недвижимого и (или) движимого имущества;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стоимости доли;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об участниках общей долевой собственности, включая полное наименов</w:t>
      </w:r>
      <w:r w:rsidR="00D75519">
        <w:rPr>
          <w:rFonts w:eastAsiaTheme="minorEastAsia"/>
          <w:sz w:val="28"/>
          <w:szCs w:val="28"/>
        </w:rPr>
        <w:t>ание юридических лиц, включающих</w:t>
      </w:r>
      <w:r w:rsidRPr="00B70779">
        <w:rPr>
          <w:rFonts w:eastAsiaTheme="minorEastAsia"/>
          <w:sz w:val="28"/>
          <w:szCs w:val="28"/>
        </w:rPr>
        <w:t xml:space="preserve"> их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</w:t>
      </w:r>
      <w:hyperlink r:id="rId21">
        <w:r w:rsidRPr="00D75519">
          <w:rPr>
            <w:rFonts w:eastAsiaTheme="minorEastAsia"/>
            <w:sz w:val="28"/>
            <w:szCs w:val="28"/>
          </w:rPr>
          <w:t>ОКТМО</w:t>
        </w:r>
      </w:hyperlink>
      <w:r w:rsidRPr="00B70779">
        <w:rPr>
          <w:rFonts w:eastAsiaTheme="minorEastAsia"/>
          <w:sz w:val="28"/>
          <w:szCs w:val="28"/>
        </w:rPr>
        <w:t>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правообладателе;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- вид вещного права, на основании которого правообладателю </w:t>
      </w:r>
      <w:r w:rsidRPr="00B70779">
        <w:rPr>
          <w:rFonts w:eastAsiaTheme="minorEastAsia"/>
          <w:sz w:val="28"/>
          <w:szCs w:val="28"/>
        </w:rPr>
        <w:lastRenderedPageBreak/>
        <w:t>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об объектах недвижимого и (или) движимого имущества, находящихся в общей долевой собственности, в том числе наименование такого имущества и его кадастровый номер (при наличии);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об установленных в отношении доли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лице, в пользу которого установлены ограничения (обременения);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иные сведения (при необходимости).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В раздел 3 вносятся сведения о лицах, обладающих правами на муниципальное имущество и сведениями о нем, в том числе: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сведения о правообладателях;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реестровый номер объектов учета, принадлежащих на соответствующем вещном праве;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реестровый номер объектов учета, вещные права на которые ограничены (обременены) в пользу правообладателя;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иные сведения (при необходимости).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2.3. Сведения об объекте учета, в том числе о лицах, обладающих правами на муниципальное имущество или сведениями о нем, не вносятся в разделы в случае их отсутствия, за исключением сведений о стоимости имущества, которые имеются у правообладателя.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Ведение учета объекта учета без указания стоимостной оценки не допускается.</w:t>
      </w:r>
    </w:p>
    <w:p w:rsidR="00C810B2" w:rsidRPr="00B70779" w:rsidRDefault="00C810B2" w:rsidP="00C810B2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C810B2" w:rsidRPr="00B70779" w:rsidRDefault="00C810B2" w:rsidP="00C810B2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sz w:val="28"/>
          <w:szCs w:val="28"/>
        </w:rPr>
      </w:pPr>
      <w:r w:rsidRPr="00B70779">
        <w:rPr>
          <w:rFonts w:eastAsiaTheme="minorEastAsia"/>
          <w:b/>
          <w:sz w:val="28"/>
          <w:szCs w:val="28"/>
        </w:rPr>
        <w:t>3. Порядок учета муниципального имущества</w:t>
      </w:r>
    </w:p>
    <w:p w:rsidR="00C810B2" w:rsidRPr="00B70779" w:rsidRDefault="00C810B2" w:rsidP="00C810B2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C810B2" w:rsidRPr="00B70779" w:rsidRDefault="00C810B2" w:rsidP="00C810B2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3.1. Учет муниципального имущества включает в себя описание объекта учета с указанием его индивидуальных особенностей, позволяющее однозначно отличить его от других объектов.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3.2. Объект учета, право муниципальной собственности на который оформлено в надлежащем порядке постановлением Администрации </w:t>
      </w:r>
      <w:r w:rsidR="00B63DDA">
        <w:rPr>
          <w:rFonts w:eastAsiaTheme="minorEastAsia"/>
          <w:sz w:val="28"/>
          <w:szCs w:val="28"/>
        </w:rPr>
        <w:t>муниципального</w:t>
      </w:r>
      <w:r w:rsidRPr="00B70779">
        <w:rPr>
          <w:rFonts w:eastAsiaTheme="minorEastAsia"/>
          <w:sz w:val="28"/>
          <w:szCs w:val="28"/>
        </w:rPr>
        <w:t xml:space="preserve"> района </w:t>
      </w:r>
      <w:proofErr w:type="spellStart"/>
      <w:r w:rsidR="00B63DDA">
        <w:rPr>
          <w:rFonts w:eastAsiaTheme="minorEastAsia"/>
          <w:sz w:val="28"/>
          <w:szCs w:val="28"/>
        </w:rPr>
        <w:t>Похвистневский</w:t>
      </w:r>
      <w:proofErr w:type="spellEnd"/>
      <w:r w:rsidR="00B63DDA">
        <w:rPr>
          <w:rFonts w:eastAsiaTheme="minorEastAsia"/>
          <w:sz w:val="28"/>
          <w:szCs w:val="28"/>
        </w:rPr>
        <w:t xml:space="preserve"> Самарской области</w:t>
      </w:r>
      <w:r w:rsidRPr="00B70779">
        <w:rPr>
          <w:rFonts w:eastAsiaTheme="minorEastAsia"/>
          <w:sz w:val="28"/>
          <w:szCs w:val="28"/>
        </w:rPr>
        <w:t>, вносится в реестр, и ему присваивается реестровый номер.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3.3. При прекращении права муниципальной собственности на внесенный в реестр объект данный объект подлежит исключению из реестра </w:t>
      </w:r>
      <w:r w:rsidRPr="00B70779">
        <w:rPr>
          <w:rFonts w:eastAsiaTheme="minorEastAsia"/>
          <w:sz w:val="28"/>
          <w:szCs w:val="28"/>
        </w:rPr>
        <w:lastRenderedPageBreak/>
        <w:t xml:space="preserve">постановлением Администрации </w:t>
      </w:r>
      <w:r w:rsidR="00B63DDA">
        <w:rPr>
          <w:rFonts w:eastAsiaTheme="minorEastAsia"/>
          <w:sz w:val="28"/>
          <w:szCs w:val="28"/>
        </w:rPr>
        <w:t xml:space="preserve">муниципального </w:t>
      </w:r>
      <w:r w:rsidRPr="00B70779">
        <w:rPr>
          <w:rFonts w:eastAsiaTheme="minorEastAsia"/>
          <w:sz w:val="28"/>
          <w:szCs w:val="28"/>
        </w:rPr>
        <w:t xml:space="preserve">района </w:t>
      </w:r>
      <w:proofErr w:type="spellStart"/>
      <w:r w:rsidR="00B63DDA">
        <w:rPr>
          <w:rFonts w:eastAsiaTheme="minorEastAsia"/>
          <w:sz w:val="28"/>
          <w:szCs w:val="28"/>
        </w:rPr>
        <w:t>Похвистневский</w:t>
      </w:r>
      <w:proofErr w:type="spellEnd"/>
      <w:r w:rsidR="00B63DDA">
        <w:rPr>
          <w:rFonts w:eastAsiaTheme="minorEastAsia"/>
          <w:sz w:val="28"/>
          <w:szCs w:val="28"/>
        </w:rPr>
        <w:t xml:space="preserve"> Самарской области</w:t>
      </w:r>
      <w:r w:rsidRPr="00B70779">
        <w:rPr>
          <w:rFonts w:eastAsiaTheme="minorEastAsia"/>
          <w:sz w:val="28"/>
          <w:szCs w:val="28"/>
        </w:rPr>
        <w:t>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3.4. Муниципальное имущество до внесения его в реестр не может быть отчуждено или обременено.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3.5. Реестродержатель обязан: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обеспечивать соблюдение правил ведения реестра и требований, предъявляемых к системе ведения реестра;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обеспечивать соблюдение прав доступа к реестру и защиту государственной и коммерческой тайны;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осуществлять информационно-справочное обслуживание, выдавать выписки из реестра.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bookmarkStart w:id="2" w:name="P192"/>
      <w:bookmarkEnd w:id="2"/>
      <w:r w:rsidRPr="00B70779">
        <w:rPr>
          <w:rFonts w:eastAsiaTheme="minorEastAsia"/>
          <w:sz w:val="28"/>
          <w:szCs w:val="28"/>
        </w:rPr>
        <w:t>3.6. Правообладатель для внесения в реестр сведений об имуществе, приобретен</w:t>
      </w:r>
      <w:r w:rsidR="00B63DDA">
        <w:rPr>
          <w:rFonts w:eastAsiaTheme="minorEastAsia"/>
          <w:sz w:val="28"/>
          <w:szCs w:val="28"/>
        </w:rPr>
        <w:t>ном им по договорам или на иных основаниях</w:t>
      </w:r>
      <w:r w:rsidRPr="00B70779">
        <w:rPr>
          <w:rFonts w:eastAsiaTheme="minorEastAsia"/>
          <w:sz w:val="28"/>
          <w:szCs w:val="28"/>
        </w:rPr>
        <w:t xml:space="preserve">, поступающем в его хозяйственное ведение или оперативное управление в порядке, установленном законодательством Российской Федерации, обязан в </w:t>
      </w:r>
      <w:r w:rsidR="00B63DDA">
        <w:rPr>
          <w:rFonts w:eastAsiaTheme="minorEastAsia"/>
          <w:sz w:val="28"/>
          <w:szCs w:val="28"/>
        </w:rPr>
        <w:t xml:space="preserve">               </w:t>
      </w:r>
      <w:r w:rsidRPr="00B70779">
        <w:rPr>
          <w:rFonts w:eastAsiaTheme="minorEastAsia"/>
          <w:sz w:val="28"/>
          <w:szCs w:val="28"/>
        </w:rPr>
        <w:t>7-дневный срок со дня возникновения соответствующего права на объект учета направить в уполномоченный орган заявление о внесении в реестр сведений о таком имуществе с одновременным направлением подтверждающих документов.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3.7. В отношении муниципального имущества, принадлежащего правообладателю на праве хозяйственного ведения, оперативного управления, постоянного (бессрочного) пользования, пожизненного наследуемого владения или в силу закона и не учтенного в реестре, правообладатель обязан в 7-дневный срок со дня выявления такого имущества или получения документа, подтверждающего рассекречивание сведений о нем, направить заявление о внесении в реестр сведений о таком имуществе с одновременным направлением подтверждающих документов.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bookmarkStart w:id="3" w:name="P194"/>
      <w:bookmarkEnd w:id="3"/>
      <w:r w:rsidRPr="00B70779">
        <w:rPr>
          <w:rFonts w:eastAsiaTheme="minorEastAsia"/>
          <w:sz w:val="28"/>
          <w:szCs w:val="28"/>
        </w:rPr>
        <w:t>3.8. При изменении сведений об объекте учета или о лицах, обладающих правами на объект учета либо сведениями о нем, правообладатель для внесения в реестр новых сведений об объекте учета либо о соответствующем лице обязан в 7-дневный срок со дня получения документов, подтверждающих изменение сведений, или окончания срока представления бухгалтерской (финансовой) отчетности, установленного в соответствии с законодательством Российской Федерации (при изменении стоимости объекта учета), направить в уполномоченный орган заявление об изменении сведений об объекте учета с одновременным направлением документов, подтверждающих новые сведения об объекте учета или о соответствующем лице.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Если изменения касаются сведений о нескольких объектах учета, то правообладатель направляет заявление и документы, указанные в </w:t>
      </w:r>
      <w:r w:rsidR="00B94F1C" w:rsidRPr="00B94F1C">
        <w:rPr>
          <w:sz w:val="28"/>
          <w:szCs w:val="28"/>
        </w:rPr>
        <w:t xml:space="preserve">абзаце </w:t>
      </w:r>
      <w:r w:rsidR="00053537">
        <w:rPr>
          <w:sz w:val="28"/>
          <w:szCs w:val="28"/>
        </w:rPr>
        <w:t>первом</w:t>
      </w:r>
      <w:r w:rsidR="00B94F1C">
        <w:rPr>
          <w:sz w:val="28"/>
          <w:szCs w:val="28"/>
        </w:rPr>
        <w:t xml:space="preserve"> </w:t>
      </w:r>
      <w:r w:rsidRPr="00B70779">
        <w:rPr>
          <w:rFonts w:eastAsiaTheme="minorEastAsia"/>
          <w:sz w:val="28"/>
          <w:szCs w:val="28"/>
        </w:rPr>
        <w:t>настоящего пункта, в отношении каждого объекта учета.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bookmarkStart w:id="4" w:name="P196"/>
      <w:bookmarkEnd w:id="4"/>
      <w:r w:rsidRPr="00B70779">
        <w:rPr>
          <w:rFonts w:eastAsiaTheme="minorEastAsia"/>
          <w:sz w:val="28"/>
          <w:szCs w:val="28"/>
        </w:rPr>
        <w:t>3.9. В случае</w:t>
      </w:r>
      <w:r w:rsidR="003E6AE2">
        <w:rPr>
          <w:rFonts w:eastAsiaTheme="minorEastAsia"/>
          <w:sz w:val="28"/>
          <w:szCs w:val="28"/>
        </w:rPr>
        <w:t>,</w:t>
      </w:r>
      <w:r w:rsidRPr="00B70779">
        <w:rPr>
          <w:rFonts w:eastAsiaTheme="minorEastAsia"/>
          <w:sz w:val="28"/>
          <w:szCs w:val="28"/>
        </w:rPr>
        <w:t xml:space="preserve"> если право муниципальной собственности на имущество </w:t>
      </w:r>
      <w:r w:rsidRPr="00B70779">
        <w:rPr>
          <w:rFonts w:eastAsiaTheme="minorEastAsia"/>
          <w:sz w:val="28"/>
          <w:szCs w:val="28"/>
        </w:rPr>
        <w:lastRenderedPageBreak/>
        <w:t>прекращено, лицо, которому оно принадлежало на вещном праве, для исключения из реестра сведений об имуществе обязано в 7-дневный срок со дня получения сведений о прекращении указанного права направить в уполномоченный орган заявление об исключении из реестра сведений о таком имуществе с одновременным направлением документов, подтверждающих прекращение права муниципальной собственности на имущество или государственную регистрацию прекращения указанного права.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Если прекращение права муниципальной собственности на имущество влечет исключение сведений в отношении других объектов учета, то лицо, которому оно принадлежало на вещном праве, направляет заявление и документы, указанные в</w:t>
      </w:r>
      <w:r w:rsidR="00B94F1C">
        <w:rPr>
          <w:rFonts w:eastAsiaTheme="minorEastAsia"/>
          <w:sz w:val="28"/>
          <w:szCs w:val="28"/>
        </w:rPr>
        <w:t xml:space="preserve"> </w:t>
      </w:r>
      <w:r w:rsidR="00B94F1C" w:rsidRPr="00053537">
        <w:rPr>
          <w:rFonts w:eastAsiaTheme="minorEastAsia"/>
          <w:sz w:val="28"/>
          <w:szCs w:val="28"/>
        </w:rPr>
        <w:t xml:space="preserve">абзаце </w:t>
      </w:r>
      <w:r w:rsidR="00053537">
        <w:rPr>
          <w:rFonts w:eastAsiaTheme="minorEastAsia"/>
          <w:sz w:val="28"/>
          <w:szCs w:val="28"/>
        </w:rPr>
        <w:t>первом</w:t>
      </w:r>
      <w:r w:rsidR="00B94F1C">
        <w:rPr>
          <w:rFonts w:eastAsiaTheme="minorEastAsia"/>
          <w:sz w:val="28"/>
          <w:szCs w:val="28"/>
        </w:rPr>
        <w:t xml:space="preserve"> </w:t>
      </w:r>
      <w:r w:rsidRPr="00B70779">
        <w:rPr>
          <w:rFonts w:eastAsiaTheme="minorEastAsia"/>
          <w:sz w:val="28"/>
          <w:szCs w:val="28"/>
        </w:rPr>
        <w:t>настоящего пункта, в отношении каждого объекта учета.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3.10. В случае засекречивания сведений об учтенном в реестре объекте учета и (или) о лицах, обладающих правами на муниципальное имущество и сведениями о нем, правообладатель обязан не позднее дня, следующего за днем получения документа, подтверждающего их засекречивание, направить в уполномоченный орган обращение об исключении из реестра засекреченных сведений с указанием в нем реестрового номера объекта учета, наименований засекреченных в них сведений и реквизитов документов, подтверждающих засекречивание этих сведений.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Уполномоченный орган не позднее дня, следующего за днем получения обращения об исключении из реестра засекреченных сведений, обязан исключить из реестра все засекреченные сведения об учтенном в нем муниципальном имуществе, а также сведения о лицах, обладающих правами на это имущество и (или) сведениями о нем, и документы, подтверждающие эти сведения.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3.11. Сведения об объекте учета, заявления и документы, указанные в </w:t>
      </w:r>
      <w:hyperlink w:anchor="P192">
        <w:r w:rsidRPr="00166493">
          <w:rPr>
            <w:rFonts w:eastAsiaTheme="minorEastAsia"/>
            <w:sz w:val="28"/>
            <w:szCs w:val="28"/>
          </w:rPr>
          <w:t>пунктах 3.6</w:t>
        </w:r>
      </w:hyperlink>
      <w:r w:rsidRPr="00166493">
        <w:rPr>
          <w:rFonts w:eastAsiaTheme="minorEastAsia"/>
          <w:sz w:val="28"/>
          <w:szCs w:val="28"/>
        </w:rPr>
        <w:t xml:space="preserve"> - </w:t>
      </w:r>
      <w:hyperlink w:anchor="P196">
        <w:r w:rsidRPr="00166493">
          <w:rPr>
            <w:rFonts w:eastAsiaTheme="minorEastAsia"/>
            <w:sz w:val="28"/>
            <w:szCs w:val="28"/>
          </w:rPr>
          <w:t>3.9</w:t>
        </w:r>
      </w:hyperlink>
      <w:r w:rsidRPr="00B70779">
        <w:rPr>
          <w:rFonts w:eastAsiaTheme="minorEastAsia"/>
          <w:sz w:val="28"/>
          <w:szCs w:val="28"/>
        </w:rPr>
        <w:t xml:space="preserve"> настоящего Положения, направляются в уполномоченный орган правообладателем или лицом, которому имущество принадлежало на вещном праве, на бумажном носителе или в форме электронного документа, подписанного с использованием усиленной квалифицированной электронной подписи уполномоченным должностным лицом правообладателя.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3.12. В случае ликвидации (упразднения) являющегося правообладателем юридического лица формирование и подписание заявления об изменениях сведений и (или) заявления об исключении из реестра, а также исключение всех сведений об объекте учета из реестра осуществляются уполномоченным органом в 7-дневный срок после получения выписки из Единого государственного реестра юридических лиц (далее - ЕГРЮЛ) и ликвидационного баланса. Ликвидационный баланс не требуется, если юридическое лицо было признано судом несостоятельным (банкротом)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lastRenderedPageBreak/>
        <w:t>3.13. Уполномоченный орган в 14-дневный срок со дня получения документов правообладателя обязан провести экспертизу документов правообладателя и по ее результатам принять одно из следующих решений: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а) об учете в реестре объекта учета,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реестра, если установлены подлинность и полнота документов правообладателя, а также достоверность и полнота содержащихся в них сведений;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б) об отказе в учете в реестре объекта учета, если установлено, что представленное к учету имущество, в том числе имущество, право муниципальной собственности на которое не зарегистрировано или не подлежит регистрации, не находится в муниципальной собственности;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bookmarkStart w:id="5" w:name="P205"/>
      <w:bookmarkEnd w:id="5"/>
      <w:r w:rsidRPr="00B70779">
        <w:rPr>
          <w:rFonts w:eastAsiaTheme="minorEastAsia"/>
          <w:sz w:val="28"/>
          <w:szCs w:val="28"/>
        </w:rPr>
        <w:t>в) о приостановлении процедуры учета в реестре объекта учета в следующих случаях: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установлены неполнота и (или) недостоверность содержащихся в документах правообладателя сведений;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документы, представленные правообладателем, не соответствуют требованиям, установленным настоящим Положением, законодательством Российской Федерации и правовыми актами органов местного самоуправления.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В случае принятия уполномоченным органом решения, предусмотренного </w:t>
      </w:r>
      <w:hyperlink w:anchor="P205">
        <w:r w:rsidRPr="0017211A">
          <w:rPr>
            <w:rFonts w:eastAsiaTheme="minorEastAsia"/>
            <w:sz w:val="28"/>
            <w:szCs w:val="28"/>
          </w:rPr>
          <w:t>подпунктом "в"</w:t>
        </w:r>
      </w:hyperlink>
      <w:r w:rsidRPr="00B70779">
        <w:rPr>
          <w:rFonts w:eastAsiaTheme="minorEastAsia"/>
          <w:sz w:val="28"/>
          <w:szCs w:val="28"/>
        </w:rPr>
        <w:t xml:space="preserve"> настоящего пункта, уполномоченный орган направляет правообладателю требование в 7-дневный срок со дня его получения направить сведения и документы, подтверждающие недостающие сведения о муниципальном имуществе.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bookmarkStart w:id="6" w:name="P209"/>
      <w:bookmarkEnd w:id="6"/>
      <w:r w:rsidRPr="00B70779">
        <w:rPr>
          <w:rFonts w:eastAsiaTheme="minorEastAsia"/>
          <w:sz w:val="28"/>
          <w:szCs w:val="28"/>
        </w:rPr>
        <w:t>3.14. В случае выявления имущества, сведения о котором не учтены в реестре и (или) новые сведения о котором не представлены для внесения изменений в реестр, и установлено, что это имущество находится в муниципальной собственности, либо выявлено имущество, не находящееся в муниципальной собственности, которое учтено в реестре, уполномоченный орган в 7-дневный срок: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а) вносит в реестр сведения об объекте учета, в том числе о правообладателях (при наличии);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б) направляет правообладателю (при наличии сведений о нем) требование в 7-дневный срок со дня его получения направить сведения об объекте учета и (или) заявление об изменении сведений либо об их исключении из реестра в уполномоченный орган (в том числе с дополнительными документами, подтверждающими недостающие в реестре сведения).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3.15. Внесение сведений в реестр о возникновении права муниципальной собственности на имущество и о принятии его в муниципальную казну, а также внесение изменений в сведения о таком имуществе и (или) о лицах, </w:t>
      </w:r>
      <w:r w:rsidRPr="00B70779">
        <w:rPr>
          <w:rFonts w:eastAsiaTheme="minorEastAsia"/>
          <w:sz w:val="28"/>
          <w:szCs w:val="28"/>
        </w:rPr>
        <w:lastRenderedPageBreak/>
        <w:t xml:space="preserve">обладающих сведениями о нем, в том числе о прекращении права хозяйственного ведения, оперативного управления, постоянного (бессрочного) пользования, пожизненного наследуемого владения или в силу закона на объект учета, принадлежавший правообладателю, осуществляется уполномоченным органом в порядке, установленном </w:t>
      </w:r>
      <w:hyperlink w:anchor="P192">
        <w:r w:rsidRPr="0017211A">
          <w:rPr>
            <w:rFonts w:eastAsiaTheme="minorEastAsia"/>
            <w:sz w:val="28"/>
            <w:szCs w:val="28"/>
          </w:rPr>
          <w:t>пунктами 3.6</w:t>
        </w:r>
      </w:hyperlink>
      <w:r w:rsidRPr="0017211A">
        <w:rPr>
          <w:rFonts w:eastAsiaTheme="minorEastAsia"/>
          <w:sz w:val="28"/>
          <w:szCs w:val="28"/>
        </w:rPr>
        <w:t xml:space="preserve"> - </w:t>
      </w:r>
      <w:hyperlink w:anchor="P209">
        <w:r w:rsidRPr="0017211A">
          <w:rPr>
            <w:rFonts w:eastAsiaTheme="minorEastAsia"/>
            <w:sz w:val="28"/>
            <w:szCs w:val="28"/>
          </w:rPr>
          <w:t>3.14</w:t>
        </w:r>
      </w:hyperlink>
      <w:r w:rsidRPr="00B70779">
        <w:rPr>
          <w:rFonts w:eastAsiaTheme="minorEastAsia"/>
          <w:sz w:val="28"/>
          <w:szCs w:val="28"/>
        </w:rPr>
        <w:t xml:space="preserve"> настоящего Положения.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3.16. В случае</w:t>
      </w:r>
      <w:r w:rsidR="0017211A">
        <w:rPr>
          <w:rFonts w:eastAsiaTheme="minorEastAsia"/>
          <w:sz w:val="28"/>
          <w:szCs w:val="28"/>
        </w:rPr>
        <w:t xml:space="preserve">, </w:t>
      </w:r>
      <w:r w:rsidRPr="00B70779">
        <w:rPr>
          <w:rFonts w:eastAsiaTheme="minorEastAsia"/>
          <w:sz w:val="28"/>
          <w:szCs w:val="28"/>
        </w:rPr>
        <w:t xml:space="preserve">если установлено, что имущество не относится к объектам учета либо имущество не находится в муниципальной собственности </w:t>
      </w:r>
      <w:r w:rsidR="0017211A">
        <w:rPr>
          <w:rFonts w:eastAsiaTheme="minorEastAsia"/>
          <w:sz w:val="28"/>
          <w:szCs w:val="28"/>
        </w:rPr>
        <w:t>муниципального</w:t>
      </w:r>
      <w:r w:rsidRPr="00B70779">
        <w:rPr>
          <w:rFonts w:eastAsiaTheme="minorEastAsia"/>
          <w:sz w:val="28"/>
          <w:szCs w:val="28"/>
        </w:rPr>
        <w:t xml:space="preserve"> района </w:t>
      </w:r>
      <w:proofErr w:type="spellStart"/>
      <w:r w:rsidR="0017211A">
        <w:rPr>
          <w:rFonts w:eastAsiaTheme="minorEastAsia"/>
          <w:sz w:val="28"/>
          <w:szCs w:val="28"/>
        </w:rPr>
        <w:t>Похвистневский</w:t>
      </w:r>
      <w:proofErr w:type="spellEnd"/>
      <w:r w:rsidR="0017211A">
        <w:rPr>
          <w:rFonts w:eastAsiaTheme="minorEastAsia"/>
          <w:sz w:val="28"/>
          <w:szCs w:val="28"/>
        </w:rPr>
        <w:t xml:space="preserve"> Самарской области</w:t>
      </w:r>
      <w:r w:rsidRPr="00B70779">
        <w:rPr>
          <w:rFonts w:eastAsiaTheme="minorEastAsia"/>
          <w:sz w:val="28"/>
          <w:szCs w:val="28"/>
        </w:rPr>
        <w:t>, не подтверждены права лица на муниципальное имущество, правообладателем не представлены или представлены не полностью документы, необходимые для включения сведений в реестр, уполномоченный орган принимает решение об отказе включения сведений об имуществе в реестр.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При принятии решения об отказе включения в реестр сведений об объекте учета правообладателю направляется письменное сообщение об отказе (с указанием его причины).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Решение уполномоченного органа об отказе включения в реестр сведений об объектах учета может быть обжаловано правообладателем в порядке, установленном законодательством Российской Федерации.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3.17. Порядок принятия решений, предусмотренных настоящим Положением, и сроки рассмотрения документов, если иное не предусмотрено настоящим Положением, определяются уполномоченным органом самостоятельно.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3.18. Заявления, обращение и требования, предусмотренные настоящим Положением, направляются в порядке и по формам, определяемым уполномоченным органом самостоятельно.</w:t>
      </w:r>
    </w:p>
    <w:p w:rsidR="00C810B2" w:rsidRPr="00B70779" w:rsidRDefault="00C810B2" w:rsidP="00C810B2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C810B2" w:rsidRPr="00B70779" w:rsidRDefault="00C810B2" w:rsidP="00C810B2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sz w:val="28"/>
          <w:szCs w:val="28"/>
        </w:rPr>
      </w:pPr>
      <w:r w:rsidRPr="00B70779">
        <w:rPr>
          <w:rFonts w:eastAsiaTheme="minorEastAsia"/>
          <w:b/>
          <w:sz w:val="28"/>
          <w:szCs w:val="28"/>
        </w:rPr>
        <w:t>4. Порядок предоставления информации, содержащейся в реестре</w:t>
      </w:r>
    </w:p>
    <w:p w:rsidR="00C810B2" w:rsidRPr="00B70779" w:rsidRDefault="00C810B2" w:rsidP="00C810B2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C810B2" w:rsidRPr="00B70779" w:rsidRDefault="00C810B2" w:rsidP="00C810B2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4.1. Отказ в предоставлении сведений об объектах учета в реестре допускается только в случаях: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отсутствия запрашиваемых сведений в реестре;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содержание заявления не позволяет однозначно идентифицировать объект муниципального имущества, в отношении которого заявителем запрашиваются сведения.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 xml:space="preserve">4.2. Выписка из реестра,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предоставляются заинтересованным лицам с помощью почтовой связи либо в электронном виде, в том числе посредством электронной почты, с использованием федеральной государственной информационной системы "Единый портал государственных и муниципальных услуг (функций)", а </w:t>
      </w:r>
      <w:r w:rsidRPr="00B70779">
        <w:rPr>
          <w:rFonts w:eastAsiaTheme="minorEastAsia"/>
          <w:sz w:val="28"/>
          <w:szCs w:val="28"/>
        </w:rPr>
        <w:lastRenderedPageBreak/>
        <w:t>также региональных порталов государственных и муниципальных услуг, если иное не установлено федеральными законами, указами Президента Российской Федерации и постановлениями Правительства Российской Федерации, законами и иными нормативными актами субъекта Российской Федерации и правовыми актами органов местного самоуправления, в течение 10 рабочих дней со дня поступления запроса.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4.3. Выписка из реестра предоставляется безвозмездно.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4.4. Уведомление об отсутствии запрашиваемой информации в реестре или отказе предоставления сведений из реестра в случае невозможности идентификации указанного в запросе объекта учета направляется в форме письменного сообщения (с указанием его причины).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Выписка из реестра и уведомления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выдаются в единственном экземпляре.</w:t>
      </w:r>
    </w:p>
    <w:p w:rsidR="00C810B2" w:rsidRPr="00B70779" w:rsidRDefault="00C810B2" w:rsidP="00C810B2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C810B2" w:rsidRPr="00B70779" w:rsidRDefault="00C810B2" w:rsidP="00C810B2">
      <w:pPr>
        <w:widowControl w:val="0"/>
        <w:autoSpaceDE w:val="0"/>
        <w:autoSpaceDN w:val="0"/>
        <w:jc w:val="center"/>
        <w:outlineLvl w:val="1"/>
        <w:rPr>
          <w:rFonts w:eastAsiaTheme="minorEastAsia"/>
          <w:b/>
          <w:sz w:val="28"/>
          <w:szCs w:val="28"/>
        </w:rPr>
      </w:pPr>
      <w:r w:rsidRPr="00B70779">
        <w:rPr>
          <w:rFonts w:eastAsiaTheme="minorEastAsia"/>
          <w:b/>
          <w:sz w:val="28"/>
          <w:szCs w:val="28"/>
        </w:rPr>
        <w:t>5. Порядок представления информации для ведения реестра</w:t>
      </w:r>
    </w:p>
    <w:p w:rsidR="00C810B2" w:rsidRPr="00B70779" w:rsidRDefault="00C810B2" w:rsidP="00C810B2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C810B2" w:rsidRPr="00B70779" w:rsidRDefault="00C810B2" w:rsidP="00C810B2">
      <w:pPr>
        <w:widowControl w:val="0"/>
        <w:autoSpaceDE w:val="0"/>
        <w:autoSpaceDN w:val="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5.1. Реестродержатель имеет право: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запрашивать и получать у всех министерств, ведомств, предприятий и организаций, органов местного самоуправления и их структурных подразделений, региональных статистических органов необходимую информацию по вопросам, касающимся пользования и распоряжения имуществом, находящимся или передаваемым в муниципальную собственность;</w:t>
      </w:r>
    </w:p>
    <w:p w:rsidR="00C810B2" w:rsidRPr="00B70779" w:rsidRDefault="00C810B2" w:rsidP="00C810B2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B70779">
        <w:rPr>
          <w:rFonts w:eastAsiaTheme="minorEastAsia"/>
          <w:sz w:val="28"/>
          <w:szCs w:val="28"/>
        </w:rPr>
        <w:t>- контролировать достоверность данных об объектах муниципальной собственности.</w:t>
      </w:r>
    </w:p>
    <w:p w:rsidR="00C810B2" w:rsidRPr="00B70779" w:rsidRDefault="00C810B2" w:rsidP="00C810B2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C810B2" w:rsidRDefault="00C810B2" w:rsidP="00C810B2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9F6532" w:rsidRDefault="009F6532" w:rsidP="00C810B2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9F6532" w:rsidRPr="00B70779" w:rsidRDefault="009F6532" w:rsidP="00C810B2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C810B2" w:rsidRPr="00C810B2" w:rsidRDefault="00C810B2" w:rsidP="00C810B2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p w:rsidR="00C810B2" w:rsidRPr="00C810B2" w:rsidRDefault="00C810B2" w:rsidP="00C810B2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p w:rsidR="00C810B2" w:rsidRPr="00C810B2" w:rsidRDefault="00C810B2" w:rsidP="00C810B2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p w:rsidR="00C810B2" w:rsidRPr="00862ECA" w:rsidRDefault="00C810B2" w:rsidP="00C810B2">
      <w:pPr>
        <w:widowControl w:val="0"/>
        <w:autoSpaceDE w:val="0"/>
        <w:autoSpaceDN w:val="0"/>
        <w:jc w:val="right"/>
        <w:outlineLvl w:val="1"/>
        <w:rPr>
          <w:rFonts w:eastAsiaTheme="minorEastAsia"/>
          <w:sz w:val="28"/>
          <w:szCs w:val="28"/>
        </w:rPr>
      </w:pPr>
      <w:r w:rsidRPr="00862ECA">
        <w:rPr>
          <w:rFonts w:eastAsiaTheme="minorEastAsia"/>
          <w:sz w:val="28"/>
          <w:szCs w:val="28"/>
        </w:rPr>
        <w:t>Приложение 1</w:t>
      </w:r>
    </w:p>
    <w:p w:rsidR="009F6532" w:rsidRDefault="00C810B2" w:rsidP="00C810B2">
      <w:pPr>
        <w:widowControl w:val="0"/>
        <w:autoSpaceDE w:val="0"/>
        <w:autoSpaceDN w:val="0"/>
        <w:jc w:val="right"/>
        <w:rPr>
          <w:rFonts w:eastAsiaTheme="minorEastAsia"/>
          <w:sz w:val="28"/>
          <w:szCs w:val="28"/>
        </w:rPr>
      </w:pPr>
      <w:r w:rsidRPr="00862ECA">
        <w:rPr>
          <w:rFonts w:eastAsiaTheme="minorEastAsia"/>
          <w:sz w:val="28"/>
          <w:szCs w:val="28"/>
        </w:rPr>
        <w:t>к Положению</w:t>
      </w:r>
      <w:r w:rsidR="009F6532">
        <w:rPr>
          <w:rFonts w:eastAsiaTheme="minorEastAsia"/>
          <w:sz w:val="28"/>
          <w:szCs w:val="28"/>
        </w:rPr>
        <w:t xml:space="preserve"> </w:t>
      </w:r>
      <w:r w:rsidRPr="00862ECA">
        <w:rPr>
          <w:rFonts w:eastAsiaTheme="minorEastAsia"/>
          <w:sz w:val="28"/>
          <w:szCs w:val="28"/>
        </w:rPr>
        <w:t xml:space="preserve">об учете муниципального имущества и </w:t>
      </w:r>
    </w:p>
    <w:p w:rsidR="009F6532" w:rsidRDefault="00C810B2" w:rsidP="009F6532">
      <w:pPr>
        <w:widowControl w:val="0"/>
        <w:autoSpaceDE w:val="0"/>
        <w:autoSpaceDN w:val="0"/>
        <w:jc w:val="right"/>
        <w:rPr>
          <w:rFonts w:eastAsiaTheme="minorEastAsia"/>
          <w:sz w:val="28"/>
          <w:szCs w:val="28"/>
        </w:rPr>
      </w:pPr>
      <w:r w:rsidRPr="00862ECA">
        <w:rPr>
          <w:rFonts w:eastAsiaTheme="minorEastAsia"/>
          <w:sz w:val="28"/>
          <w:szCs w:val="28"/>
        </w:rPr>
        <w:t>ведении реестра</w:t>
      </w:r>
      <w:r w:rsidR="009F6532">
        <w:rPr>
          <w:rFonts w:eastAsiaTheme="minorEastAsia"/>
          <w:sz w:val="28"/>
          <w:szCs w:val="28"/>
        </w:rPr>
        <w:t xml:space="preserve"> </w:t>
      </w:r>
      <w:r w:rsidRPr="00862ECA">
        <w:rPr>
          <w:rFonts w:eastAsiaTheme="minorEastAsia"/>
          <w:sz w:val="28"/>
          <w:szCs w:val="28"/>
        </w:rPr>
        <w:t xml:space="preserve">муниципальной собственности </w:t>
      </w:r>
    </w:p>
    <w:p w:rsidR="00C810B2" w:rsidRPr="00862ECA" w:rsidRDefault="009F6532" w:rsidP="009F6532">
      <w:pPr>
        <w:widowControl w:val="0"/>
        <w:autoSpaceDE w:val="0"/>
        <w:autoSpaceDN w:val="0"/>
        <w:jc w:val="right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муниципального района </w:t>
      </w:r>
      <w:proofErr w:type="spellStart"/>
      <w:r>
        <w:rPr>
          <w:rFonts w:eastAsiaTheme="minorEastAsia"/>
          <w:sz w:val="28"/>
          <w:szCs w:val="28"/>
        </w:rPr>
        <w:t>Похвистневский</w:t>
      </w:r>
      <w:proofErr w:type="spellEnd"/>
    </w:p>
    <w:p w:rsidR="00C810B2" w:rsidRDefault="00C810B2" w:rsidP="009F6532">
      <w:pPr>
        <w:widowControl w:val="0"/>
        <w:autoSpaceDE w:val="0"/>
        <w:autoSpaceDN w:val="0"/>
        <w:jc w:val="center"/>
        <w:rPr>
          <w:rFonts w:ascii="Calibri" w:eastAsiaTheme="minorEastAsia" w:hAnsi="Calibri" w:cs="Calibri"/>
          <w:sz w:val="22"/>
          <w:szCs w:val="22"/>
        </w:rPr>
      </w:pPr>
    </w:p>
    <w:p w:rsidR="009F6532" w:rsidRPr="00C810B2" w:rsidRDefault="009F6532" w:rsidP="009F6532">
      <w:pPr>
        <w:widowControl w:val="0"/>
        <w:autoSpaceDE w:val="0"/>
        <w:autoSpaceDN w:val="0"/>
        <w:jc w:val="center"/>
        <w:rPr>
          <w:rFonts w:ascii="Calibri" w:eastAsiaTheme="minorEastAsia" w:hAnsi="Calibri" w:cs="Calibri"/>
          <w:sz w:val="22"/>
          <w:szCs w:val="22"/>
        </w:rPr>
      </w:pPr>
    </w:p>
    <w:p w:rsidR="00C810B2" w:rsidRPr="009F6532" w:rsidRDefault="00C810B2" w:rsidP="00C810B2">
      <w:pPr>
        <w:widowControl w:val="0"/>
        <w:autoSpaceDE w:val="0"/>
        <w:autoSpaceDN w:val="0"/>
        <w:jc w:val="center"/>
        <w:rPr>
          <w:rFonts w:eastAsiaTheme="minorEastAsia"/>
          <w:sz w:val="22"/>
          <w:szCs w:val="22"/>
        </w:rPr>
      </w:pPr>
      <w:bookmarkStart w:id="7" w:name="P250"/>
      <w:bookmarkEnd w:id="7"/>
      <w:r w:rsidRPr="009F6532">
        <w:rPr>
          <w:rFonts w:eastAsiaTheme="minorEastAsia"/>
          <w:sz w:val="22"/>
          <w:szCs w:val="22"/>
        </w:rPr>
        <w:t>ВЫПИСКА N ____</w:t>
      </w:r>
    </w:p>
    <w:p w:rsidR="00C810B2" w:rsidRPr="009F6532" w:rsidRDefault="00C810B2" w:rsidP="00C810B2">
      <w:pPr>
        <w:widowControl w:val="0"/>
        <w:autoSpaceDE w:val="0"/>
        <w:autoSpaceDN w:val="0"/>
        <w:jc w:val="center"/>
        <w:rPr>
          <w:rFonts w:eastAsiaTheme="minorEastAsia"/>
          <w:sz w:val="22"/>
          <w:szCs w:val="22"/>
        </w:rPr>
      </w:pPr>
      <w:r w:rsidRPr="009F6532">
        <w:rPr>
          <w:rFonts w:eastAsiaTheme="minorEastAsia"/>
          <w:sz w:val="22"/>
          <w:szCs w:val="22"/>
        </w:rPr>
        <w:t>из реестра муниципального имущества</w:t>
      </w:r>
    </w:p>
    <w:p w:rsidR="00C810B2" w:rsidRPr="009F6532" w:rsidRDefault="00C810B2" w:rsidP="00C810B2">
      <w:pPr>
        <w:widowControl w:val="0"/>
        <w:autoSpaceDE w:val="0"/>
        <w:autoSpaceDN w:val="0"/>
        <w:jc w:val="center"/>
        <w:rPr>
          <w:rFonts w:eastAsiaTheme="minorEastAsia"/>
          <w:sz w:val="22"/>
          <w:szCs w:val="22"/>
        </w:rPr>
      </w:pPr>
      <w:r w:rsidRPr="009F6532">
        <w:rPr>
          <w:rFonts w:eastAsiaTheme="minorEastAsia"/>
          <w:sz w:val="22"/>
          <w:szCs w:val="22"/>
        </w:rPr>
        <w:t>об объекте учета муниципального имущества</w:t>
      </w:r>
    </w:p>
    <w:p w:rsidR="00C810B2" w:rsidRPr="009F6532" w:rsidRDefault="00C810B2" w:rsidP="00C810B2">
      <w:pPr>
        <w:widowControl w:val="0"/>
        <w:autoSpaceDE w:val="0"/>
        <w:autoSpaceDN w:val="0"/>
        <w:jc w:val="center"/>
        <w:rPr>
          <w:rFonts w:eastAsiaTheme="minorEastAsia"/>
          <w:sz w:val="22"/>
          <w:szCs w:val="22"/>
        </w:rPr>
      </w:pPr>
      <w:r w:rsidRPr="009F6532">
        <w:rPr>
          <w:rFonts w:eastAsiaTheme="minorEastAsia"/>
          <w:sz w:val="22"/>
          <w:szCs w:val="22"/>
        </w:rPr>
        <w:t>на "__" ________ 20__ г.</w:t>
      </w:r>
    </w:p>
    <w:p w:rsidR="00C810B2" w:rsidRPr="00C810B2" w:rsidRDefault="00C810B2" w:rsidP="00C810B2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7"/>
        <w:gridCol w:w="4671"/>
        <w:gridCol w:w="3444"/>
      </w:tblGrid>
      <w:tr w:rsidR="00C810B2" w:rsidRPr="009F6532" w:rsidTr="00857DCE">
        <w:tc>
          <w:tcPr>
            <w:tcW w:w="5598" w:type="dxa"/>
            <w:gridSpan w:val="2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(реестровый номер имущества)</w:t>
            </w:r>
          </w:p>
        </w:tc>
        <w:tc>
          <w:tcPr>
            <w:tcW w:w="3444" w:type="dxa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 xml:space="preserve">(дата присвоения реестрового </w:t>
            </w:r>
            <w:r w:rsidRPr="009F6532">
              <w:rPr>
                <w:rFonts w:eastAsiaTheme="minorEastAsia"/>
                <w:sz w:val="22"/>
                <w:szCs w:val="22"/>
              </w:rPr>
              <w:lastRenderedPageBreak/>
              <w:t>номера)</w:t>
            </w:r>
          </w:p>
        </w:tc>
      </w:tr>
      <w:tr w:rsidR="00C810B2" w:rsidRPr="009F6532" w:rsidTr="00857DCE">
        <w:tc>
          <w:tcPr>
            <w:tcW w:w="927" w:type="dxa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lastRenderedPageBreak/>
              <w:t>N п/п</w:t>
            </w:r>
          </w:p>
        </w:tc>
        <w:tc>
          <w:tcPr>
            <w:tcW w:w="4671" w:type="dxa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Наименование сведений</w:t>
            </w:r>
          </w:p>
        </w:tc>
        <w:tc>
          <w:tcPr>
            <w:tcW w:w="3444" w:type="dxa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810B2" w:rsidRPr="009F6532" w:rsidTr="00857DCE">
        <w:tc>
          <w:tcPr>
            <w:tcW w:w="9042" w:type="dxa"/>
            <w:gridSpan w:val="3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outlineLvl w:val="2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Сведения об объекте учета</w:t>
            </w:r>
          </w:p>
        </w:tc>
      </w:tr>
      <w:tr w:rsidR="00C810B2" w:rsidRPr="009F6532" w:rsidTr="00857DCE">
        <w:tc>
          <w:tcPr>
            <w:tcW w:w="927" w:type="dxa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4671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Кадастровый (условный номер)</w:t>
            </w:r>
          </w:p>
        </w:tc>
        <w:tc>
          <w:tcPr>
            <w:tcW w:w="3444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810B2" w:rsidRPr="009F6532" w:rsidTr="00857DCE">
        <w:tc>
          <w:tcPr>
            <w:tcW w:w="927" w:type="dxa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4671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Номер регистрации права собственности</w:t>
            </w:r>
          </w:p>
        </w:tc>
        <w:tc>
          <w:tcPr>
            <w:tcW w:w="3444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810B2" w:rsidRPr="009F6532" w:rsidTr="00857DCE">
        <w:tc>
          <w:tcPr>
            <w:tcW w:w="927" w:type="dxa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4671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Номер регистрации права:</w:t>
            </w:r>
          </w:p>
        </w:tc>
        <w:tc>
          <w:tcPr>
            <w:tcW w:w="3444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810B2" w:rsidRPr="009F6532" w:rsidTr="00857DCE">
        <w:tc>
          <w:tcPr>
            <w:tcW w:w="927" w:type="dxa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4</w:t>
            </w:r>
          </w:p>
        </w:tc>
        <w:tc>
          <w:tcPr>
            <w:tcW w:w="4671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Адрес (местоположение)</w:t>
            </w:r>
          </w:p>
        </w:tc>
        <w:tc>
          <w:tcPr>
            <w:tcW w:w="3444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810B2" w:rsidRPr="009F6532" w:rsidTr="00857DCE">
        <w:tc>
          <w:tcPr>
            <w:tcW w:w="927" w:type="dxa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5</w:t>
            </w:r>
          </w:p>
        </w:tc>
        <w:tc>
          <w:tcPr>
            <w:tcW w:w="4671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3444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810B2" w:rsidRPr="009F6532" w:rsidTr="00857DCE">
        <w:tc>
          <w:tcPr>
            <w:tcW w:w="927" w:type="dxa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6</w:t>
            </w:r>
          </w:p>
        </w:tc>
        <w:tc>
          <w:tcPr>
            <w:tcW w:w="4671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Документы - основания возникновения права собственности:</w:t>
            </w:r>
          </w:p>
        </w:tc>
        <w:tc>
          <w:tcPr>
            <w:tcW w:w="3444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810B2" w:rsidRPr="009F6532" w:rsidTr="00857DCE">
        <w:tc>
          <w:tcPr>
            <w:tcW w:w="927" w:type="dxa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7</w:t>
            </w:r>
          </w:p>
        </w:tc>
        <w:tc>
          <w:tcPr>
            <w:tcW w:w="4671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Документы - основания возникновения права:</w:t>
            </w:r>
          </w:p>
        </w:tc>
        <w:tc>
          <w:tcPr>
            <w:tcW w:w="3444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810B2" w:rsidRPr="009F6532" w:rsidTr="00857DCE">
        <w:tc>
          <w:tcPr>
            <w:tcW w:w="927" w:type="dxa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8</w:t>
            </w:r>
          </w:p>
        </w:tc>
        <w:tc>
          <w:tcPr>
            <w:tcW w:w="4671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Площадь (кв. м)</w:t>
            </w:r>
          </w:p>
        </w:tc>
        <w:tc>
          <w:tcPr>
            <w:tcW w:w="3444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810B2" w:rsidRPr="009F6532" w:rsidTr="00857DCE">
        <w:tc>
          <w:tcPr>
            <w:tcW w:w="927" w:type="dxa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9</w:t>
            </w:r>
          </w:p>
        </w:tc>
        <w:tc>
          <w:tcPr>
            <w:tcW w:w="4671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Кадастровая стоимость (тыс. руб.)</w:t>
            </w:r>
          </w:p>
        </w:tc>
        <w:tc>
          <w:tcPr>
            <w:tcW w:w="3444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810B2" w:rsidRPr="009F6532" w:rsidTr="00857DCE">
        <w:tc>
          <w:tcPr>
            <w:tcW w:w="927" w:type="dxa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10</w:t>
            </w:r>
          </w:p>
        </w:tc>
        <w:tc>
          <w:tcPr>
            <w:tcW w:w="4671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Балансовая стоимость (тыс. руб.)</w:t>
            </w:r>
          </w:p>
        </w:tc>
        <w:tc>
          <w:tcPr>
            <w:tcW w:w="3444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810B2" w:rsidRPr="009F6532" w:rsidTr="00857DCE">
        <w:tc>
          <w:tcPr>
            <w:tcW w:w="927" w:type="dxa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11</w:t>
            </w:r>
          </w:p>
        </w:tc>
        <w:tc>
          <w:tcPr>
            <w:tcW w:w="4671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Остаточная стоимость (тыс. руб.)</w:t>
            </w:r>
          </w:p>
        </w:tc>
        <w:tc>
          <w:tcPr>
            <w:tcW w:w="3444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810B2" w:rsidRPr="009F6532" w:rsidTr="00857DCE">
        <w:tc>
          <w:tcPr>
            <w:tcW w:w="927" w:type="dxa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12</w:t>
            </w:r>
          </w:p>
        </w:tc>
        <w:tc>
          <w:tcPr>
            <w:tcW w:w="4671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Иные учтенные в реестре имущества сведения об объекте учета</w:t>
            </w:r>
          </w:p>
        </w:tc>
        <w:tc>
          <w:tcPr>
            <w:tcW w:w="3444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810B2" w:rsidRPr="009F6532" w:rsidTr="00857DCE">
        <w:tc>
          <w:tcPr>
            <w:tcW w:w="9042" w:type="dxa"/>
            <w:gridSpan w:val="3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outlineLvl w:val="2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Сведения о правообладателе объекта учета</w:t>
            </w:r>
          </w:p>
        </w:tc>
      </w:tr>
      <w:tr w:rsidR="00C810B2" w:rsidRPr="009F6532" w:rsidTr="00857DCE">
        <w:tc>
          <w:tcPr>
            <w:tcW w:w="927" w:type="dxa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4671" w:type="dxa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Полное наименование правообладателя</w:t>
            </w:r>
          </w:p>
        </w:tc>
        <w:tc>
          <w:tcPr>
            <w:tcW w:w="3444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810B2" w:rsidRPr="009F6532" w:rsidTr="00857DCE">
        <w:tc>
          <w:tcPr>
            <w:tcW w:w="927" w:type="dxa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4671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Адрес (место нахождения) правообладателя</w:t>
            </w:r>
          </w:p>
        </w:tc>
        <w:tc>
          <w:tcPr>
            <w:tcW w:w="3444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810B2" w:rsidRPr="009F6532" w:rsidTr="00857DCE">
        <w:tc>
          <w:tcPr>
            <w:tcW w:w="927" w:type="dxa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4671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Иные учтенные в реестре имущества сведения о лицах, обладающих правами на имущество и сведениями о нем</w:t>
            </w:r>
          </w:p>
        </w:tc>
        <w:tc>
          <w:tcPr>
            <w:tcW w:w="3444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810B2" w:rsidRPr="009F6532" w:rsidTr="00857DCE">
        <w:tc>
          <w:tcPr>
            <w:tcW w:w="9042" w:type="dxa"/>
            <w:gridSpan w:val="3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outlineLvl w:val="2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Сведения о прекращении права собственности и исключении объекта учета из реестра имущества</w:t>
            </w:r>
          </w:p>
        </w:tc>
      </w:tr>
      <w:tr w:rsidR="00C810B2" w:rsidRPr="009F6532" w:rsidTr="00857DCE">
        <w:tc>
          <w:tcPr>
            <w:tcW w:w="927" w:type="dxa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4671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Документы - основания прекращения права собственности и исключения из реестра имущества</w:t>
            </w:r>
          </w:p>
        </w:tc>
        <w:tc>
          <w:tcPr>
            <w:tcW w:w="3444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810B2" w:rsidRPr="009F6532" w:rsidTr="00857DCE">
        <w:tc>
          <w:tcPr>
            <w:tcW w:w="927" w:type="dxa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4671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9F6532">
              <w:rPr>
                <w:rFonts w:eastAsiaTheme="minorEastAsia"/>
                <w:sz w:val="22"/>
                <w:szCs w:val="22"/>
              </w:rPr>
              <w:t>Дата исключения из реестра имущества</w:t>
            </w:r>
          </w:p>
        </w:tc>
        <w:tc>
          <w:tcPr>
            <w:tcW w:w="3444" w:type="dxa"/>
            <w:vAlign w:val="center"/>
          </w:tcPr>
          <w:p w:rsidR="00C810B2" w:rsidRPr="009F6532" w:rsidRDefault="00C810B2" w:rsidP="00C810B2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810B2" w:rsidRPr="009F6532" w:rsidRDefault="00C810B2" w:rsidP="00C810B2">
      <w:pPr>
        <w:widowControl w:val="0"/>
        <w:autoSpaceDE w:val="0"/>
        <w:autoSpaceDN w:val="0"/>
        <w:jc w:val="both"/>
        <w:rPr>
          <w:rFonts w:eastAsiaTheme="minorEastAsia"/>
          <w:sz w:val="22"/>
          <w:szCs w:val="22"/>
        </w:rPr>
      </w:pPr>
    </w:p>
    <w:p w:rsidR="00C810B2" w:rsidRPr="004C4367" w:rsidRDefault="00C810B2" w:rsidP="00C810B2">
      <w:pPr>
        <w:tabs>
          <w:tab w:val="left" w:pos="7594"/>
        </w:tabs>
        <w:rPr>
          <w:b/>
          <w:bCs/>
        </w:rPr>
      </w:pPr>
    </w:p>
    <w:p w:rsidR="00C871C9" w:rsidRDefault="00C871C9"/>
    <w:sectPr w:rsidR="00C871C9" w:rsidSect="00F815AA">
      <w:pgSz w:w="11906" w:h="16838"/>
      <w:pgMar w:top="62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EF2"/>
    <w:rsid w:val="00053537"/>
    <w:rsid w:val="001062FD"/>
    <w:rsid w:val="001410A4"/>
    <w:rsid w:val="00166493"/>
    <w:rsid w:val="0017211A"/>
    <w:rsid w:val="00357DA5"/>
    <w:rsid w:val="00376070"/>
    <w:rsid w:val="003E6AE2"/>
    <w:rsid w:val="00404575"/>
    <w:rsid w:val="00433454"/>
    <w:rsid w:val="00442F3C"/>
    <w:rsid w:val="0046209E"/>
    <w:rsid w:val="004D0936"/>
    <w:rsid w:val="00544EA7"/>
    <w:rsid w:val="005B6532"/>
    <w:rsid w:val="00650EF2"/>
    <w:rsid w:val="00670D8C"/>
    <w:rsid w:val="00677AB2"/>
    <w:rsid w:val="007A69C4"/>
    <w:rsid w:val="00862ECA"/>
    <w:rsid w:val="008B1FA0"/>
    <w:rsid w:val="008D3163"/>
    <w:rsid w:val="009215B3"/>
    <w:rsid w:val="009553BC"/>
    <w:rsid w:val="009F6532"/>
    <w:rsid w:val="00A25154"/>
    <w:rsid w:val="00AA001A"/>
    <w:rsid w:val="00B4148A"/>
    <w:rsid w:val="00B63DDA"/>
    <w:rsid w:val="00B70779"/>
    <w:rsid w:val="00B94F1C"/>
    <w:rsid w:val="00BC0A66"/>
    <w:rsid w:val="00C810B2"/>
    <w:rsid w:val="00C871C9"/>
    <w:rsid w:val="00D75519"/>
    <w:rsid w:val="00EC51E1"/>
    <w:rsid w:val="00F37973"/>
    <w:rsid w:val="00F8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2E868"/>
  <w15:docId w15:val="{D400ABCD-C7AF-424E-9D64-D111F1AE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0B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7077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69C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69C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999" TargetMode="External"/><Relationship Id="rId13" Type="http://schemas.openxmlformats.org/officeDocument/2006/relationships/hyperlink" Target="https://login.consultant.ru/link/?req=doc&amp;base=LAW&amp;n=150725" TargetMode="External"/><Relationship Id="rId18" Type="http://schemas.openxmlformats.org/officeDocument/2006/relationships/hyperlink" Target="https://login.consultant.ru/link/?req=doc&amp;base=LAW&amp;n=15072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150725" TargetMode="External"/><Relationship Id="rId7" Type="http://schemas.openxmlformats.org/officeDocument/2006/relationships/hyperlink" Target="https://login.consultant.ru/link/?req=doc&amp;base=RLAW256&amp;n=195645&amp;dst=100014" TargetMode="External"/><Relationship Id="rId12" Type="http://schemas.openxmlformats.org/officeDocument/2006/relationships/hyperlink" Target="https://login.consultant.ru/link/?req=doc&amp;base=LAW&amp;n=493187" TargetMode="External"/><Relationship Id="rId17" Type="http://schemas.openxmlformats.org/officeDocument/2006/relationships/hyperlink" Target="https://login.consultant.ru/link/?req=doc&amp;base=LAW&amp;n=15072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150725" TargetMode="External"/><Relationship Id="rId20" Type="http://schemas.openxmlformats.org/officeDocument/2006/relationships/hyperlink" Target="https://login.consultant.ru/link/?req=doc&amp;base=LAW&amp;n=150725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3827" TargetMode="External"/><Relationship Id="rId11" Type="http://schemas.openxmlformats.org/officeDocument/2006/relationships/hyperlink" Target="https://login.consultant.ru/link/?req=doc&amp;base=RLAW256&amp;n=95780" TargetMode="External"/><Relationship Id="rId5" Type="http://schemas.openxmlformats.org/officeDocument/2006/relationships/hyperlink" Target="https://login.consultant.ru/link/?req=doc&amp;base=LAW&amp;n=480999" TargetMode="External"/><Relationship Id="rId15" Type="http://schemas.openxmlformats.org/officeDocument/2006/relationships/hyperlink" Target="https://login.consultant.ru/link/?req=doc&amp;base=LAW&amp;n=150725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256&amp;n=195645&amp;dst=100014" TargetMode="External"/><Relationship Id="rId19" Type="http://schemas.openxmlformats.org/officeDocument/2006/relationships/hyperlink" Target="https://login.consultant.ru/link/?req=doc&amp;base=LAW&amp;n=150725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login.consultant.ru/link/?req=doc&amp;base=LAW&amp;n=463827" TargetMode="External"/><Relationship Id="rId14" Type="http://schemas.openxmlformats.org/officeDocument/2006/relationships/hyperlink" Target="https://login.consultant.ru/link/?req=doc&amp;base=LAW&amp;n=15072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5576</Words>
  <Characters>31784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Старкова</dc:creator>
  <cp:keywords/>
  <dc:description/>
  <cp:lastModifiedBy>Наталья Биккерт</cp:lastModifiedBy>
  <cp:revision>6</cp:revision>
  <cp:lastPrinted>2025-04-29T09:47:00Z</cp:lastPrinted>
  <dcterms:created xsi:type="dcterms:W3CDTF">2025-04-24T09:03:00Z</dcterms:created>
  <dcterms:modified xsi:type="dcterms:W3CDTF">2025-04-29T09:50:00Z</dcterms:modified>
</cp:coreProperties>
</file>