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A201F2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 </w:t>
            </w:r>
            <w:r w:rsidR="00351D28">
              <w:rPr>
                <w:sz w:val="28"/>
                <w:szCs w:val="28"/>
                <w:u w:val="single"/>
              </w:rPr>
              <w:t xml:space="preserve">26.02.2025 </w:t>
            </w:r>
            <w:r w:rsidR="001627D7" w:rsidRPr="00A201F2">
              <w:rPr>
                <w:sz w:val="28"/>
                <w:szCs w:val="28"/>
              </w:rPr>
              <w:t>№</w:t>
            </w:r>
            <w:r w:rsidR="00351D2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51D28" w:rsidRPr="00351D28">
              <w:rPr>
                <w:sz w:val="28"/>
                <w:szCs w:val="28"/>
                <w:u w:val="single"/>
              </w:rPr>
              <w:t>182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95655D" id="Группа 8" o:spid="_x0000_s1026" style="position:absolute;margin-left:6.55pt;margin-top:20.4pt;width:8.7pt;height:8.75pt;rotation:-90;z-index:2516561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E26F9F" id="Группа 1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E217B" w:rsidRDefault="00FE217B" w:rsidP="00353817">
      <w:pPr>
        <w:jc w:val="both"/>
      </w:pPr>
    </w:p>
    <w:p w:rsidR="00F07B1E" w:rsidRPr="001322DB" w:rsidRDefault="00F07B1E" w:rsidP="00353817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A70A03" w:rsidRDefault="00A70A03" w:rsidP="006B55B2">
      <w:pPr>
        <w:rPr>
          <w:sz w:val="24"/>
          <w:szCs w:val="24"/>
        </w:rPr>
      </w:pPr>
      <w:r w:rsidRPr="00A70A03">
        <w:rPr>
          <w:b/>
          <w:color w:val="414141"/>
          <w:sz w:val="24"/>
          <w:szCs w:val="24"/>
        </w:rPr>
        <w:t>«</w:t>
      </w:r>
      <w:r w:rsidRPr="00A70A03">
        <w:rPr>
          <w:sz w:val="24"/>
          <w:szCs w:val="24"/>
        </w:rPr>
        <w:t>Об особенностях предоставления некоторых мер</w:t>
      </w:r>
    </w:p>
    <w:p w:rsidR="00A70A03" w:rsidRDefault="00A70A03" w:rsidP="006B55B2">
      <w:pPr>
        <w:rPr>
          <w:sz w:val="24"/>
          <w:szCs w:val="24"/>
        </w:rPr>
      </w:pPr>
      <w:r w:rsidRPr="00A70A03">
        <w:rPr>
          <w:sz w:val="24"/>
          <w:szCs w:val="24"/>
        </w:rPr>
        <w:t>социальной поддержки семьям граждан, призванных</w:t>
      </w:r>
    </w:p>
    <w:p w:rsidR="00A70A03" w:rsidRDefault="00A70A03" w:rsidP="006B55B2">
      <w:pPr>
        <w:rPr>
          <w:sz w:val="24"/>
          <w:szCs w:val="24"/>
        </w:rPr>
      </w:pPr>
      <w:r w:rsidRPr="00A70A03">
        <w:rPr>
          <w:sz w:val="24"/>
          <w:szCs w:val="24"/>
        </w:rPr>
        <w:t>на военную службу по мобилизации в вооруженные силы</w:t>
      </w:r>
    </w:p>
    <w:p w:rsidR="00A70A03" w:rsidRDefault="00A70A03" w:rsidP="006B55B2">
      <w:pPr>
        <w:rPr>
          <w:sz w:val="24"/>
          <w:szCs w:val="24"/>
        </w:rPr>
      </w:pPr>
      <w:r w:rsidRPr="00A70A03">
        <w:rPr>
          <w:sz w:val="24"/>
          <w:szCs w:val="24"/>
        </w:rPr>
        <w:t>Российской Федерации, проживающим на</w:t>
      </w:r>
      <w:r>
        <w:rPr>
          <w:sz w:val="24"/>
          <w:szCs w:val="24"/>
        </w:rPr>
        <w:t xml:space="preserve"> </w:t>
      </w:r>
      <w:r w:rsidRPr="00A70A03">
        <w:rPr>
          <w:sz w:val="24"/>
          <w:szCs w:val="24"/>
        </w:rPr>
        <w:t>территории</w:t>
      </w:r>
    </w:p>
    <w:p w:rsidR="00A70A03" w:rsidRPr="00A70A03" w:rsidRDefault="00A70A03" w:rsidP="006B55B2">
      <w:pPr>
        <w:rPr>
          <w:sz w:val="24"/>
          <w:szCs w:val="24"/>
        </w:rPr>
      </w:pPr>
      <w:r w:rsidRPr="00A70A03">
        <w:rPr>
          <w:sz w:val="24"/>
          <w:szCs w:val="24"/>
        </w:rPr>
        <w:t>муниципального района Похвистневский Самарской области»</w:t>
      </w:r>
    </w:p>
    <w:p w:rsidR="00FE217B" w:rsidRDefault="00A70A03" w:rsidP="00353817">
      <w:pPr>
        <w:rPr>
          <w:sz w:val="24"/>
          <w:szCs w:val="24"/>
        </w:rPr>
      </w:pPr>
      <w:r w:rsidRPr="00A70A03">
        <w:rPr>
          <w:sz w:val="24"/>
          <w:szCs w:val="24"/>
        </w:rPr>
        <w:t xml:space="preserve"> на 2023 -2025 годы</w:t>
      </w:r>
      <w:r w:rsidR="00F07B1E" w:rsidRPr="001322DB">
        <w:rPr>
          <w:sz w:val="24"/>
          <w:szCs w:val="24"/>
        </w:rPr>
        <w:t xml:space="preserve">  </w:t>
      </w:r>
    </w:p>
    <w:p w:rsidR="00F07B1E" w:rsidRPr="001322DB" w:rsidRDefault="00F07B1E" w:rsidP="00353817">
      <w:pPr>
        <w:rPr>
          <w:sz w:val="24"/>
          <w:szCs w:val="24"/>
        </w:rPr>
      </w:pPr>
      <w:r w:rsidRPr="001322DB">
        <w:rPr>
          <w:sz w:val="24"/>
          <w:szCs w:val="24"/>
        </w:rPr>
        <w:t xml:space="preserve">    </w:t>
      </w:r>
    </w:p>
    <w:p w:rsidR="00F07B1E" w:rsidRDefault="00F07B1E" w:rsidP="006B55B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</w:t>
      </w:r>
      <w:r w:rsidRPr="003A34B9">
        <w:rPr>
          <w:sz w:val="28"/>
          <w:szCs w:val="28"/>
        </w:rPr>
        <w:t xml:space="preserve">муниципального района Похвистневский Самарской области», решением Собрания представителей муниципального района Похвистневский от </w:t>
      </w:r>
      <w:r w:rsidR="003A34B9">
        <w:rPr>
          <w:sz w:val="28"/>
          <w:szCs w:val="28"/>
        </w:rPr>
        <w:t>25.12.2024г. № 214</w:t>
      </w:r>
      <w:r w:rsidR="00A64A69" w:rsidRPr="003A34B9">
        <w:rPr>
          <w:sz w:val="28"/>
          <w:szCs w:val="28"/>
        </w:rPr>
        <w:t xml:space="preserve"> </w:t>
      </w:r>
      <w:r w:rsidR="009F3E23" w:rsidRPr="003A34B9">
        <w:rPr>
          <w:sz w:val="28"/>
          <w:szCs w:val="28"/>
        </w:rPr>
        <w:t>«О внесении изменений в решение о</w:t>
      </w:r>
      <w:r w:rsidRPr="003A34B9">
        <w:rPr>
          <w:sz w:val="28"/>
          <w:szCs w:val="28"/>
        </w:rPr>
        <w:t xml:space="preserve"> бюджете муниципального района Похвистневский на 202</w:t>
      </w:r>
      <w:r w:rsidR="00A64A69" w:rsidRPr="003A34B9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A64A69">
        <w:rPr>
          <w:sz w:val="28"/>
          <w:szCs w:val="28"/>
        </w:rPr>
        <w:t xml:space="preserve">5 </w:t>
      </w:r>
      <w:r w:rsidRPr="005369BF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A64A69">
        <w:rPr>
          <w:sz w:val="28"/>
          <w:szCs w:val="28"/>
        </w:rPr>
        <w:t>6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6B55B2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Pr="00DA6369" w:rsidRDefault="00F07B1E" w:rsidP="006B55B2">
      <w:pPr>
        <w:spacing w:line="276" w:lineRule="auto"/>
        <w:ind w:firstLine="540"/>
        <w:jc w:val="both"/>
        <w:rPr>
          <w:sz w:val="28"/>
          <w:szCs w:val="28"/>
        </w:rPr>
      </w:pPr>
      <w:r w:rsidRPr="00DA6369">
        <w:rPr>
          <w:sz w:val="28"/>
          <w:szCs w:val="28"/>
        </w:rPr>
        <w:t xml:space="preserve">1. Внести в  муниципальную программу </w:t>
      </w:r>
      <w:r w:rsidR="00DA6369" w:rsidRPr="00DA6369">
        <w:rPr>
          <w:sz w:val="28"/>
          <w:szCs w:val="28"/>
        </w:rPr>
        <w:t>«Об особенностях предоставления некоторых мер социальной поддержки семьям граждан, призванных на военную службу по мобилизации в вооруженные  силы Российской Федерации, проживающим на  территории муниципального района Похвистневский  Самарской области» на 2023 -2025 годы»</w:t>
      </w:r>
      <w:r w:rsidRPr="00DA6369"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8</w:t>
      </w:r>
      <w:r w:rsidRPr="00DA6369">
        <w:rPr>
          <w:sz w:val="28"/>
          <w:szCs w:val="28"/>
        </w:rPr>
        <w:t>.0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>.20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 xml:space="preserve"> №</w:t>
      </w:r>
      <w:r w:rsidR="00DA6369" w:rsidRPr="00DA6369">
        <w:rPr>
          <w:sz w:val="28"/>
          <w:szCs w:val="28"/>
        </w:rPr>
        <w:t>236</w:t>
      </w:r>
      <w:r w:rsidRPr="00DA6369">
        <w:rPr>
          <w:sz w:val="28"/>
          <w:szCs w:val="28"/>
        </w:rPr>
        <w:t xml:space="preserve"> следующие изменения:</w:t>
      </w:r>
    </w:p>
    <w:p w:rsidR="00F07B1E" w:rsidRDefault="00F07B1E" w:rsidP="006B55B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раздел «Объемы </w:t>
      </w:r>
      <w:r w:rsidR="00C03A7B">
        <w:rPr>
          <w:sz w:val="28"/>
          <w:szCs w:val="28"/>
        </w:rPr>
        <w:t xml:space="preserve">бюджетных ассигнований муниципальной </w:t>
      </w:r>
      <w:proofErr w:type="gramStart"/>
      <w:r w:rsidR="00C03A7B">
        <w:rPr>
          <w:sz w:val="28"/>
          <w:szCs w:val="28"/>
        </w:rPr>
        <w:t>программы</w:t>
      </w:r>
      <w:r>
        <w:rPr>
          <w:sz w:val="28"/>
          <w:szCs w:val="28"/>
        </w:rPr>
        <w:t>»  изложить</w:t>
      </w:r>
      <w:proofErr w:type="gramEnd"/>
      <w:r>
        <w:rPr>
          <w:sz w:val="28"/>
          <w:szCs w:val="28"/>
        </w:rPr>
        <w:t xml:space="preserve">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4404D7">
        <w:trPr>
          <w:trHeight w:val="1269"/>
        </w:trPr>
        <w:tc>
          <w:tcPr>
            <w:tcW w:w="3083" w:type="dxa"/>
            <w:shd w:val="clear" w:color="auto" w:fill="auto"/>
          </w:tcPr>
          <w:p w:rsidR="00F07B1E" w:rsidRPr="004404D7" w:rsidRDefault="00F07B1E" w:rsidP="004404D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04D7">
              <w:rPr>
                <w:sz w:val="28"/>
                <w:szCs w:val="28"/>
              </w:rPr>
              <w:lastRenderedPageBreak/>
              <w:t>«ОБЪЕМ</w:t>
            </w:r>
            <w:r w:rsidR="00C03A7B" w:rsidRPr="004404D7">
              <w:rPr>
                <w:sz w:val="28"/>
                <w:szCs w:val="28"/>
              </w:rPr>
              <w:t>Ы</w:t>
            </w:r>
            <w:r w:rsidRPr="004404D7">
              <w:rPr>
                <w:sz w:val="28"/>
                <w:szCs w:val="28"/>
              </w:rPr>
              <w:t xml:space="preserve"> </w:t>
            </w:r>
            <w:r w:rsidR="00C03A7B" w:rsidRPr="004404D7">
              <w:rPr>
                <w:sz w:val="28"/>
                <w:szCs w:val="28"/>
              </w:rPr>
              <w:t>БЮДЖЕТНЫХ АССИГНОВАНИЙ МУНИЦИПАЛЬНОЙ ПРОГРАММЫ»</w:t>
            </w:r>
          </w:p>
          <w:p w:rsidR="00353817" w:rsidRPr="00353817" w:rsidRDefault="00353817" w:rsidP="004404D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4404D7" w:rsidRDefault="00F07B1E" w:rsidP="006B55B2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4D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4404D7" w:rsidRDefault="00F07B1E" w:rsidP="006B55B2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proofErr w:type="gramStart"/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 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proofErr w:type="gramEnd"/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состав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4B9" w:rsidRPr="004404D7">
              <w:rPr>
                <w:rFonts w:ascii="Times New Roman" w:hAnsi="Times New Roman" w:cs="Times New Roman"/>
                <w:sz w:val="28"/>
                <w:szCs w:val="28"/>
              </w:rPr>
              <w:t>247,7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F07B1E" w:rsidRPr="004404D7" w:rsidRDefault="00F07B1E" w:rsidP="006B55B2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4404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117,8</w:t>
            </w:r>
            <w:r w:rsidR="00FB2B81"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7B1E" w:rsidRPr="004404D7" w:rsidRDefault="00F07B1E" w:rsidP="006B55B2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14673" w:rsidRPr="004404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3A34B9" w:rsidRPr="004404D7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  <w:r w:rsidR="00856FFB"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FE1BB7" w:rsidRDefault="00F07B1E" w:rsidP="00353817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A34B9" w:rsidRPr="004404D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C03A7B" w:rsidRPr="004404D7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Pr="004404D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B6E89" w:rsidRPr="004404D7" w:rsidRDefault="00EB6E89" w:rsidP="00353817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4D7" w:rsidRDefault="004404D7" w:rsidP="006B55B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1 «Перечень стратегических показателей (индикаторов), характеризующие ежегодный ход и итоги реализации Программы</w:t>
      </w:r>
      <w:r w:rsidR="00FE217B">
        <w:rPr>
          <w:sz w:val="28"/>
          <w:szCs w:val="28"/>
        </w:rPr>
        <w:t xml:space="preserve"> изложить в новой редакции</w:t>
      </w:r>
      <w:r w:rsidR="000B0123">
        <w:rPr>
          <w:sz w:val="28"/>
          <w:szCs w:val="28"/>
        </w:rPr>
        <w:t xml:space="preserve"> согласно приложению </w:t>
      </w:r>
      <w:r w:rsidR="00FE217B">
        <w:rPr>
          <w:sz w:val="28"/>
          <w:szCs w:val="28"/>
        </w:rPr>
        <w:t>к настоящему Постановлению.</w:t>
      </w:r>
    </w:p>
    <w:p w:rsidR="00F07B1E" w:rsidRDefault="00F07B1E" w:rsidP="006B55B2">
      <w:pPr>
        <w:spacing w:line="276" w:lineRule="auto"/>
        <w:jc w:val="both"/>
        <w:rPr>
          <w:sz w:val="28"/>
          <w:szCs w:val="28"/>
        </w:rPr>
      </w:pPr>
      <w:r w:rsidRPr="003314B4">
        <w:rPr>
          <w:sz w:val="28"/>
          <w:szCs w:val="28"/>
        </w:rPr>
        <w:t xml:space="preserve">- Приложение </w:t>
      </w:r>
      <w:r w:rsidR="00C03A7B" w:rsidRPr="003314B4">
        <w:rPr>
          <w:sz w:val="28"/>
          <w:szCs w:val="28"/>
        </w:rPr>
        <w:t xml:space="preserve">3 «Объем финансовых ресурсов, необходимых для реализации муниципальной программы </w:t>
      </w:r>
      <w:r w:rsidR="00C03A7B" w:rsidRPr="003314B4">
        <w:rPr>
          <w:b/>
          <w:color w:val="414141"/>
          <w:sz w:val="28"/>
          <w:szCs w:val="28"/>
        </w:rPr>
        <w:t>«</w:t>
      </w:r>
      <w:r w:rsidR="00C03A7B" w:rsidRPr="003314B4">
        <w:rPr>
          <w:sz w:val="28"/>
          <w:szCs w:val="28"/>
        </w:rPr>
        <w:t xml:space="preserve">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муниципального района Похвистневский Самарской области» на 2023 -2025 годы </w:t>
      </w:r>
      <w:r w:rsidRPr="003314B4">
        <w:rPr>
          <w:sz w:val="28"/>
          <w:szCs w:val="28"/>
        </w:rPr>
        <w:t>изложить в новой редакции</w:t>
      </w:r>
      <w:r w:rsidR="000B0123">
        <w:rPr>
          <w:sz w:val="28"/>
          <w:szCs w:val="28"/>
        </w:rPr>
        <w:t xml:space="preserve"> согласно приложению</w:t>
      </w:r>
      <w:r w:rsidR="00704FFA">
        <w:rPr>
          <w:sz w:val="28"/>
          <w:szCs w:val="28"/>
        </w:rPr>
        <w:t xml:space="preserve"> </w:t>
      </w:r>
      <w:r w:rsidR="00FE1BB7">
        <w:rPr>
          <w:sz w:val="28"/>
          <w:szCs w:val="28"/>
        </w:rPr>
        <w:t>к</w:t>
      </w:r>
      <w:r w:rsidR="00704FFA">
        <w:rPr>
          <w:sz w:val="28"/>
          <w:szCs w:val="28"/>
        </w:rPr>
        <w:t xml:space="preserve"> настояще</w:t>
      </w:r>
      <w:r w:rsidR="000E232D">
        <w:rPr>
          <w:sz w:val="28"/>
          <w:szCs w:val="28"/>
        </w:rPr>
        <w:t>му</w:t>
      </w:r>
      <w:r w:rsidR="00704FFA">
        <w:rPr>
          <w:sz w:val="28"/>
          <w:szCs w:val="28"/>
        </w:rPr>
        <w:t xml:space="preserve"> Постановлени</w:t>
      </w:r>
      <w:r w:rsidR="000E232D">
        <w:rPr>
          <w:sz w:val="28"/>
          <w:szCs w:val="28"/>
        </w:rPr>
        <w:t>ю.</w:t>
      </w:r>
    </w:p>
    <w:p w:rsidR="00704FFA" w:rsidRDefault="00704FFA" w:rsidP="006B55B2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704FFA" w:rsidRDefault="00704FFA" w:rsidP="006B55B2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первого заместителя Главы района по социальным вопросам.</w:t>
      </w:r>
    </w:p>
    <w:p w:rsidR="00704FFA" w:rsidRDefault="00704FFA" w:rsidP="006B55B2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04FFA" w:rsidRDefault="00704FFA" w:rsidP="00704FFA">
      <w:pPr>
        <w:spacing w:line="276" w:lineRule="auto"/>
        <w:jc w:val="both"/>
        <w:rPr>
          <w:sz w:val="28"/>
          <w:szCs w:val="28"/>
        </w:rPr>
      </w:pPr>
    </w:p>
    <w:p w:rsidR="00704FFA" w:rsidRDefault="00704FFA" w:rsidP="00704FFA">
      <w:pPr>
        <w:spacing w:line="276" w:lineRule="auto"/>
        <w:jc w:val="both"/>
        <w:rPr>
          <w:sz w:val="28"/>
          <w:szCs w:val="28"/>
        </w:rPr>
      </w:pPr>
    </w:p>
    <w:p w:rsidR="00704FFA" w:rsidRDefault="00704FFA" w:rsidP="00704FFA">
      <w:pPr>
        <w:spacing w:line="276" w:lineRule="auto"/>
        <w:jc w:val="both"/>
        <w:rPr>
          <w:sz w:val="28"/>
          <w:szCs w:val="28"/>
        </w:rPr>
      </w:pPr>
    </w:p>
    <w:p w:rsidR="00704FFA" w:rsidRDefault="00704FFA" w:rsidP="00704FFA">
      <w:pPr>
        <w:spacing w:line="276" w:lineRule="auto"/>
        <w:jc w:val="both"/>
        <w:rPr>
          <w:sz w:val="28"/>
          <w:szCs w:val="28"/>
        </w:rPr>
      </w:pPr>
    </w:p>
    <w:p w:rsidR="00704FFA" w:rsidRDefault="00704FFA" w:rsidP="00704FFA">
      <w:pPr>
        <w:spacing w:line="276" w:lineRule="auto"/>
        <w:jc w:val="both"/>
        <w:rPr>
          <w:sz w:val="28"/>
          <w:szCs w:val="28"/>
        </w:rPr>
      </w:pPr>
    </w:p>
    <w:p w:rsidR="00704FFA" w:rsidRPr="00FB114D" w:rsidRDefault="00704FFA" w:rsidP="00704FFA">
      <w:pPr>
        <w:spacing w:line="276" w:lineRule="auto"/>
        <w:jc w:val="both"/>
        <w:rPr>
          <w:b/>
          <w:bCs/>
          <w:sz w:val="28"/>
          <w:szCs w:val="28"/>
        </w:rPr>
      </w:pPr>
    </w:p>
    <w:p w:rsidR="00704FFA" w:rsidRPr="00FB114D" w:rsidRDefault="00704FFA" w:rsidP="00704FFA">
      <w:pPr>
        <w:spacing w:line="276" w:lineRule="auto"/>
        <w:jc w:val="both"/>
        <w:rPr>
          <w:b/>
          <w:bCs/>
          <w:sz w:val="28"/>
          <w:szCs w:val="28"/>
        </w:rPr>
      </w:pPr>
    </w:p>
    <w:p w:rsidR="00704FFA" w:rsidRPr="00FB114D" w:rsidRDefault="00704FFA" w:rsidP="00704FFA">
      <w:pPr>
        <w:spacing w:line="360" w:lineRule="auto"/>
        <w:jc w:val="both"/>
        <w:rPr>
          <w:b/>
          <w:bCs/>
        </w:rPr>
      </w:pPr>
      <w:r w:rsidRPr="00FB114D">
        <w:rPr>
          <w:b/>
          <w:bCs/>
          <w:sz w:val="28"/>
          <w:szCs w:val="28"/>
        </w:rPr>
        <w:t xml:space="preserve">           </w:t>
      </w:r>
      <w:proofErr w:type="spellStart"/>
      <w:r w:rsidRPr="00FB114D">
        <w:rPr>
          <w:b/>
          <w:bCs/>
          <w:sz w:val="28"/>
          <w:szCs w:val="28"/>
        </w:rPr>
        <w:t>И.о</w:t>
      </w:r>
      <w:proofErr w:type="spellEnd"/>
      <w:r w:rsidRPr="00FB114D">
        <w:rPr>
          <w:b/>
          <w:bCs/>
          <w:sz w:val="28"/>
          <w:szCs w:val="28"/>
        </w:rPr>
        <w:t>. Главы района                                                      С.В. Райков</w:t>
      </w:r>
    </w:p>
    <w:p w:rsidR="00353817" w:rsidRDefault="00353817" w:rsidP="00C03A7B">
      <w:pPr>
        <w:jc w:val="both"/>
        <w:rPr>
          <w:sz w:val="28"/>
          <w:szCs w:val="28"/>
        </w:rPr>
        <w:sectPr w:rsidR="00353817" w:rsidSect="00353817">
          <w:pgSz w:w="11906" w:h="16838"/>
          <w:pgMar w:top="567" w:right="851" w:bottom="737" w:left="1701" w:header="709" w:footer="709" w:gutter="0"/>
          <w:cols w:space="708"/>
          <w:docGrid w:linePitch="360"/>
        </w:sectPr>
      </w:pPr>
    </w:p>
    <w:p w:rsidR="00FE1BB7" w:rsidRPr="00FE1BB7" w:rsidRDefault="00FE1BB7" w:rsidP="00FE1BB7">
      <w:pPr>
        <w:shd w:val="clear" w:color="auto" w:fill="FFFFFF"/>
        <w:jc w:val="right"/>
        <w:rPr>
          <w:color w:val="414141"/>
          <w:sz w:val="24"/>
          <w:szCs w:val="24"/>
        </w:rPr>
      </w:pPr>
      <w:r w:rsidRPr="00FE1BB7">
        <w:rPr>
          <w:color w:val="414141"/>
          <w:sz w:val="24"/>
          <w:szCs w:val="24"/>
        </w:rPr>
        <w:lastRenderedPageBreak/>
        <w:t>Приложение 1</w:t>
      </w:r>
    </w:p>
    <w:p w:rsidR="00FE1BB7" w:rsidRPr="00FE1BB7" w:rsidRDefault="00FE1BB7" w:rsidP="00FE1BB7">
      <w:pPr>
        <w:shd w:val="clear" w:color="auto" w:fill="FFFFFF"/>
        <w:jc w:val="right"/>
        <w:rPr>
          <w:color w:val="414141"/>
          <w:sz w:val="22"/>
          <w:szCs w:val="22"/>
        </w:rPr>
      </w:pPr>
      <w:bookmarkStart w:id="1" w:name="_Hlk191481955"/>
      <w:r w:rsidRPr="00FE1BB7">
        <w:rPr>
          <w:color w:val="414141"/>
          <w:sz w:val="22"/>
          <w:szCs w:val="22"/>
        </w:rPr>
        <w:t>к муниципальной программе</w:t>
      </w:r>
    </w:p>
    <w:p w:rsidR="00FE1BB7" w:rsidRPr="00FE1BB7" w:rsidRDefault="00FE1BB7" w:rsidP="00FE1BB7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FE1BB7">
        <w:rPr>
          <w:color w:val="414141"/>
          <w:sz w:val="22"/>
          <w:szCs w:val="22"/>
        </w:rPr>
        <w:t xml:space="preserve"> </w:t>
      </w:r>
      <w:r w:rsidRPr="00FE1BB7">
        <w:rPr>
          <w:b/>
          <w:color w:val="414141"/>
          <w:sz w:val="22"/>
          <w:szCs w:val="22"/>
        </w:rPr>
        <w:t>«</w:t>
      </w:r>
      <w:r w:rsidRPr="00FE1BB7">
        <w:rPr>
          <w:rFonts w:eastAsia="Calibri"/>
          <w:sz w:val="22"/>
          <w:szCs w:val="22"/>
          <w:lang w:eastAsia="en-US"/>
        </w:rPr>
        <w:t>Об особенностях предоставления некоторых мер</w:t>
      </w:r>
    </w:p>
    <w:p w:rsidR="00FE1BB7" w:rsidRPr="00FE1BB7" w:rsidRDefault="00FE1BB7" w:rsidP="00FE1BB7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FE1BB7">
        <w:rPr>
          <w:rFonts w:eastAsia="Calibri"/>
          <w:sz w:val="22"/>
          <w:szCs w:val="22"/>
          <w:lang w:eastAsia="en-US"/>
        </w:rPr>
        <w:t xml:space="preserve"> социальной поддержки семьям граждан, призванных на военную службу</w:t>
      </w:r>
    </w:p>
    <w:p w:rsidR="00FE1BB7" w:rsidRPr="00FE1BB7" w:rsidRDefault="00FE1BB7" w:rsidP="00FE1BB7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FE1BB7">
        <w:rPr>
          <w:rFonts w:eastAsia="Calibri"/>
          <w:sz w:val="22"/>
          <w:szCs w:val="22"/>
          <w:lang w:eastAsia="en-US"/>
        </w:rPr>
        <w:t xml:space="preserve"> по мобилизации в вооруженные силы Российской Федерации, проживающим на</w:t>
      </w:r>
    </w:p>
    <w:p w:rsidR="00FE1BB7" w:rsidRPr="00FE1BB7" w:rsidRDefault="00FE1BB7" w:rsidP="00FE1BB7">
      <w:pPr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FE1BB7">
        <w:rPr>
          <w:rFonts w:eastAsia="Calibri"/>
          <w:sz w:val="22"/>
          <w:szCs w:val="22"/>
          <w:lang w:eastAsia="en-US"/>
        </w:rPr>
        <w:t>территории муниципального района Похвистневский Самарской области»</w:t>
      </w:r>
    </w:p>
    <w:p w:rsidR="00FE1BB7" w:rsidRPr="00FE1BB7" w:rsidRDefault="00FE1BB7" w:rsidP="00FE1BB7">
      <w:pPr>
        <w:jc w:val="right"/>
        <w:rPr>
          <w:rFonts w:eastAsia="Calibri"/>
          <w:sz w:val="24"/>
          <w:szCs w:val="24"/>
          <w:lang w:eastAsia="en-US"/>
        </w:rPr>
      </w:pPr>
      <w:r w:rsidRPr="00FE1BB7">
        <w:rPr>
          <w:rFonts w:eastAsia="Calibri"/>
          <w:sz w:val="22"/>
          <w:szCs w:val="22"/>
          <w:lang w:eastAsia="en-US"/>
        </w:rPr>
        <w:t xml:space="preserve"> на 2023 -2025 годы</w:t>
      </w:r>
    </w:p>
    <w:bookmarkEnd w:id="1"/>
    <w:p w:rsidR="00FE1BB7" w:rsidRPr="00FE1BB7" w:rsidRDefault="00FE1BB7" w:rsidP="00FE1BB7">
      <w:pPr>
        <w:shd w:val="clear" w:color="auto" w:fill="FFFFFF"/>
        <w:jc w:val="center"/>
        <w:rPr>
          <w:b/>
          <w:bCs/>
          <w:color w:val="414141"/>
          <w:sz w:val="24"/>
          <w:szCs w:val="24"/>
        </w:rPr>
      </w:pPr>
    </w:p>
    <w:p w:rsidR="00FE1BB7" w:rsidRPr="00FE1BB7" w:rsidRDefault="00FE1BB7" w:rsidP="00FE1BB7">
      <w:pPr>
        <w:shd w:val="clear" w:color="auto" w:fill="FFFFFF"/>
        <w:jc w:val="center"/>
        <w:rPr>
          <w:color w:val="414141"/>
          <w:sz w:val="28"/>
          <w:szCs w:val="28"/>
        </w:rPr>
      </w:pPr>
      <w:r w:rsidRPr="00FE1BB7">
        <w:rPr>
          <w:b/>
          <w:bCs/>
          <w:color w:val="414141"/>
          <w:sz w:val="28"/>
          <w:szCs w:val="28"/>
        </w:rPr>
        <w:t>Перечень стратегических показателей (индикаторов), </w:t>
      </w:r>
    </w:p>
    <w:p w:rsidR="00FE1BB7" w:rsidRPr="00FE1BB7" w:rsidRDefault="00FE1BB7" w:rsidP="00FE1BB7">
      <w:pPr>
        <w:shd w:val="clear" w:color="auto" w:fill="FFFFFF"/>
        <w:jc w:val="center"/>
        <w:rPr>
          <w:b/>
          <w:bCs/>
          <w:color w:val="414141"/>
          <w:sz w:val="28"/>
          <w:szCs w:val="28"/>
        </w:rPr>
      </w:pPr>
      <w:r w:rsidRPr="00FE1BB7">
        <w:rPr>
          <w:b/>
          <w:bCs/>
          <w:color w:val="414141"/>
          <w:sz w:val="28"/>
          <w:szCs w:val="28"/>
        </w:rPr>
        <w:t>характеризующие ежегодный ход и итоги реализации Программы</w:t>
      </w:r>
    </w:p>
    <w:p w:rsidR="00FE1BB7" w:rsidRPr="00FE1BB7" w:rsidRDefault="00FE1BB7" w:rsidP="00FE1BB7">
      <w:pPr>
        <w:shd w:val="clear" w:color="auto" w:fill="FFFFFF"/>
        <w:jc w:val="center"/>
        <w:rPr>
          <w:b/>
          <w:bCs/>
          <w:color w:val="414141"/>
          <w:sz w:val="24"/>
          <w:szCs w:val="24"/>
        </w:rPr>
      </w:pPr>
    </w:p>
    <w:p w:rsidR="00FE1BB7" w:rsidRPr="00FE1BB7" w:rsidRDefault="00FE1BB7" w:rsidP="00FE1BB7">
      <w:pPr>
        <w:shd w:val="clear" w:color="auto" w:fill="FFFFFF"/>
        <w:jc w:val="center"/>
        <w:rPr>
          <w:color w:val="41414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985"/>
        <w:gridCol w:w="1417"/>
        <w:gridCol w:w="1560"/>
        <w:gridCol w:w="1701"/>
        <w:gridCol w:w="1559"/>
        <w:gridCol w:w="1353"/>
      </w:tblGrid>
      <w:tr w:rsidR="00FE1BB7" w:rsidRPr="00FE1BB7" w:rsidTr="00EC6FE8">
        <w:tc>
          <w:tcPr>
            <w:tcW w:w="5778" w:type="dxa"/>
            <w:vMerge w:val="restart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Наименование целевого индикатора</w:t>
            </w:r>
          </w:p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Единица измерения</w:t>
            </w:r>
          </w:p>
        </w:tc>
        <w:tc>
          <w:tcPr>
            <w:tcW w:w="7590" w:type="dxa"/>
            <w:gridSpan w:val="5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Значение стратегического показателя (индикатора) по годам</w:t>
            </w:r>
          </w:p>
        </w:tc>
      </w:tr>
      <w:tr w:rsidR="00FE1BB7" w:rsidRPr="00FE1BB7" w:rsidTr="00EC6FE8">
        <w:tc>
          <w:tcPr>
            <w:tcW w:w="5778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Отчет 2021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Оценка 2022 год</w:t>
            </w:r>
          </w:p>
        </w:tc>
        <w:tc>
          <w:tcPr>
            <w:tcW w:w="4613" w:type="dxa"/>
            <w:gridSpan w:val="3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Плановый период</w:t>
            </w:r>
          </w:p>
        </w:tc>
      </w:tr>
      <w:tr w:rsidR="00FE1BB7" w:rsidRPr="00FE1BB7" w:rsidTr="00EC6FE8">
        <w:tc>
          <w:tcPr>
            <w:tcW w:w="5778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2024 год</w:t>
            </w:r>
          </w:p>
        </w:tc>
        <w:tc>
          <w:tcPr>
            <w:tcW w:w="1353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2025 год</w:t>
            </w:r>
          </w:p>
        </w:tc>
      </w:tr>
      <w:tr w:rsidR="00FE1BB7" w:rsidRPr="00FE1BB7" w:rsidTr="00EC6FE8">
        <w:tc>
          <w:tcPr>
            <w:tcW w:w="5778" w:type="dxa"/>
            <w:shd w:val="clear" w:color="auto" w:fill="auto"/>
          </w:tcPr>
          <w:p w:rsidR="00FE1BB7" w:rsidRPr="00FE1BB7" w:rsidRDefault="00FE1BB7" w:rsidP="00FE1BB7">
            <w:pPr>
              <w:jc w:val="both"/>
              <w:rPr>
                <w:color w:val="414141"/>
                <w:sz w:val="24"/>
                <w:szCs w:val="24"/>
              </w:rPr>
            </w:pPr>
            <w:r w:rsidRPr="00FE1BB7">
              <w:rPr>
                <w:color w:val="2D2D2D"/>
                <w:sz w:val="24"/>
                <w:szCs w:val="24"/>
              </w:rPr>
              <w:t xml:space="preserve">Количество семей, получающих </w:t>
            </w:r>
            <w:r w:rsidRPr="00FE1BB7">
              <w:rPr>
                <w:sz w:val="24"/>
                <w:szCs w:val="24"/>
              </w:rPr>
              <w:t>меры социальной поддержки семьям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color w:val="414141"/>
                <w:sz w:val="24"/>
                <w:szCs w:val="24"/>
              </w:rPr>
            </w:pPr>
            <w:r w:rsidRPr="00FE1BB7">
              <w:rPr>
                <w:color w:val="414141"/>
                <w:sz w:val="24"/>
                <w:szCs w:val="24"/>
              </w:rPr>
              <w:t>Кол-во семей</w:t>
            </w:r>
          </w:p>
        </w:tc>
        <w:tc>
          <w:tcPr>
            <w:tcW w:w="1417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FE1BB7" w:rsidRPr="00FE1BB7" w:rsidRDefault="00FE1BB7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 w:rsidRPr="00FE1BB7">
              <w:rPr>
                <w:b/>
                <w:color w:val="414141"/>
                <w:sz w:val="24"/>
                <w:szCs w:val="24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FE1BB7" w:rsidRPr="00FE1BB7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:rsidR="00FE1BB7" w:rsidRPr="00FE1BB7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0</w:t>
            </w:r>
          </w:p>
        </w:tc>
        <w:tc>
          <w:tcPr>
            <w:tcW w:w="1353" w:type="dxa"/>
            <w:shd w:val="clear" w:color="auto" w:fill="auto"/>
          </w:tcPr>
          <w:p w:rsidR="00FE1BB7" w:rsidRPr="00FE1BB7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0</w:t>
            </w:r>
          </w:p>
        </w:tc>
      </w:tr>
      <w:tr w:rsidR="00EC6FE8" w:rsidRPr="00FE1BB7" w:rsidTr="00EC6FE8">
        <w:tc>
          <w:tcPr>
            <w:tcW w:w="5778" w:type="dxa"/>
            <w:shd w:val="clear" w:color="auto" w:fill="auto"/>
          </w:tcPr>
          <w:p w:rsidR="00EC6FE8" w:rsidRPr="00FE1BB7" w:rsidRDefault="00EC6FE8" w:rsidP="00FE1BB7">
            <w:pPr>
              <w:jc w:val="both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Количество военнослужащих получивших услуги по медицинской реабилитации военнослужащим, гражданам, призванным на военные сборы, гражданам, пребывшим в добровольческих формированиях, выполняющих служебно-боевые задачи в ходе специальной военной операции на Украине</w:t>
            </w:r>
          </w:p>
        </w:tc>
        <w:tc>
          <w:tcPr>
            <w:tcW w:w="1985" w:type="dxa"/>
            <w:shd w:val="clear" w:color="auto" w:fill="auto"/>
          </w:tcPr>
          <w:p w:rsidR="00EC6FE8" w:rsidRPr="00FE1BB7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кол-во военнослужащих</w:t>
            </w:r>
          </w:p>
        </w:tc>
        <w:tc>
          <w:tcPr>
            <w:tcW w:w="1417" w:type="dxa"/>
            <w:shd w:val="clear" w:color="auto" w:fill="auto"/>
          </w:tcPr>
          <w:p w:rsidR="00EC6FE8" w:rsidRPr="00FE1BB7" w:rsidRDefault="00EC6FE8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>
              <w:rPr>
                <w:b/>
                <w:color w:val="414141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EC6FE8" w:rsidRPr="00FE1BB7" w:rsidRDefault="00EC6FE8" w:rsidP="00FE1BB7">
            <w:pPr>
              <w:jc w:val="center"/>
              <w:rPr>
                <w:b/>
                <w:color w:val="414141"/>
                <w:sz w:val="24"/>
                <w:szCs w:val="24"/>
              </w:rPr>
            </w:pPr>
            <w:r>
              <w:rPr>
                <w:b/>
                <w:color w:val="414141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C6FE8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C6FE8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2</w:t>
            </w:r>
          </w:p>
        </w:tc>
        <w:tc>
          <w:tcPr>
            <w:tcW w:w="1353" w:type="dxa"/>
            <w:shd w:val="clear" w:color="auto" w:fill="auto"/>
          </w:tcPr>
          <w:p w:rsidR="00EC6FE8" w:rsidRDefault="00EC6FE8" w:rsidP="00FE1BB7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24</w:t>
            </w:r>
          </w:p>
        </w:tc>
      </w:tr>
    </w:tbl>
    <w:p w:rsidR="00FE1BB7" w:rsidRPr="00FE1BB7" w:rsidRDefault="00FE1BB7" w:rsidP="00FE1BB7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FE1BB7" w:rsidRPr="00FE1BB7" w:rsidRDefault="00FE1BB7" w:rsidP="00FE1BB7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FE1BB7" w:rsidRPr="00FE1BB7" w:rsidRDefault="00FE1BB7" w:rsidP="00FE1BB7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353817" w:rsidRDefault="00353817" w:rsidP="00704FFA">
      <w:pPr>
        <w:jc w:val="right"/>
        <w:rPr>
          <w:sz w:val="28"/>
          <w:szCs w:val="28"/>
        </w:rPr>
      </w:pPr>
    </w:p>
    <w:p w:rsidR="00EC6FE8" w:rsidRDefault="00EC6FE8" w:rsidP="00704FFA">
      <w:pPr>
        <w:jc w:val="right"/>
        <w:rPr>
          <w:sz w:val="28"/>
          <w:szCs w:val="28"/>
        </w:rPr>
      </w:pPr>
    </w:p>
    <w:p w:rsidR="00353817" w:rsidRDefault="00353817" w:rsidP="00704FFA">
      <w:pPr>
        <w:jc w:val="right"/>
        <w:rPr>
          <w:sz w:val="28"/>
          <w:szCs w:val="28"/>
        </w:rPr>
      </w:pPr>
    </w:p>
    <w:p w:rsidR="00353817" w:rsidRDefault="00353817" w:rsidP="00704FFA">
      <w:pPr>
        <w:jc w:val="right"/>
        <w:rPr>
          <w:sz w:val="24"/>
          <w:szCs w:val="24"/>
        </w:rPr>
      </w:pPr>
    </w:p>
    <w:p w:rsidR="00FE217B" w:rsidRPr="00FE217B" w:rsidRDefault="00353817" w:rsidP="00FE217B">
      <w:pPr>
        <w:jc w:val="right"/>
        <w:rPr>
          <w:sz w:val="24"/>
          <w:szCs w:val="24"/>
        </w:rPr>
      </w:pPr>
      <w:r w:rsidRPr="00353817">
        <w:rPr>
          <w:sz w:val="24"/>
          <w:szCs w:val="24"/>
        </w:rPr>
        <w:lastRenderedPageBreak/>
        <w:t>Пр</w:t>
      </w:r>
      <w:r w:rsidR="00704FFA" w:rsidRPr="00353817">
        <w:rPr>
          <w:sz w:val="24"/>
          <w:szCs w:val="24"/>
        </w:rPr>
        <w:t xml:space="preserve">иложение </w:t>
      </w:r>
      <w:r w:rsidR="00FE217B">
        <w:rPr>
          <w:sz w:val="24"/>
          <w:szCs w:val="24"/>
        </w:rPr>
        <w:t>3</w:t>
      </w:r>
      <w:r w:rsidR="00FE217B" w:rsidRPr="00FE217B">
        <w:t xml:space="preserve"> </w:t>
      </w:r>
      <w:r w:rsidR="00FE217B" w:rsidRPr="00FE217B">
        <w:rPr>
          <w:sz w:val="24"/>
          <w:szCs w:val="24"/>
        </w:rPr>
        <w:t>к муниципальной программе</w:t>
      </w:r>
    </w:p>
    <w:p w:rsidR="00FE217B" w:rsidRPr="00FE217B" w:rsidRDefault="00FE217B" w:rsidP="00FE217B">
      <w:pPr>
        <w:jc w:val="right"/>
        <w:rPr>
          <w:sz w:val="24"/>
          <w:szCs w:val="24"/>
        </w:rPr>
      </w:pPr>
      <w:r w:rsidRPr="00FE217B">
        <w:rPr>
          <w:sz w:val="24"/>
          <w:szCs w:val="24"/>
        </w:rPr>
        <w:t xml:space="preserve"> «Об особенностях предоставления некоторых мер</w:t>
      </w:r>
    </w:p>
    <w:p w:rsidR="00FE217B" w:rsidRPr="00FE217B" w:rsidRDefault="00FE217B" w:rsidP="00FE217B">
      <w:pPr>
        <w:jc w:val="right"/>
        <w:rPr>
          <w:sz w:val="24"/>
          <w:szCs w:val="24"/>
        </w:rPr>
      </w:pPr>
      <w:r w:rsidRPr="00FE217B">
        <w:rPr>
          <w:sz w:val="24"/>
          <w:szCs w:val="24"/>
        </w:rPr>
        <w:t xml:space="preserve"> социальной поддержки семьям граждан, призванных на военную службу</w:t>
      </w:r>
    </w:p>
    <w:p w:rsidR="00FE217B" w:rsidRPr="00FE217B" w:rsidRDefault="00FE217B" w:rsidP="00FE217B">
      <w:pPr>
        <w:jc w:val="right"/>
        <w:rPr>
          <w:sz w:val="24"/>
          <w:szCs w:val="24"/>
        </w:rPr>
      </w:pPr>
      <w:r w:rsidRPr="00FE217B">
        <w:rPr>
          <w:sz w:val="24"/>
          <w:szCs w:val="24"/>
        </w:rPr>
        <w:t xml:space="preserve"> по мобилизации в вооруженные силы Российской Федерации, проживающим на</w:t>
      </w:r>
    </w:p>
    <w:p w:rsidR="00FE217B" w:rsidRPr="00FE217B" w:rsidRDefault="00FE217B" w:rsidP="00FE217B">
      <w:pPr>
        <w:jc w:val="right"/>
        <w:rPr>
          <w:sz w:val="24"/>
          <w:szCs w:val="24"/>
        </w:rPr>
      </w:pPr>
      <w:r w:rsidRPr="00FE217B">
        <w:rPr>
          <w:sz w:val="24"/>
          <w:szCs w:val="24"/>
        </w:rPr>
        <w:t>территории муниципального района Похвистневский Самарской области»</w:t>
      </w:r>
    </w:p>
    <w:p w:rsidR="00C03A7B" w:rsidRPr="00FE217B" w:rsidRDefault="00FE217B" w:rsidP="00FE217B">
      <w:pPr>
        <w:jc w:val="right"/>
        <w:rPr>
          <w:sz w:val="22"/>
          <w:szCs w:val="22"/>
        </w:rPr>
      </w:pPr>
      <w:r w:rsidRPr="00FE217B">
        <w:rPr>
          <w:sz w:val="22"/>
          <w:szCs w:val="22"/>
        </w:rPr>
        <w:t xml:space="preserve"> на 2023 -2025 годы</w:t>
      </w:r>
    </w:p>
    <w:p w:rsidR="00EC6FE8" w:rsidRDefault="00FE217B" w:rsidP="00FE217B">
      <w:pPr>
        <w:jc w:val="center"/>
        <w:rPr>
          <w:sz w:val="28"/>
          <w:szCs w:val="28"/>
        </w:rPr>
      </w:pPr>
      <w:r w:rsidRPr="00FE217B">
        <w:rPr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EC6FE8" w:rsidRDefault="00FE217B" w:rsidP="00FE217B">
      <w:pPr>
        <w:jc w:val="center"/>
        <w:rPr>
          <w:sz w:val="28"/>
          <w:szCs w:val="28"/>
        </w:rPr>
      </w:pPr>
      <w:r w:rsidRPr="00FE217B">
        <w:rPr>
          <w:sz w:val="28"/>
          <w:szCs w:val="28"/>
        </w:rPr>
        <w:t xml:space="preserve"> «Об особенностях предоставления некоторых мер социальной поддержки семьям граждан, </w:t>
      </w:r>
    </w:p>
    <w:p w:rsidR="00EC6FE8" w:rsidRDefault="00FE217B" w:rsidP="00FE217B">
      <w:pPr>
        <w:jc w:val="center"/>
        <w:rPr>
          <w:sz w:val="28"/>
          <w:szCs w:val="28"/>
        </w:rPr>
      </w:pPr>
      <w:r w:rsidRPr="00FE217B">
        <w:rPr>
          <w:sz w:val="28"/>
          <w:szCs w:val="28"/>
        </w:rPr>
        <w:t xml:space="preserve">призванных на военную службу по мобилизации в вооруженные силы Российской Федерации, </w:t>
      </w:r>
    </w:p>
    <w:p w:rsidR="00FE217B" w:rsidRPr="00FE217B" w:rsidRDefault="00FE217B" w:rsidP="00FE217B">
      <w:pPr>
        <w:jc w:val="center"/>
        <w:rPr>
          <w:sz w:val="28"/>
          <w:szCs w:val="28"/>
        </w:rPr>
      </w:pPr>
      <w:r w:rsidRPr="00FE217B">
        <w:rPr>
          <w:sz w:val="28"/>
          <w:szCs w:val="28"/>
        </w:rPr>
        <w:t>проживающим на территории муниципального района Похвистневский Самарской области» на 2023-2025 годы</w:t>
      </w:r>
    </w:p>
    <w:p w:rsidR="00704FFA" w:rsidRPr="000D3D87" w:rsidRDefault="00704FFA" w:rsidP="00704FFA">
      <w:pPr>
        <w:jc w:val="right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072"/>
        <w:gridCol w:w="1842"/>
        <w:gridCol w:w="2127"/>
        <w:gridCol w:w="1842"/>
      </w:tblGrid>
      <w:tr w:rsidR="00C03A7B" w:rsidRPr="00E72D01" w:rsidTr="00353817">
        <w:trPr>
          <w:trHeight w:val="674"/>
        </w:trPr>
        <w:tc>
          <w:tcPr>
            <w:tcW w:w="568" w:type="dxa"/>
            <w:vMerge w:val="restart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№п/п</w:t>
            </w:r>
          </w:p>
        </w:tc>
        <w:tc>
          <w:tcPr>
            <w:tcW w:w="9072" w:type="dxa"/>
            <w:vMerge w:val="restart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Направления финансирования</w:t>
            </w:r>
          </w:p>
        </w:tc>
        <w:tc>
          <w:tcPr>
            <w:tcW w:w="5811" w:type="dxa"/>
            <w:gridSpan w:val="3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C03A7B" w:rsidRPr="00E72D01" w:rsidTr="00353817">
        <w:trPr>
          <w:trHeight w:val="105"/>
        </w:trPr>
        <w:tc>
          <w:tcPr>
            <w:tcW w:w="568" w:type="dxa"/>
            <w:vMerge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vMerge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C03A7B" w:rsidRPr="00C03A7B" w:rsidRDefault="00C03A7B" w:rsidP="00F95DAF">
            <w:pPr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2023</w:t>
            </w:r>
          </w:p>
        </w:tc>
        <w:tc>
          <w:tcPr>
            <w:tcW w:w="2127" w:type="dxa"/>
          </w:tcPr>
          <w:p w:rsidR="00C03A7B" w:rsidRPr="00E72D01" w:rsidRDefault="00C03A7B" w:rsidP="00F95D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2" w:type="dxa"/>
          </w:tcPr>
          <w:p w:rsidR="00C03A7B" w:rsidRPr="00E72D01" w:rsidRDefault="00C03A7B" w:rsidP="00F95D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jc w:val="center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>Всего на реализацию программы, за счет средств бюджета района, в т.ч.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03A7B">
              <w:rPr>
                <w:b/>
                <w:sz w:val="22"/>
                <w:szCs w:val="22"/>
              </w:rPr>
              <w:t>117,8</w:t>
            </w:r>
          </w:p>
        </w:tc>
        <w:tc>
          <w:tcPr>
            <w:tcW w:w="2127" w:type="dxa"/>
            <w:vAlign w:val="center"/>
          </w:tcPr>
          <w:p w:rsidR="00C03A7B" w:rsidRPr="007B6CE3" w:rsidRDefault="003A34B9" w:rsidP="00F95D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9,9</w:t>
            </w:r>
          </w:p>
        </w:tc>
        <w:tc>
          <w:tcPr>
            <w:tcW w:w="1842" w:type="dxa"/>
            <w:vAlign w:val="center"/>
          </w:tcPr>
          <w:p w:rsidR="00C03A7B" w:rsidRPr="007B6CE3" w:rsidRDefault="003A34B9" w:rsidP="00F95D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1.1.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бесплатное посещение членами семьи спортивных и физкультурных мероприятий в муниципальных физкультурно-спортивных организациях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1.2.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бесплатное посещение членами семьи культурных мероприятий, проводимых муниципальными учреждениями культуры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1.3.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первоочередное право зачисления детей, являющихся членами семьи, в муниципальные образовательные организации дополнительного образования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  <w:r w:rsidRPr="00C03A7B">
              <w:rPr>
                <w:color w:val="1E1D1E"/>
                <w:sz w:val="22"/>
                <w:szCs w:val="22"/>
              </w:rPr>
              <w:t>;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1.4.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jc w:val="both"/>
              <w:rPr>
                <w:b/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 xml:space="preserve">внеочередное обслуживание членов семьи в государственных медицинских организациях </w:t>
            </w:r>
            <w:r w:rsidRPr="00C03A7B">
              <w:rPr>
                <w:sz w:val="22"/>
                <w:szCs w:val="22"/>
              </w:rPr>
              <w:t>муниципального района Похвистневский Самарской области</w:t>
            </w:r>
            <w:r w:rsidRPr="00C03A7B">
              <w:rPr>
                <w:color w:val="1E1D1E"/>
                <w:sz w:val="22"/>
                <w:szCs w:val="22"/>
              </w:rPr>
              <w:t>, оказывающих первичную медико-санитарную помощь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1.5.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color w:val="1E1D1E"/>
                <w:sz w:val="22"/>
                <w:szCs w:val="22"/>
              </w:rPr>
              <w:t>бесплатный</w:t>
            </w:r>
            <w:r w:rsidRPr="00C03A7B">
              <w:rPr>
                <w:color w:val="333333"/>
                <w:sz w:val="22"/>
                <w:szCs w:val="22"/>
              </w:rPr>
              <w:t xml:space="preserve"> проезд на муниципальных маршрутах регулярных перевозок пассажиров транспортом общего пользования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1.6.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color w:val="1E1D1E"/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Освобождение от уплаты по земельному налогу с физических лиц решениями собраний представителей сельских поселений района  граждан Российской Федерации, призванные на военную службу по мобилизации в Вооруженные Силы Российской Федерации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1.7.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 xml:space="preserve">Освобождение от уплаты по налогу на имущество физических лиц на мобилизованных лиц </w:t>
            </w:r>
            <w:r w:rsidRPr="00C03A7B">
              <w:rPr>
                <w:sz w:val="22"/>
                <w:szCs w:val="22"/>
              </w:rPr>
              <w:lastRenderedPageBreak/>
              <w:t>по  положению подпункта 7 пункта 1 статьи 407 Налогового Кодекса Российской Федерации согласно которым военнослужащие имеют право на налоговую льготу по налогу на имущество физических лиц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2127" w:type="dxa"/>
            <w:vAlign w:val="center"/>
          </w:tcPr>
          <w:p w:rsidR="00C03A7B" w:rsidRPr="00E72D01" w:rsidRDefault="00C03A7B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Pr="00E72D01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lastRenderedPageBreak/>
              <w:t>1.8.</w:t>
            </w:r>
          </w:p>
        </w:tc>
        <w:tc>
          <w:tcPr>
            <w:tcW w:w="9072" w:type="dxa"/>
          </w:tcPr>
          <w:p w:rsidR="00C03A7B" w:rsidRDefault="00C03A7B" w:rsidP="00F95DAF">
            <w:pPr>
              <w:shd w:val="clear" w:color="auto" w:fill="FFFFFF"/>
              <w:jc w:val="both"/>
              <w:rPr>
                <w:color w:val="222222"/>
                <w:sz w:val="22"/>
                <w:szCs w:val="22"/>
              </w:rPr>
            </w:pPr>
            <w:r w:rsidRPr="00C03A7B">
              <w:rPr>
                <w:color w:val="222222"/>
                <w:sz w:val="22"/>
                <w:szCs w:val="22"/>
              </w:rPr>
              <w:t xml:space="preserve">Продуктовые </w:t>
            </w:r>
            <w:proofErr w:type="gramStart"/>
            <w:r w:rsidRPr="00C03A7B">
              <w:rPr>
                <w:color w:val="222222"/>
                <w:sz w:val="22"/>
                <w:szCs w:val="22"/>
              </w:rPr>
              <w:t>наборы  по</w:t>
            </w:r>
            <w:proofErr w:type="gramEnd"/>
            <w:r w:rsidRPr="00C03A7B">
              <w:rPr>
                <w:color w:val="222222"/>
                <w:sz w:val="22"/>
                <w:szCs w:val="22"/>
              </w:rPr>
              <w:t xml:space="preserve"> прибытию в отпуск каждому военнослужащему </w:t>
            </w:r>
          </w:p>
          <w:p w:rsidR="00353817" w:rsidRPr="00C03A7B" w:rsidRDefault="00353817" w:rsidP="00F95DA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vAlign w:val="center"/>
          </w:tcPr>
          <w:p w:rsidR="00C03A7B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03A7B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3A7B" w:rsidRPr="00E72D01" w:rsidTr="00353817">
        <w:tc>
          <w:tcPr>
            <w:tcW w:w="568" w:type="dxa"/>
          </w:tcPr>
          <w:p w:rsidR="00C03A7B" w:rsidRPr="00C03A7B" w:rsidRDefault="00C03A7B" w:rsidP="00F95DAF">
            <w:pPr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1.9.</w:t>
            </w:r>
          </w:p>
        </w:tc>
        <w:tc>
          <w:tcPr>
            <w:tcW w:w="9072" w:type="dxa"/>
          </w:tcPr>
          <w:p w:rsidR="00C03A7B" w:rsidRPr="00C03A7B" w:rsidRDefault="00C03A7B" w:rsidP="00F95DAF">
            <w:pPr>
              <w:shd w:val="clear" w:color="auto" w:fill="FFFFFF"/>
              <w:jc w:val="both"/>
              <w:rPr>
                <w:color w:val="222222"/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Предоставление услуг по медицинской реабилитации военнослужащим, гражданам, призванным на военные сборы, гражданам, пребывшим в добровольческих формированиях, выполняющих служебно-боевые задачи в ходе специальной военной операции на Украине</w:t>
            </w:r>
          </w:p>
        </w:tc>
        <w:tc>
          <w:tcPr>
            <w:tcW w:w="1842" w:type="dxa"/>
            <w:vAlign w:val="center"/>
          </w:tcPr>
          <w:p w:rsidR="00C03A7B" w:rsidRPr="00C03A7B" w:rsidRDefault="00C03A7B" w:rsidP="00F95DAF">
            <w:pPr>
              <w:snapToGrid w:val="0"/>
              <w:jc w:val="center"/>
              <w:rPr>
                <w:sz w:val="22"/>
                <w:szCs w:val="22"/>
              </w:rPr>
            </w:pPr>
            <w:r w:rsidRPr="00C03A7B">
              <w:rPr>
                <w:sz w:val="22"/>
                <w:szCs w:val="22"/>
              </w:rPr>
              <w:t>17,8</w:t>
            </w:r>
          </w:p>
        </w:tc>
        <w:tc>
          <w:tcPr>
            <w:tcW w:w="2127" w:type="dxa"/>
            <w:vAlign w:val="center"/>
          </w:tcPr>
          <w:p w:rsidR="00C03A7B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842" w:type="dxa"/>
            <w:vAlign w:val="center"/>
          </w:tcPr>
          <w:p w:rsidR="00C03A7B" w:rsidRDefault="003A34B9" w:rsidP="00F95DA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335A96" w:rsidSect="00353817">
      <w:pgSz w:w="16838" w:h="11906" w:orient="landscape"/>
      <w:pgMar w:top="1418" w:right="56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0123"/>
    <w:rsid w:val="000B597F"/>
    <w:rsid w:val="000B70DA"/>
    <w:rsid w:val="000E232D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14B4"/>
    <w:rsid w:val="00335A96"/>
    <w:rsid w:val="00351D28"/>
    <w:rsid w:val="0035345A"/>
    <w:rsid w:val="00353817"/>
    <w:rsid w:val="00367A94"/>
    <w:rsid w:val="003908AB"/>
    <w:rsid w:val="00396E3F"/>
    <w:rsid w:val="003A34B9"/>
    <w:rsid w:val="003B455A"/>
    <w:rsid w:val="003C185F"/>
    <w:rsid w:val="00432E40"/>
    <w:rsid w:val="004404D7"/>
    <w:rsid w:val="00443E06"/>
    <w:rsid w:val="00473DDB"/>
    <w:rsid w:val="00494719"/>
    <w:rsid w:val="00501D87"/>
    <w:rsid w:val="00504AD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50495"/>
    <w:rsid w:val="00652A99"/>
    <w:rsid w:val="006604D5"/>
    <w:rsid w:val="006A1F1B"/>
    <w:rsid w:val="006B2214"/>
    <w:rsid w:val="006B48C3"/>
    <w:rsid w:val="006B55B2"/>
    <w:rsid w:val="006C1E8D"/>
    <w:rsid w:val="006C24E2"/>
    <w:rsid w:val="006F7B29"/>
    <w:rsid w:val="00704FFA"/>
    <w:rsid w:val="00725B32"/>
    <w:rsid w:val="007424A9"/>
    <w:rsid w:val="00746E12"/>
    <w:rsid w:val="00761CC9"/>
    <w:rsid w:val="007815C4"/>
    <w:rsid w:val="00791043"/>
    <w:rsid w:val="007B4BD7"/>
    <w:rsid w:val="007C5F17"/>
    <w:rsid w:val="007F2ABC"/>
    <w:rsid w:val="00813A0D"/>
    <w:rsid w:val="0081511D"/>
    <w:rsid w:val="008219ED"/>
    <w:rsid w:val="00825B87"/>
    <w:rsid w:val="0085210F"/>
    <w:rsid w:val="00856FFB"/>
    <w:rsid w:val="008658D0"/>
    <w:rsid w:val="008663CC"/>
    <w:rsid w:val="00874835"/>
    <w:rsid w:val="00875FC5"/>
    <w:rsid w:val="008B6949"/>
    <w:rsid w:val="008C065C"/>
    <w:rsid w:val="008C7F3E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608A2"/>
    <w:rsid w:val="00A64A69"/>
    <w:rsid w:val="00A70A03"/>
    <w:rsid w:val="00A86245"/>
    <w:rsid w:val="00AD76EA"/>
    <w:rsid w:val="00AF2882"/>
    <w:rsid w:val="00AF417F"/>
    <w:rsid w:val="00B220DB"/>
    <w:rsid w:val="00B2346B"/>
    <w:rsid w:val="00B26BEA"/>
    <w:rsid w:val="00B506B4"/>
    <w:rsid w:val="00B656A1"/>
    <w:rsid w:val="00B73C7A"/>
    <w:rsid w:val="00B82B42"/>
    <w:rsid w:val="00B84247"/>
    <w:rsid w:val="00B844BF"/>
    <w:rsid w:val="00B90261"/>
    <w:rsid w:val="00BC635F"/>
    <w:rsid w:val="00C03A7B"/>
    <w:rsid w:val="00C07F5E"/>
    <w:rsid w:val="00C1183C"/>
    <w:rsid w:val="00C266EF"/>
    <w:rsid w:val="00C35ACB"/>
    <w:rsid w:val="00C42A2A"/>
    <w:rsid w:val="00C52D39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A6369"/>
    <w:rsid w:val="00DB4231"/>
    <w:rsid w:val="00E02D9B"/>
    <w:rsid w:val="00E20F42"/>
    <w:rsid w:val="00E23809"/>
    <w:rsid w:val="00E33A78"/>
    <w:rsid w:val="00E71871"/>
    <w:rsid w:val="00EB6E89"/>
    <w:rsid w:val="00EB70D6"/>
    <w:rsid w:val="00EB7748"/>
    <w:rsid w:val="00EC6FE8"/>
    <w:rsid w:val="00F01A54"/>
    <w:rsid w:val="00F07B1E"/>
    <w:rsid w:val="00F57F99"/>
    <w:rsid w:val="00FB114D"/>
    <w:rsid w:val="00FB2B81"/>
    <w:rsid w:val="00FC03F2"/>
    <w:rsid w:val="00FE128C"/>
    <w:rsid w:val="00FE1A16"/>
    <w:rsid w:val="00FE1BB7"/>
    <w:rsid w:val="00FE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A984"/>
  <w15:docId w15:val="{FD84DD28-9166-41FA-921E-3DEF0458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A64A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4A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114</cp:revision>
  <cp:lastPrinted>2025-02-26T10:18:00Z</cp:lastPrinted>
  <dcterms:created xsi:type="dcterms:W3CDTF">2022-01-04T08:12:00Z</dcterms:created>
  <dcterms:modified xsi:type="dcterms:W3CDTF">2025-02-27T12:33:00Z</dcterms:modified>
</cp:coreProperties>
</file>