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CD41F4" w:rsidTr="00CD41F4">
        <w:tc>
          <w:tcPr>
            <w:tcW w:w="9571" w:type="dxa"/>
            <w:tcBorders>
              <w:bottom w:val="single" w:sz="4" w:space="0" w:color="auto"/>
            </w:tcBorders>
          </w:tcPr>
          <w:p w:rsidR="00CD41F4" w:rsidRPr="00CC4470" w:rsidRDefault="00CD41F4" w:rsidP="00CD41F4">
            <w:pPr>
              <w:jc w:val="center"/>
              <w:rPr>
                <w:rFonts w:ascii="Times New Roman" w:hAnsi="Times New Roman" w:cs="Times New Roman"/>
                <w:b/>
                <w:sz w:val="24"/>
                <w:szCs w:val="24"/>
              </w:rPr>
            </w:pPr>
            <w:r w:rsidRPr="00CC4470">
              <w:rPr>
                <w:rFonts w:ascii="Times New Roman" w:hAnsi="Times New Roman" w:cs="Times New Roman"/>
                <w:b/>
                <w:sz w:val="24"/>
                <w:szCs w:val="24"/>
              </w:rPr>
              <w:t>ПРОТОКОЛ № 2</w:t>
            </w:r>
          </w:p>
          <w:p w:rsidR="00CD41F4" w:rsidRDefault="00CD41F4" w:rsidP="00CD41F4">
            <w:pPr>
              <w:jc w:val="center"/>
              <w:rPr>
                <w:rFonts w:ascii="Times New Roman" w:hAnsi="Times New Roman" w:cs="Times New Roman"/>
                <w:b/>
                <w:sz w:val="24"/>
                <w:szCs w:val="24"/>
              </w:rPr>
            </w:pPr>
            <w:r>
              <w:rPr>
                <w:rFonts w:ascii="Times New Roman" w:hAnsi="Times New Roman" w:cs="Times New Roman"/>
                <w:b/>
                <w:sz w:val="24"/>
                <w:szCs w:val="24"/>
              </w:rPr>
              <w:t xml:space="preserve">Заочного </w:t>
            </w:r>
            <w:r w:rsidRPr="00CC4470">
              <w:rPr>
                <w:rFonts w:ascii="Times New Roman" w:hAnsi="Times New Roman" w:cs="Times New Roman"/>
                <w:b/>
                <w:sz w:val="24"/>
                <w:szCs w:val="24"/>
              </w:rPr>
              <w:t xml:space="preserve">заседания комиссии по противодействию коррупции </w:t>
            </w:r>
          </w:p>
          <w:p w:rsidR="00CD41F4" w:rsidRDefault="00CD41F4" w:rsidP="00520ACF">
            <w:pPr>
              <w:jc w:val="center"/>
              <w:rPr>
                <w:rFonts w:ascii="Times New Roman" w:hAnsi="Times New Roman" w:cs="Times New Roman"/>
                <w:b/>
                <w:sz w:val="24"/>
                <w:szCs w:val="24"/>
              </w:rPr>
            </w:pPr>
            <w:r w:rsidRPr="00CC4470">
              <w:rPr>
                <w:rFonts w:ascii="Times New Roman" w:hAnsi="Times New Roman" w:cs="Times New Roman"/>
                <w:b/>
                <w:sz w:val="24"/>
                <w:szCs w:val="24"/>
              </w:rPr>
              <w:t>в муниципальном районе Похвистневский</w:t>
            </w:r>
            <w:r>
              <w:rPr>
                <w:rFonts w:ascii="Times New Roman" w:hAnsi="Times New Roman" w:cs="Times New Roman"/>
                <w:b/>
                <w:sz w:val="24"/>
                <w:szCs w:val="24"/>
              </w:rPr>
              <w:t xml:space="preserve"> за 2 квартал 2024 года</w:t>
            </w:r>
          </w:p>
        </w:tc>
      </w:tr>
    </w:tbl>
    <w:p w:rsidR="00CD41F4" w:rsidRDefault="00CD41F4" w:rsidP="00B03BCA">
      <w:pPr>
        <w:pStyle w:val="a8"/>
        <w:jc w:val="both"/>
        <w:rPr>
          <w:rFonts w:ascii="Times New Roman" w:hAnsi="Times New Roman" w:cs="Times New Roman"/>
          <w:b/>
          <w:sz w:val="24"/>
          <w:szCs w:val="24"/>
        </w:rPr>
      </w:pPr>
    </w:p>
    <w:p w:rsidR="00B03BCA" w:rsidRPr="00CC4470" w:rsidRDefault="00C8559A" w:rsidP="00CD41F4">
      <w:pPr>
        <w:pStyle w:val="a8"/>
        <w:jc w:val="right"/>
        <w:rPr>
          <w:rFonts w:ascii="Times New Roman" w:hAnsi="Times New Roman" w:cs="Times New Roman"/>
          <w:b/>
          <w:sz w:val="24"/>
          <w:szCs w:val="24"/>
        </w:rPr>
      </w:pPr>
      <w:r>
        <w:rPr>
          <w:rFonts w:ascii="Times New Roman" w:hAnsi="Times New Roman" w:cs="Times New Roman"/>
          <w:b/>
          <w:sz w:val="24"/>
          <w:szCs w:val="24"/>
        </w:rPr>
        <w:t>19.07.2024</w:t>
      </w:r>
      <w:r w:rsidR="00B03BCA" w:rsidRPr="00CC4470">
        <w:rPr>
          <w:rFonts w:ascii="Times New Roman" w:hAnsi="Times New Roman" w:cs="Times New Roman"/>
          <w:b/>
          <w:sz w:val="24"/>
          <w:szCs w:val="24"/>
        </w:rPr>
        <w:t xml:space="preserve">                                                                                           </w:t>
      </w:r>
    </w:p>
    <w:p w:rsidR="00B03BCA" w:rsidRPr="00CC4470" w:rsidRDefault="00B03BCA" w:rsidP="00CD41F4">
      <w:pPr>
        <w:pStyle w:val="a8"/>
        <w:jc w:val="right"/>
        <w:rPr>
          <w:rFonts w:ascii="Times New Roman" w:hAnsi="Times New Roman" w:cs="Times New Roman"/>
          <w:b/>
          <w:sz w:val="24"/>
          <w:szCs w:val="24"/>
        </w:rPr>
      </w:pPr>
      <w:r w:rsidRPr="00CC4470">
        <w:rPr>
          <w:rFonts w:ascii="Times New Roman" w:hAnsi="Times New Roman" w:cs="Times New Roman"/>
          <w:b/>
          <w:sz w:val="24"/>
          <w:szCs w:val="24"/>
        </w:rPr>
        <w:t xml:space="preserve">Начало в 11.00                                   </w:t>
      </w:r>
      <w:r w:rsidR="00944DD5" w:rsidRPr="00CC4470">
        <w:rPr>
          <w:rFonts w:ascii="Times New Roman" w:hAnsi="Times New Roman" w:cs="Times New Roman"/>
          <w:b/>
          <w:sz w:val="24"/>
          <w:szCs w:val="24"/>
        </w:rPr>
        <w:t xml:space="preserve">               </w:t>
      </w:r>
      <w:r w:rsidRPr="00CC4470">
        <w:rPr>
          <w:rFonts w:ascii="Times New Roman" w:hAnsi="Times New Roman" w:cs="Times New Roman"/>
          <w:b/>
          <w:sz w:val="24"/>
          <w:szCs w:val="24"/>
        </w:rPr>
        <w:t xml:space="preserve">     </w:t>
      </w:r>
      <w:r w:rsidR="00B407AC">
        <w:rPr>
          <w:rFonts w:ascii="Times New Roman" w:hAnsi="Times New Roman" w:cs="Times New Roman"/>
          <w:b/>
          <w:sz w:val="24"/>
          <w:szCs w:val="24"/>
        </w:rPr>
        <w:t xml:space="preserve">                      </w:t>
      </w:r>
    </w:p>
    <w:p w:rsidR="00244367" w:rsidRPr="00CC4470" w:rsidRDefault="00B03BCA" w:rsidP="00CD41F4">
      <w:pPr>
        <w:pStyle w:val="a8"/>
        <w:jc w:val="right"/>
        <w:rPr>
          <w:rFonts w:ascii="Times New Roman" w:hAnsi="Times New Roman" w:cs="Times New Roman"/>
          <w:b/>
          <w:sz w:val="24"/>
          <w:szCs w:val="24"/>
        </w:rPr>
      </w:pPr>
      <w:r w:rsidRPr="00CC4470">
        <w:rPr>
          <w:rFonts w:ascii="Times New Roman" w:hAnsi="Times New Roman" w:cs="Times New Roman"/>
          <w:b/>
          <w:sz w:val="24"/>
          <w:szCs w:val="24"/>
        </w:rPr>
        <w:t>Окончание в 12.00</w:t>
      </w:r>
    </w:p>
    <w:p w:rsidR="00B03BCA" w:rsidRPr="00CC4470" w:rsidRDefault="00B03BCA" w:rsidP="00B03BCA">
      <w:pPr>
        <w:pStyle w:val="a8"/>
        <w:jc w:val="both"/>
        <w:rPr>
          <w:rFonts w:ascii="Times New Roman" w:hAnsi="Times New Roman" w:cs="Times New Roman"/>
          <w:b/>
          <w:sz w:val="24"/>
          <w:szCs w:val="24"/>
        </w:rPr>
      </w:pPr>
    </w:p>
    <w:p w:rsidR="00244367" w:rsidRPr="00CC4470"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b/>
          <w:sz w:val="24"/>
          <w:szCs w:val="24"/>
        </w:rPr>
        <w:t xml:space="preserve">Присутствовали из 30 членов комиссии </w:t>
      </w:r>
      <w:r w:rsidR="00C8559A">
        <w:rPr>
          <w:rFonts w:ascii="Times New Roman" w:hAnsi="Times New Roman" w:cs="Times New Roman"/>
          <w:b/>
          <w:sz w:val="24"/>
          <w:szCs w:val="24"/>
        </w:rPr>
        <w:t>30</w:t>
      </w:r>
      <w:r w:rsidR="00CD41F4">
        <w:rPr>
          <w:rFonts w:ascii="Times New Roman" w:hAnsi="Times New Roman" w:cs="Times New Roman"/>
          <w:b/>
          <w:sz w:val="24"/>
          <w:szCs w:val="24"/>
        </w:rPr>
        <w:t xml:space="preserve"> человек</w:t>
      </w:r>
    </w:p>
    <w:p w:rsidR="00C8559A" w:rsidRDefault="00C8559A" w:rsidP="00244367">
      <w:pPr>
        <w:spacing w:line="240" w:lineRule="auto"/>
        <w:jc w:val="both"/>
        <w:rPr>
          <w:rFonts w:ascii="Times New Roman" w:hAnsi="Times New Roman" w:cs="Times New Roman"/>
          <w:sz w:val="24"/>
          <w:szCs w:val="24"/>
        </w:rPr>
      </w:pPr>
      <w:r w:rsidRPr="00CD41F4">
        <w:rPr>
          <w:rFonts w:ascii="Times New Roman" w:hAnsi="Times New Roman" w:cs="Times New Roman"/>
          <w:sz w:val="24"/>
          <w:szCs w:val="24"/>
          <w:u w:val="single"/>
        </w:rPr>
        <w:t>Председатель</w:t>
      </w:r>
      <w:r w:rsidR="00CD41F4" w:rsidRPr="00CD41F4">
        <w:rPr>
          <w:rFonts w:ascii="Times New Roman" w:hAnsi="Times New Roman" w:cs="Times New Roman"/>
          <w:sz w:val="24"/>
          <w:szCs w:val="24"/>
          <w:u w:val="single"/>
        </w:rPr>
        <w:t>ствовал:</w:t>
      </w:r>
      <w:r>
        <w:rPr>
          <w:rFonts w:ascii="Times New Roman" w:hAnsi="Times New Roman" w:cs="Times New Roman"/>
          <w:sz w:val="24"/>
          <w:szCs w:val="24"/>
        </w:rPr>
        <w:t xml:space="preserve"> Рябов Ю.Ф.</w:t>
      </w:r>
    </w:p>
    <w:p w:rsidR="00244367" w:rsidRPr="00CC4470" w:rsidRDefault="00CD41F4" w:rsidP="00244367">
      <w:pPr>
        <w:spacing w:line="240" w:lineRule="auto"/>
        <w:jc w:val="both"/>
        <w:rPr>
          <w:rFonts w:ascii="Times New Roman" w:hAnsi="Times New Roman" w:cs="Times New Roman"/>
          <w:sz w:val="24"/>
          <w:szCs w:val="24"/>
        </w:rPr>
      </w:pPr>
      <w:r w:rsidRPr="00CD41F4">
        <w:rPr>
          <w:rFonts w:ascii="Times New Roman" w:hAnsi="Times New Roman" w:cs="Times New Roman"/>
          <w:sz w:val="24"/>
          <w:szCs w:val="24"/>
          <w:u w:val="single"/>
        </w:rPr>
        <w:t>Секретарь комиссии:</w:t>
      </w:r>
      <w:r w:rsidR="00244367" w:rsidRPr="00CD41F4">
        <w:rPr>
          <w:rFonts w:ascii="Times New Roman" w:hAnsi="Times New Roman" w:cs="Times New Roman"/>
          <w:sz w:val="24"/>
          <w:szCs w:val="24"/>
          <w:u w:val="single"/>
        </w:rPr>
        <w:t xml:space="preserve"> </w:t>
      </w:r>
      <w:proofErr w:type="spellStart"/>
      <w:r w:rsidR="00244367" w:rsidRPr="00CC4470">
        <w:rPr>
          <w:rFonts w:ascii="Times New Roman" w:hAnsi="Times New Roman" w:cs="Times New Roman"/>
          <w:sz w:val="24"/>
          <w:szCs w:val="24"/>
        </w:rPr>
        <w:t>Дерюжова</w:t>
      </w:r>
      <w:proofErr w:type="spellEnd"/>
      <w:r w:rsidR="00244367" w:rsidRPr="00CC4470">
        <w:rPr>
          <w:rFonts w:ascii="Times New Roman" w:hAnsi="Times New Roman" w:cs="Times New Roman"/>
          <w:sz w:val="24"/>
          <w:szCs w:val="24"/>
        </w:rPr>
        <w:t xml:space="preserve"> И.Т.</w:t>
      </w:r>
    </w:p>
    <w:p w:rsidR="00244367" w:rsidRPr="00CD41F4" w:rsidRDefault="00244367" w:rsidP="00244367">
      <w:pPr>
        <w:spacing w:line="240" w:lineRule="auto"/>
        <w:jc w:val="both"/>
        <w:rPr>
          <w:rFonts w:ascii="Times New Roman" w:hAnsi="Times New Roman" w:cs="Times New Roman"/>
          <w:b/>
          <w:sz w:val="24"/>
          <w:szCs w:val="24"/>
          <w:u w:val="single"/>
        </w:rPr>
      </w:pPr>
      <w:r w:rsidRPr="00CD41F4">
        <w:rPr>
          <w:rFonts w:ascii="Times New Roman" w:hAnsi="Times New Roman" w:cs="Times New Roman"/>
          <w:b/>
          <w:sz w:val="24"/>
          <w:szCs w:val="24"/>
          <w:u w:val="single"/>
        </w:rPr>
        <w:t>Приглашены:</w:t>
      </w:r>
    </w:p>
    <w:p w:rsidR="00B03BCA" w:rsidRPr="00CC4470" w:rsidRDefault="00944DD5" w:rsidP="00244367">
      <w:pPr>
        <w:spacing w:line="240" w:lineRule="auto"/>
        <w:jc w:val="both"/>
        <w:rPr>
          <w:rFonts w:ascii="Times New Roman" w:hAnsi="Times New Roman" w:cs="Times New Roman"/>
          <w:sz w:val="24"/>
          <w:szCs w:val="24"/>
        </w:rPr>
      </w:pPr>
      <w:r w:rsidRPr="00CC4470">
        <w:rPr>
          <w:rFonts w:ascii="Times New Roman" w:eastAsia="Calibri" w:hAnsi="Times New Roman" w:cs="Times New Roman"/>
          <w:sz w:val="24"/>
          <w:szCs w:val="24"/>
        </w:rPr>
        <w:t>Заместитель Похвистневского межрайонного прокурора старший советник юстиции - Павлов А.Е.</w:t>
      </w:r>
    </w:p>
    <w:p w:rsidR="00B65D89" w:rsidRDefault="007C0FD7" w:rsidP="00244367">
      <w:pPr>
        <w:spacing w:line="240" w:lineRule="auto"/>
        <w:jc w:val="both"/>
        <w:rPr>
          <w:rFonts w:ascii="Times New Roman" w:hAnsi="Times New Roman" w:cs="Times New Roman"/>
          <w:sz w:val="24"/>
          <w:szCs w:val="24"/>
        </w:rPr>
      </w:pPr>
      <w:r>
        <w:rPr>
          <w:rFonts w:ascii="Times New Roman" w:hAnsi="Times New Roman" w:cs="Times New Roman"/>
          <w:sz w:val="24"/>
          <w:szCs w:val="24"/>
        </w:rPr>
        <w:t>Лейтенант,</w:t>
      </w:r>
      <w:r w:rsidR="00B65D89">
        <w:rPr>
          <w:rFonts w:ascii="Times New Roman" w:hAnsi="Times New Roman" w:cs="Times New Roman"/>
          <w:sz w:val="24"/>
          <w:szCs w:val="24"/>
        </w:rPr>
        <w:t xml:space="preserve"> у</w:t>
      </w:r>
      <w:r w:rsidR="00B65D89" w:rsidRPr="00B65D89">
        <w:rPr>
          <w:rFonts w:ascii="Times New Roman" w:hAnsi="Times New Roman" w:cs="Times New Roman"/>
          <w:sz w:val="24"/>
          <w:szCs w:val="24"/>
        </w:rPr>
        <w:t xml:space="preserve">полномоченный группы экономической безопасности и противодействия коррупции МО МВД «Похвистневский» </w:t>
      </w:r>
      <w:r>
        <w:rPr>
          <w:rFonts w:ascii="Times New Roman" w:hAnsi="Times New Roman" w:cs="Times New Roman"/>
          <w:sz w:val="24"/>
          <w:szCs w:val="24"/>
        </w:rPr>
        <w:t>- Максимов Д.В.</w:t>
      </w:r>
    </w:p>
    <w:p w:rsidR="00244367" w:rsidRPr="00C8559A" w:rsidRDefault="00244367" w:rsidP="00244367">
      <w:pPr>
        <w:spacing w:line="240" w:lineRule="auto"/>
        <w:jc w:val="both"/>
        <w:rPr>
          <w:rFonts w:ascii="Times New Roman" w:hAnsi="Times New Roman" w:cs="Times New Roman"/>
          <w:sz w:val="24"/>
          <w:szCs w:val="24"/>
        </w:rPr>
      </w:pPr>
      <w:r w:rsidRPr="00CC4470">
        <w:rPr>
          <w:rFonts w:ascii="Times New Roman" w:hAnsi="Times New Roman" w:cs="Times New Roman"/>
          <w:sz w:val="24"/>
          <w:szCs w:val="24"/>
        </w:rPr>
        <w:t xml:space="preserve">Представители общественных организаций: руководитель Общественного Совета района – </w:t>
      </w:r>
      <w:proofErr w:type="spellStart"/>
      <w:r w:rsidRPr="00C8559A">
        <w:rPr>
          <w:rFonts w:ascii="Times New Roman" w:hAnsi="Times New Roman" w:cs="Times New Roman"/>
          <w:sz w:val="24"/>
          <w:szCs w:val="24"/>
        </w:rPr>
        <w:t>Ширшова</w:t>
      </w:r>
      <w:proofErr w:type="spellEnd"/>
      <w:r w:rsidRPr="00C8559A">
        <w:rPr>
          <w:rFonts w:ascii="Times New Roman" w:hAnsi="Times New Roman" w:cs="Times New Roman"/>
          <w:sz w:val="24"/>
          <w:szCs w:val="24"/>
        </w:rPr>
        <w:t xml:space="preserve"> Н.А.</w:t>
      </w:r>
    </w:p>
    <w:tbl>
      <w:tblPr>
        <w:tblStyle w:val="a7"/>
        <w:tblW w:w="0" w:type="auto"/>
        <w:tblLook w:val="04A0" w:firstRow="1" w:lastRow="0" w:firstColumn="1" w:lastColumn="0" w:noHBand="0" w:noVBand="1"/>
      </w:tblPr>
      <w:tblGrid>
        <w:gridCol w:w="9571"/>
      </w:tblGrid>
      <w:tr w:rsidR="00CD41F4" w:rsidTr="00CD41F4">
        <w:tc>
          <w:tcPr>
            <w:tcW w:w="9571" w:type="dxa"/>
            <w:tcBorders>
              <w:top w:val="nil"/>
              <w:left w:val="nil"/>
              <w:bottom w:val="single" w:sz="4" w:space="0" w:color="auto"/>
              <w:right w:val="nil"/>
            </w:tcBorders>
          </w:tcPr>
          <w:p w:rsidR="00CD41F4" w:rsidRDefault="00CD41F4" w:rsidP="00901F21">
            <w:pPr>
              <w:pStyle w:val="a8"/>
              <w:jc w:val="center"/>
              <w:rPr>
                <w:rFonts w:ascii="Times New Roman" w:hAnsi="Times New Roman" w:cs="Times New Roman"/>
                <w:b/>
                <w:sz w:val="24"/>
                <w:szCs w:val="24"/>
              </w:rPr>
            </w:pPr>
            <w:r>
              <w:rPr>
                <w:rFonts w:ascii="Times New Roman" w:hAnsi="Times New Roman" w:cs="Times New Roman"/>
                <w:b/>
                <w:sz w:val="24"/>
                <w:szCs w:val="24"/>
              </w:rPr>
              <w:t>ПОВЕСТКА ЗАОЧНОГО ЗАСЕДАНИЯ</w:t>
            </w:r>
            <w:r w:rsidRPr="00C8559A">
              <w:rPr>
                <w:rFonts w:ascii="Times New Roman" w:hAnsi="Times New Roman" w:cs="Times New Roman"/>
                <w:b/>
                <w:sz w:val="24"/>
                <w:szCs w:val="24"/>
              </w:rPr>
              <w:t>:</w:t>
            </w:r>
          </w:p>
        </w:tc>
      </w:tr>
    </w:tbl>
    <w:p w:rsidR="00CD41F4" w:rsidRDefault="00CD41F4" w:rsidP="00901F21">
      <w:pPr>
        <w:pStyle w:val="a8"/>
        <w:jc w:val="center"/>
        <w:rPr>
          <w:rFonts w:ascii="Times New Roman" w:hAnsi="Times New Roman" w:cs="Times New Roman"/>
          <w:b/>
          <w:sz w:val="24"/>
          <w:szCs w:val="24"/>
        </w:rPr>
      </w:pPr>
    </w:p>
    <w:tbl>
      <w:tblPr>
        <w:tblStyle w:val="a7"/>
        <w:tblW w:w="0" w:type="auto"/>
        <w:tblLook w:val="04A0" w:firstRow="1" w:lastRow="0" w:firstColumn="1" w:lastColumn="0" w:noHBand="0" w:noVBand="1"/>
      </w:tblPr>
      <w:tblGrid>
        <w:gridCol w:w="9571"/>
      </w:tblGrid>
      <w:tr w:rsidR="00CD41F4" w:rsidTr="00CD41F4">
        <w:tc>
          <w:tcPr>
            <w:tcW w:w="9571" w:type="dxa"/>
            <w:tcBorders>
              <w:top w:val="nil"/>
              <w:left w:val="nil"/>
              <w:bottom w:val="single" w:sz="4" w:space="0" w:color="auto"/>
              <w:right w:val="nil"/>
            </w:tcBorders>
          </w:tcPr>
          <w:p w:rsidR="00CD41F4" w:rsidRPr="00CD41F4" w:rsidRDefault="00CD41F4" w:rsidP="00901F21">
            <w:pPr>
              <w:numPr>
                <w:ilvl w:val="0"/>
                <w:numId w:val="4"/>
              </w:numPr>
              <w:ind w:left="0" w:right="-143" w:firstLine="0"/>
              <w:contextualSpacing/>
              <w:jc w:val="center"/>
              <w:rPr>
                <w:rFonts w:ascii="Times New Roman" w:hAnsi="Times New Roman" w:cs="Times New Roman"/>
                <w:sz w:val="24"/>
                <w:szCs w:val="24"/>
              </w:rPr>
            </w:pPr>
            <w:r w:rsidRPr="00C8559A">
              <w:rPr>
                <w:rFonts w:ascii="Times New Roman" w:eastAsia="Calibri" w:hAnsi="Times New Roman" w:cs="Times New Roman"/>
                <w:sz w:val="24"/>
                <w:szCs w:val="24"/>
              </w:rPr>
              <w:t xml:space="preserve">Рассмотрение вопросов правоприменительной </w:t>
            </w:r>
            <w:proofErr w:type="gramStart"/>
            <w:r w:rsidRPr="00C8559A">
              <w:rPr>
                <w:rFonts w:ascii="Times New Roman" w:eastAsia="Calibri" w:hAnsi="Times New Roman" w:cs="Times New Roman"/>
                <w:sz w:val="24"/>
                <w:szCs w:val="24"/>
              </w:rPr>
              <w:t>практики</w:t>
            </w:r>
            <w:proofErr w:type="gramEnd"/>
            <w:r w:rsidRPr="00C8559A">
              <w:rPr>
                <w:rFonts w:ascii="Times New Roman" w:eastAsia="Calibri" w:hAnsi="Times New Roman" w:cs="Times New Roman"/>
                <w:sz w:val="24"/>
                <w:szCs w:val="24"/>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tc>
      </w:tr>
    </w:tbl>
    <w:p w:rsidR="00C8559A" w:rsidRDefault="00C8559A" w:rsidP="00CD41F4">
      <w:pPr>
        <w:ind w:right="-143" w:firstLine="708"/>
        <w:contextualSpacing/>
        <w:jc w:val="center"/>
        <w:rPr>
          <w:rFonts w:ascii="Times New Roman" w:hAnsi="Times New Roman" w:cs="Times New Roman"/>
          <w:b/>
          <w:i/>
          <w:sz w:val="24"/>
          <w:szCs w:val="24"/>
        </w:rPr>
      </w:pPr>
      <w:r w:rsidRPr="00C8559A">
        <w:rPr>
          <w:rFonts w:ascii="Times New Roman" w:hAnsi="Times New Roman" w:cs="Times New Roman"/>
          <w:b/>
          <w:i/>
          <w:sz w:val="24"/>
          <w:szCs w:val="24"/>
        </w:rPr>
        <w:t xml:space="preserve">(начальник юридического отдела Администрации района                         Николаева Е.В.) </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 xml:space="preserve">Дела о признании </w:t>
      </w:r>
      <w:proofErr w:type="gramStart"/>
      <w:r w:rsidRPr="00E221B7">
        <w:rPr>
          <w:rFonts w:ascii="Times New Roman" w:hAnsi="Times New Roman" w:cs="Times New Roman"/>
          <w:sz w:val="24"/>
          <w:szCs w:val="24"/>
        </w:rPr>
        <w:t>недействительными</w:t>
      </w:r>
      <w:proofErr w:type="gramEnd"/>
      <w:r w:rsidRPr="00E221B7">
        <w:rPr>
          <w:rFonts w:ascii="Times New Roman" w:hAnsi="Times New Roman" w:cs="Times New Roman"/>
          <w:sz w:val="24"/>
          <w:szCs w:val="24"/>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урегулировано Главой 22 КАС РФ.</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А в отношении прав и законных интересов лиц в сфере предпринимательской и иной экономической деятельности, Главой 24 АПК РФ.</w:t>
      </w:r>
    </w:p>
    <w:p w:rsidR="00E221B7" w:rsidRPr="00E221B7" w:rsidRDefault="00E221B7" w:rsidP="00E221B7">
      <w:pPr>
        <w:ind w:right="-143" w:firstLine="708"/>
        <w:contextualSpacing/>
        <w:jc w:val="both"/>
        <w:rPr>
          <w:rFonts w:ascii="Times New Roman" w:hAnsi="Times New Roman" w:cs="Times New Roman"/>
          <w:sz w:val="24"/>
          <w:szCs w:val="24"/>
        </w:rPr>
      </w:pPr>
      <w:proofErr w:type="gramStart"/>
      <w:r w:rsidRPr="00E221B7">
        <w:rPr>
          <w:rFonts w:ascii="Times New Roman" w:hAnsi="Times New Roman" w:cs="Times New Roman"/>
          <w:sz w:val="24"/>
          <w:szCs w:val="24"/>
        </w:rPr>
        <w:t xml:space="preserve">Гражданин, организация, иные лица могут обратиться в суд с требованиями об оспаривании решений, действий (бездействия)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w:t>
      </w:r>
      <w:r w:rsidRPr="00E221B7">
        <w:rPr>
          <w:rFonts w:ascii="Times New Roman" w:hAnsi="Times New Roman" w:cs="Times New Roman"/>
          <w:sz w:val="24"/>
          <w:szCs w:val="24"/>
        </w:rPr>
        <w:lastRenderedPageBreak/>
        <w:t>(далее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w:t>
      </w:r>
      <w:proofErr w:type="gramEnd"/>
      <w:r w:rsidRPr="00E221B7">
        <w:rPr>
          <w:rFonts w:ascii="Times New Roman" w:hAnsi="Times New Roman" w:cs="Times New Roman"/>
          <w:sz w:val="24"/>
          <w:szCs w:val="24"/>
        </w:rPr>
        <w:t xml:space="preserve"> их прав, свобод и реализации законных интересов или на них незаконно возложены какие-либо обязанности.</w:t>
      </w:r>
    </w:p>
    <w:p w:rsidR="00E221B7" w:rsidRPr="00E221B7" w:rsidRDefault="00E221B7" w:rsidP="00E221B7">
      <w:pPr>
        <w:ind w:right="-143" w:firstLine="708"/>
        <w:contextualSpacing/>
        <w:jc w:val="both"/>
        <w:rPr>
          <w:rFonts w:ascii="Times New Roman" w:hAnsi="Times New Roman" w:cs="Times New Roman"/>
          <w:sz w:val="24"/>
          <w:szCs w:val="24"/>
        </w:rPr>
      </w:pPr>
      <w:proofErr w:type="gramStart"/>
      <w:r w:rsidRPr="00E221B7">
        <w:rPr>
          <w:rFonts w:ascii="Times New Roman" w:hAnsi="Times New Roman" w:cs="Times New Roman"/>
          <w:sz w:val="24"/>
          <w:szCs w:val="24"/>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 xml:space="preserve">Постановлением Администрации района от 06.06.2016 № 469 был утвержден Порядок рассмотрения вопросов правоприменительной </w:t>
      </w:r>
      <w:proofErr w:type="gramStart"/>
      <w:r w:rsidRPr="00E221B7">
        <w:rPr>
          <w:rFonts w:ascii="Times New Roman" w:hAnsi="Times New Roman" w:cs="Times New Roman"/>
          <w:sz w:val="24"/>
          <w:szCs w:val="24"/>
        </w:rPr>
        <w:t>практики</w:t>
      </w:r>
      <w:proofErr w:type="gramEnd"/>
      <w:r w:rsidRPr="00E221B7">
        <w:rPr>
          <w:rFonts w:ascii="Times New Roman" w:hAnsi="Times New Roman" w:cs="Times New Roman"/>
          <w:sz w:val="24"/>
          <w:szCs w:val="24"/>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 xml:space="preserve">В соответствии с пунктом 4 данного Порядка - Информация о вынесенных судебных </w:t>
      </w:r>
      <w:proofErr w:type="gramStart"/>
      <w:r w:rsidRPr="00E221B7">
        <w:rPr>
          <w:rFonts w:ascii="Times New Roman" w:hAnsi="Times New Roman" w:cs="Times New Roman"/>
          <w:sz w:val="24"/>
          <w:szCs w:val="24"/>
        </w:rPr>
        <w:t>решениях</w:t>
      </w:r>
      <w:proofErr w:type="gramEnd"/>
      <w:r w:rsidRPr="00E221B7">
        <w:rPr>
          <w:rFonts w:ascii="Times New Roman" w:hAnsi="Times New Roman" w:cs="Times New Roman"/>
          <w:sz w:val="24"/>
          <w:szCs w:val="24"/>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следующего за отчетным кварталом. </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За 2 квартал 2024 года информация отсутствует.</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b/>
          <w:sz w:val="24"/>
          <w:szCs w:val="24"/>
        </w:rPr>
        <w:t>Решение:</w:t>
      </w:r>
      <w:r w:rsidRPr="00E221B7">
        <w:t xml:space="preserve"> </w:t>
      </w:r>
      <w:r>
        <w:t>с</w:t>
      </w:r>
      <w:r w:rsidRPr="00E221B7">
        <w:rPr>
          <w:rFonts w:ascii="Times New Roman" w:hAnsi="Times New Roman" w:cs="Times New Roman"/>
          <w:sz w:val="24"/>
          <w:szCs w:val="24"/>
        </w:rPr>
        <w:t xml:space="preserve">пециалистам юридического отдела продолжить проводить мониторинг по этому направлению, о проделанной работе доложить на следующем заседании комиссии </w:t>
      </w:r>
      <w:r>
        <w:rPr>
          <w:rFonts w:ascii="Times New Roman" w:hAnsi="Times New Roman" w:cs="Times New Roman"/>
          <w:sz w:val="24"/>
          <w:szCs w:val="24"/>
        </w:rPr>
        <w:t xml:space="preserve">                            </w:t>
      </w:r>
      <w:r w:rsidRPr="00E221B7">
        <w:rPr>
          <w:rFonts w:ascii="Times New Roman" w:hAnsi="Times New Roman" w:cs="Times New Roman"/>
          <w:sz w:val="24"/>
          <w:szCs w:val="24"/>
        </w:rPr>
        <w:t>по противодействию коррупции.</w:t>
      </w:r>
    </w:p>
    <w:p w:rsidR="00E221B7" w:rsidRPr="00E221B7" w:rsidRDefault="00E221B7" w:rsidP="00E221B7">
      <w:pPr>
        <w:ind w:right="-143" w:firstLine="708"/>
        <w:contextualSpacing/>
        <w:jc w:val="both"/>
        <w:rPr>
          <w:rFonts w:ascii="Times New Roman" w:hAnsi="Times New Roman" w:cs="Times New Roman"/>
          <w:sz w:val="24"/>
          <w:szCs w:val="24"/>
        </w:rPr>
      </w:pPr>
      <w:r w:rsidRPr="00E221B7">
        <w:rPr>
          <w:rFonts w:ascii="Times New Roman" w:hAnsi="Times New Roman" w:cs="Times New Roman"/>
          <w:sz w:val="24"/>
          <w:szCs w:val="24"/>
        </w:rPr>
        <w:t>Срок: д</w:t>
      </w:r>
      <w:r>
        <w:rPr>
          <w:rFonts w:ascii="Times New Roman" w:hAnsi="Times New Roman" w:cs="Times New Roman"/>
          <w:sz w:val="24"/>
          <w:szCs w:val="24"/>
        </w:rPr>
        <w:t>о 30.10</w:t>
      </w:r>
      <w:r w:rsidRPr="00E221B7">
        <w:rPr>
          <w:rFonts w:ascii="Times New Roman" w:hAnsi="Times New Roman" w:cs="Times New Roman"/>
          <w:sz w:val="24"/>
          <w:szCs w:val="24"/>
        </w:rPr>
        <w:t>.2024.</w:t>
      </w:r>
    </w:p>
    <w:tbl>
      <w:tblPr>
        <w:tblStyle w:val="a7"/>
        <w:tblW w:w="0" w:type="auto"/>
        <w:tblLook w:val="04A0" w:firstRow="1" w:lastRow="0" w:firstColumn="1" w:lastColumn="0" w:noHBand="0" w:noVBand="1"/>
      </w:tblPr>
      <w:tblGrid>
        <w:gridCol w:w="9571"/>
      </w:tblGrid>
      <w:tr w:rsidR="00CD41F4" w:rsidTr="00CD41F4">
        <w:tc>
          <w:tcPr>
            <w:tcW w:w="9571" w:type="dxa"/>
            <w:tcBorders>
              <w:top w:val="nil"/>
              <w:left w:val="nil"/>
              <w:bottom w:val="single" w:sz="4" w:space="0" w:color="auto"/>
              <w:right w:val="nil"/>
            </w:tcBorders>
          </w:tcPr>
          <w:p w:rsidR="00CD41F4" w:rsidRPr="00CD41F4" w:rsidRDefault="00CD41F4" w:rsidP="00CD41F4">
            <w:pPr>
              <w:pStyle w:val="a3"/>
              <w:numPr>
                <w:ilvl w:val="0"/>
                <w:numId w:val="4"/>
              </w:numPr>
              <w:ind w:right="-143"/>
              <w:jc w:val="center"/>
              <w:rPr>
                <w:rFonts w:ascii="Times New Roman" w:hAnsi="Times New Roman" w:cs="Times New Roman"/>
                <w:b/>
                <w:sz w:val="24"/>
                <w:szCs w:val="24"/>
              </w:rPr>
            </w:pPr>
            <w:r w:rsidRPr="00CD41F4">
              <w:rPr>
                <w:rFonts w:ascii="Times New Roman" w:hAnsi="Times New Roman" w:cs="Times New Roman"/>
                <w:sz w:val="24"/>
                <w:szCs w:val="24"/>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p>
        </w:tc>
      </w:tr>
    </w:tbl>
    <w:p w:rsidR="00CD41F4" w:rsidRDefault="00C8559A" w:rsidP="00CD41F4">
      <w:pPr>
        <w:spacing w:after="0" w:line="240" w:lineRule="auto"/>
        <w:ind w:right="-143"/>
        <w:jc w:val="center"/>
        <w:rPr>
          <w:rFonts w:ascii="Times New Roman" w:hAnsi="Times New Roman" w:cs="Times New Roman"/>
          <w:b/>
          <w:i/>
          <w:sz w:val="24"/>
          <w:szCs w:val="24"/>
        </w:rPr>
      </w:pPr>
      <w:proofErr w:type="gramStart"/>
      <w:r w:rsidRPr="00C8559A">
        <w:rPr>
          <w:rFonts w:ascii="Times New Roman" w:hAnsi="Times New Roman" w:cs="Times New Roman"/>
          <w:b/>
          <w:i/>
          <w:sz w:val="24"/>
          <w:szCs w:val="24"/>
        </w:rPr>
        <w:t xml:space="preserve">(начальник юридического отдела Администрации района </w:t>
      </w:r>
      <w:proofErr w:type="gramEnd"/>
    </w:p>
    <w:p w:rsidR="00C8559A" w:rsidRDefault="00C8559A" w:rsidP="00CD41F4">
      <w:pPr>
        <w:spacing w:after="0" w:line="240" w:lineRule="auto"/>
        <w:ind w:right="-143"/>
        <w:jc w:val="center"/>
        <w:rPr>
          <w:rFonts w:ascii="Times New Roman" w:hAnsi="Times New Roman" w:cs="Times New Roman"/>
          <w:b/>
          <w:i/>
          <w:sz w:val="24"/>
          <w:szCs w:val="24"/>
        </w:rPr>
      </w:pPr>
      <w:r w:rsidRPr="00C8559A">
        <w:rPr>
          <w:rFonts w:ascii="Times New Roman" w:hAnsi="Times New Roman" w:cs="Times New Roman"/>
          <w:b/>
          <w:i/>
          <w:sz w:val="24"/>
          <w:szCs w:val="24"/>
        </w:rPr>
        <w:t xml:space="preserve">Николаева Е.В.) </w:t>
      </w:r>
    </w:p>
    <w:p w:rsidR="00E221B7" w:rsidRPr="00E221B7" w:rsidRDefault="00E221B7" w:rsidP="00E221B7">
      <w:pPr>
        <w:spacing w:after="0" w:line="240" w:lineRule="auto"/>
        <w:ind w:right="-143"/>
        <w:jc w:val="both"/>
        <w:rPr>
          <w:rFonts w:ascii="Times New Roman" w:hAnsi="Times New Roman" w:cs="Times New Roman"/>
          <w:sz w:val="24"/>
          <w:szCs w:val="24"/>
        </w:rPr>
      </w:pPr>
      <w:r>
        <w:rPr>
          <w:rFonts w:ascii="Times New Roman" w:hAnsi="Times New Roman" w:cs="Times New Roman"/>
          <w:sz w:val="24"/>
          <w:szCs w:val="24"/>
        </w:rPr>
        <w:tab/>
      </w:r>
      <w:r w:rsidRPr="00E221B7">
        <w:rPr>
          <w:rFonts w:ascii="Times New Roman" w:hAnsi="Times New Roman" w:cs="Times New Roman"/>
          <w:sz w:val="24"/>
          <w:szCs w:val="24"/>
        </w:rPr>
        <w:t xml:space="preserve">За второй квартал 2024 года прошло 3 заседания Собрания представителей района, на которых были приняты 14 муниципальных нормативных правовых акта прошедших антикоррупционную экспертизу в юридическом отделе и в </w:t>
      </w:r>
      <w:proofErr w:type="spellStart"/>
      <w:r w:rsidRPr="00E221B7">
        <w:rPr>
          <w:rFonts w:ascii="Times New Roman" w:hAnsi="Times New Roman" w:cs="Times New Roman"/>
          <w:sz w:val="24"/>
          <w:szCs w:val="24"/>
        </w:rPr>
        <w:t>Похвистневской</w:t>
      </w:r>
      <w:proofErr w:type="spellEnd"/>
      <w:r w:rsidRPr="00E221B7">
        <w:rPr>
          <w:rFonts w:ascii="Times New Roman" w:hAnsi="Times New Roman" w:cs="Times New Roman"/>
          <w:sz w:val="24"/>
          <w:szCs w:val="24"/>
        </w:rPr>
        <w:t xml:space="preserve"> межрайонной прокуратуре. </w:t>
      </w:r>
      <w:proofErr w:type="spellStart"/>
      <w:r w:rsidRPr="00E221B7">
        <w:rPr>
          <w:rFonts w:ascii="Times New Roman" w:hAnsi="Times New Roman" w:cs="Times New Roman"/>
          <w:sz w:val="24"/>
          <w:szCs w:val="24"/>
        </w:rPr>
        <w:t>Коррупциогенных</w:t>
      </w:r>
      <w:proofErr w:type="spellEnd"/>
      <w:r w:rsidRPr="00E221B7">
        <w:rPr>
          <w:rFonts w:ascii="Times New Roman" w:hAnsi="Times New Roman" w:cs="Times New Roman"/>
          <w:sz w:val="24"/>
          <w:szCs w:val="24"/>
        </w:rPr>
        <w:t xml:space="preserve"> факторов не выявлялось.</w:t>
      </w:r>
    </w:p>
    <w:p w:rsidR="00E221B7" w:rsidRPr="00E221B7" w:rsidRDefault="00E221B7" w:rsidP="00E221B7">
      <w:pPr>
        <w:spacing w:after="0" w:line="240" w:lineRule="auto"/>
        <w:ind w:right="-143"/>
        <w:jc w:val="both"/>
        <w:rPr>
          <w:rFonts w:ascii="Times New Roman" w:hAnsi="Times New Roman" w:cs="Times New Roman"/>
          <w:sz w:val="24"/>
          <w:szCs w:val="24"/>
        </w:rPr>
      </w:pPr>
      <w:r>
        <w:rPr>
          <w:rFonts w:ascii="Times New Roman" w:hAnsi="Times New Roman" w:cs="Times New Roman"/>
          <w:sz w:val="24"/>
          <w:szCs w:val="24"/>
        </w:rPr>
        <w:tab/>
      </w:r>
      <w:r w:rsidRPr="00E221B7">
        <w:rPr>
          <w:rFonts w:ascii="Times New Roman" w:hAnsi="Times New Roman" w:cs="Times New Roman"/>
          <w:sz w:val="24"/>
          <w:szCs w:val="24"/>
        </w:rPr>
        <w:t xml:space="preserve">Администрацией муниципального района Похвистневский Самарской области за второй квартал 2024 года было принято 212 Постановлений.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roofErr w:type="spellStart"/>
      <w:r w:rsidRPr="00E221B7">
        <w:rPr>
          <w:rFonts w:ascii="Times New Roman" w:hAnsi="Times New Roman" w:cs="Times New Roman"/>
          <w:sz w:val="24"/>
          <w:szCs w:val="24"/>
        </w:rPr>
        <w:t>Коррупциогенных</w:t>
      </w:r>
      <w:proofErr w:type="spellEnd"/>
      <w:r w:rsidRPr="00E221B7">
        <w:rPr>
          <w:rFonts w:ascii="Times New Roman" w:hAnsi="Times New Roman" w:cs="Times New Roman"/>
          <w:sz w:val="24"/>
          <w:szCs w:val="24"/>
        </w:rPr>
        <w:t xml:space="preserve"> факторов не выявлялось</w:t>
      </w:r>
    </w:p>
    <w:p w:rsidR="00CD41F4" w:rsidRDefault="00E221B7" w:rsidP="00E221B7">
      <w:pPr>
        <w:spacing w:after="0" w:line="240" w:lineRule="auto"/>
        <w:ind w:right="-143"/>
        <w:jc w:val="both"/>
        <w:rPr>
          <w:rFonts w:ascii="Times New Roman" w:hAnsi="Times New Roman" w:cs="Times New Roman"/>
          <w:sz w:val="24"/>
          <w:szCs w:val="24"/>
        </w:rPr>
      </w:pPr>
      <w:r>
        <w:rPr>
          <w:rFonts w:ascii="Times New Roman" w:hAnsi="Times New Roman" w:cs="Times New Roman"/>
          <w:sz w:val="24"/>
          <w:szCs w:val="24"/>
        </w:rPr>
        <w:tab/>
      </w:r>
      <w:r w:rsidRPr="00E221B7">
        <w:rPr>
          <w:rFonts w:ascii="Times New Roman" w:hAnsi="Times New Roman" w:cs="Times New Roman"/>
          <w:sz w:val="24"/>
          <w:szCs w:val="24"/>
        </w:rPr>
        <w:t xml:space="preserve">Межрайонной прокуратурой вынесено 5 представлений (те которые прошли через юридический отдел). С представлениями </w:t>
      </w:r>
      <w:proofErr w:type="gramStart"/>
      <w:r w:rsidRPr="00E221B7">
        <w:rPr>
          <w:rFonts w:ascii="Times New Roman" w:hAnsi="Times New Roman" w:cs="Times New Roman"/>
          <w:sz w:val="24"/>
          <w:szCs w:val="24"/>
        </w:rPr>
        <w:t>согласились</w:t>
      </w:r>
      <w:proofErr w:type="gramEnd"/>
      <w:r w:rsidRPr="00E221B7">
        <w:rPr>
          <w:rFonts w:ascii="Times New Roman" w:hAnsi="Times New Roman" w:cs="Times New Roman"/>
          <w:sz w:val="24"/>
          <w:szCs w:val="24"/>
        </w:rPr>
        <w:t xml:space="preserve"> приняты соответствующие меры</w:t>
      </w:r>
      <w:r>
        <w:rPr>
          <w:rFonts w:ascii="Times New Roman" w:hAnsi="Times New Roman" w:cs="Times New Roman"/>
          <w:sz w:val="24"/>
          <w:szCs w:val="24"/>
        </w:rPr>
        <w:t>.</w:t>
      </w:r>
    </w:p>
    <w:p w:rsidR="00E221B7" w:rsidRPr="00E221B7" w:rsidRDefault="00E221B7" w:rsidP="00E221B7">
      <w:pPr>
        <w:spacing w:after="0" w:line="240" w:lineRule="auto"/>
        <w:ind w:right="-143"/>
        <w:jc w:val="both"/>
        <w:rPr>
          <w:rFonts w:ascii="Times New Roman" w:hAnsi="Times New Roman" w:cs="Times New Roman"/>
          <w:b/>
          <w:sz w:val="24"/>
          <w:szCs w:val="24"/>
        </w:rPr>
      </w:pPr>
      <w:r>
        <w:rPr>
          <w:rFonts w:ascii="Times New Roman" w:hAnsi="Times New Roman" w:cs="Times New Roman"/>
          <w:b/>
          <w:sz w:val="24"/>
          <w:szCs w:val="24"/>
        </w:rPr>
        <w:lastRenderedPageBreak/>
        <w:tab/>
      </w:r>
      <w:r w:rsidRPr="00E221B7">
        <w:rPr>
          <w:rFonts w:ascii="Times New Roman" w:hAnsi="Times New Roman" w:cs="Times New Roman"/>
          <w:b/>
          <w:sz w:val="24"/>
          <w:szCs w:val="24"/>
        </w:rPr>
        <w:t>Решение:</w:t>
      </w:r>
      <w:r w:rsidRPr="00E221B7">
        <w:t xml:space="preserve"> </w:t>
      </w:r>
      <w:r>
        <w:rPr>
          <w:rFonts w:ascii="Times New Roman" w:hAnsi="Times New Roman" w:cs="Times New Roman"/>
          <w:sz w:val="24"/>
          <w:szCs w:val="24"/>
        </w:rPr>
        <w:t>с</w:t>
      </w:r>
      <w:r w:rsidRPr="00E221B7">
        <w:rPr>
          <w:rFonts w:ascii="Times New Roman" w:hAnsi="Times New Roman" w:cs="Times New Roman"/>
          <w:sz w:val="24"/>
          <w:szCs w:val="24"/>
        </w:rPr>
        <w:t>пециалистам юридического отдела продолжить работу по правовой экспертизе НПА.</w:t>
      </w:r>
      <w:r w:rsidRPr="00E221B7">
        <w:rPr>
          <w:rFonts w:ascii="Times New Roman" w:hAnsi="Times New Roman" w:cs="Times New Roman"/>
          <w:b/>
          <w:sz w:val="24"/>
          <w:szCs w:val="24"/>
        </w:rPr>
        <w:t xml:space="preserve"> </w:t>
      </w:r>
      <w:r w:rsidRPr="00E221B7">
        <w:rPr>
          <w:rFonts w:ascii="Times New Roman" w:hAnsi="Times New Roman" w:cs="Times New Roman"/>
          <w:sz w:val="24"/>
          <w:szCs w:val="24"/>
        </w:rPr>
        <w:t>Выстроить системную работу по направлению проектов НПА в межрайонную прокуратуру для проведения антикоррупционной экспертизы</w:t>
      </w:r>
    </w:p>
    <w:p w:rsidR="00E221B7" w:rsidRPr="00E221B7" w:rsidRDefault="00E221B7" w:rsidP="00E221B7">
      <w:pPr>
        <w:spacing w:after="0" w:line="240" w:lineRule="auto"/>
        <w:ind w:right="-143"/>
        <w:jc w:val="both"/>
        <w:rPr>
          <w:rFonts w:ascii="Times New Roman" w:hAnsi="Times New Roman" w:cs="Times New Roman"/>
          <w:sz w:val="24"/>
          <w:szCs w:val="24"/>
        </w:rPr>
      </w:pPr>
      <w:r w:rsidRPr="00E221B7">
        <w:rPr>
          <w:rFonts w:ascii="Times New Roman" w:hAnsi="Times New Roman" w:cs="Times New Roman"/>
          <w:sz w:val="24"/>
          <w:szCs w:val="24"/>
        </w:rPr>
        <w:t>Срок: постоянно.</w:t>
      </w:r>
    </w:p>
    <w:p w:rsidR="00E221B7" w:rsidRPr="00E221B7" w:rsidRDefault="00E221B7" w:rsidP="00E221B7">
      <w:pPr>
        <w:spacing w:after="0" w:line="240" w:lineRule="auto"/>
        <w:ind w:right="-143"/>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9571"/>
      </w:tblGrid>
      <w:tr w:rsidR="00CD41F4" w:rsidTr="00CD41F4">
        <w:tc>
          <w:tcPr>
            <w:tcW w:w="9571" w:type="dxa"/>
            <w:tcBorders>
              <w:top w:val="nil"/>
              <w:left w:val="nil"/>
              <w:bottom w:val="single" w:sz="4" w:space="0" w:color="auto"/>
              <w:right w:val="nil"/>
            </w:tcBorders>
          </w:tcPr>
          <w:p w:rsidR="00CD41F4" w:rsidRPr="00CD41F4" w:rsidRDefault="00CD41F4" w:rsidP="00CD41F4">
            <w:pPr>
              <w:numPr>
                <w:ilvl w:val="0"/>
                <w:numId w:val="4"/>
              </w:numPr>
              <w:ind w:left="0" w:right="-143" w:firstLine="0"/>
              <w:contextualSpacing/>
              <w:jc w:val="center"/>
              <w:rPr>
                <w:rFonts w:ascii="Times New Roman" w:hAnsi="Times New Roman" w:cs="Times New Roman"/>
                <w:sz w:val="24"/>
                <w:szCs w:val="24"/>
              </w:rPr>
            </w:pPr>
            <w:r w:rsidRPr="00C8559A">
              <w:rPr>
                <w:rFonts w:ascii="Times New Roman" w:hAnsi="Times New Roman" w:cs="Times New Roman"/>
                <w:sz w:val="24"/>
                <w:szCs w:val="24"/>
              </w:rPr>
              <w:t>Профилактика коррупции при предоставлении государственной поддержки на развитие агропромышленного комплекса.</w:t>
            </w:r>
          </w:p>
        </w:tc>
      </w:tr>
    </w:tbl>
    <w:p w:rsidR="00C8559A" w:rsidRDefault="00C8559A" w:rsidP="00CD41F4">
      <w:pPr>
        <w:pStyle w:val="a8"/>
        <w:jc w:val="center"/>
        <w:rPr>
          <w:rFonts w:ascii="Times New Roman" w:hAnsi="Times New Roman" w:cs="Times New Roman"/>
          <w:b/>
          <w:sz w:val="24"/>
          <w:szCs w:val="24"/>
        </w:rPr>
      </w:pPr>
      <w:r w:rsidRPr="00C8559A">
        <w:rPr>
          <w:rFonts w:ascii="Times New Roman" w:hAnsi="Times New Roman" w:cs="Times New Roman"/>
          <w:b/>
          <w:sz w:val="24"/>
          <w:szCs w:val="24"/>
        </w:rPr>
        <w:t>(руководитель  Похвистневского управления развития АПК – заместитель Гл</w:t>
      </w:r>
      <w:r w:rsidR="00CD41F4">
        <w:rPr>
          <w:rFonts w:ascii="Times New Roman" w:hAnsi="Times New Roman" w:cs="Times New Roman"/>
          <w:b/>
          <w:sz w:val="24"/>
          <w:szCs w:val="24"/>
        </w:rPr>
        <w:t xml:space="preserve">авы района Ефремов А.А.) </w:t>
      </w:r>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Субсидии сельскохозяйственным товаропроизводителям предоставляются как за счет субвенций, так и за счет стимулирующих субсидий.</w:t>
      </w:r>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w:t>
      </w:r>
      <w:proofErr w:type="gramStart"/>
      <w:r w:rsidRPr="00E221B7">
        <w:rPr>
          <w:rFonts w:ascii="Times New Roman" w:hAnsi="Times New Roman" w:cs="Times New Roman"/>
          <w:sz w:val="24"/>
          <w:szCs w:val="24"/>
        </w:rPr>
        <w:t xml:space="preserve">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w:t>
      </w:r>
      <w:proofErr w:type="gramEnd"/>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утверждающими порядки предоставления соответствующих субсидий, где определены цели, условия и перечень предоставляемых документов.</w:t>
      </w:r>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В рамках переданных государственных полномочий Управление осуществляет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агротехнологических работ, а также на повышение уровня плодородия и качества почв, подтверждение достоверности содержащихся в них сведений. За 1 полугодие  2024 года проверено 10 пакетов документов на общую сумму 6,1 млн. рублей, в том числе за 2 квартал 2024 г. 5 пакетов на сумму 1  млн. руб. </w:t>
      </w:r>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Управление  проводит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возмещения части затрат на поддержку собственного производства молока, подтверждение достоверности содержащихся в них сведений. За 1 полугодие  2024 г. после проверки представили в министерство сельского хозяйства и продовольствия Самарской области за 4 квартал 2023 г. и 1 квартал 2024 г. 4 предприятия: </w:t>
      </w:r>
      <w:proofErr w:type="gramStart"/>
      <w:r w:rsidRPr="00E221B7">
        <w:rPr>
          <w:rFonts w:ascii="Times New Roman" w:hAnsi="Times New Roman" w:cs="Times New Roman"/>
          <w:sz w:val="24"/>
          <w:szCs w:val="24"/>
        </w:rPr>
        <w:t xml:space="preserve">АО «Северный  ключ», СХА им. Пушкина, ООО «Радуга», СХА «Дружба»  на общую сумму 10,4 млн. рублей, в том числе во 2 квартале 2024 г. на сумму 5,3 млн. рублей.  </w:t>
      </w:r>
      <w:proofErr w:type="gramEnd"/>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w:t>
      </w:r>
      <w:proofErr w:type="gramStart"/>
      <w:r w:rsidRPr="00E221B7">
        <w:rPr>
          <w:rFonts w:ascii="Times New Roman" w:hAnsi="Times New Roman" w:cs="Times New Roman"/>
          <w:sz w:val="24"/>
          <w:szCs w:val="24"/>
        </w:rPr>
        <w:t xml:space="preserve">Управление также осуществляет прием заявок  и пакетов документов на получение субсидий из областного бюджета, представляемых сельскохозяйственными товаропроизводителями, организациями агропромышленного комплекса, крестьянским (фермерскими) хозяйствами, индивидуальными предпринимателями, организациями потребительской кооперации, осуществляющими свою деятельность на территории Самарской области, и их передачу в форме электронных документов посредством программного продукта «Электронный агропромышленный комплекс Самарской области» по телекоммуникационным каналам связи в министерство сельского хозяйства и </w:t>
      </w:r>
      <w:r w:rsidRPr="00E221B7">
        <w:rPr>
          <w:rFonts w:ascii="Times New Roman" w:hAnsi="Times New Roman" w:cs="Times New Roman"/>
          <w:sz w:val="24"/>
          <w:szCs w:val="24"/>
        </w:rPr>
        <w:lastRenderedPageBreak/>
        <w:t>продовольствия</w:t>
      </w:r>
      <w:proofErr w:type="gramEnd"/>
      <w:r w:rsidRPr="00E221B7">
        <w:rPr>
          <w:rFonts w:ascii="Times New Roman" w:hAnsi="Times New Roman" w:cs="Times New Roman"/>
          <w:sz w:val="24"/>
          <w:szCs w:val="24"/>
        </w:rPr>
        <w:t xml:space="preserve"> Самарской области по 12 видам государственной поддержки. </w:t>
      </w:r>
      <w:proofErr w:type="gramStart"/>
      <w:r w:rsidRPr="00E221B7">
        <w:rPr>
          <w:rFonts w:ascii="Times New Roman" w:hAnsi="Times New Roman" w:cs="Times New Roman"/>
          <w:sz w:val="24"/>
          <w:szCs w:val="24"/>
        </w:rPr>
        <w:t>На текущую дату зарегистрировано 9 обращений на общую сумму 10,9 млн. рублей (в том числе во 2 квартале 2024 г.  5 обращений на сумму 2 млн. рублей.</w:t>
      </w:r>
      <w:proofErr w:type="gramEnd"/>
    </w:p>
    <w:p w:rsidR="00E221B7" w:rsidRP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Всего же переданные  государственные полномочия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осуществляются по 9 направлениям. </w:t>
      </w:r>
    </w:p>
    <w:p w:rsidR="00E221B7" w:rsidRDefault="00E221B7" w:rsidP="00E221B7">
      <w:pPr>
        <w:pStyle w:val="a8"/>
        <w:jc w:val="both"/>
        <w:rPr>
          <w:rFonts w:ascii="Times New Roman" w:hAnsi="Times New Roman" w:cs="Times New Roman"/>
          <w:sz w:val="24"/>
          <w:szCs w:val="24"/>
        </w:rPr>
      </w:pPr>
      <w:r w:rsidRPr="00E221B7">
        <w:rPr>
          <w:rFonts w:ascii="Times New Roman" w:hAnsi="Times New Roman" w:cs="Times New Roman"/>
          <w:sz w:val="24"/>
          <w:szCs w:val="24"/>
        </w:rPr>
        <w:t xml:space="preserve">    По состоянию на 01.07.2024 г. сельскохозяйственными товаропроизводителями района получено государственной поддержки на сумму  порядка 41 млн. рублей, в том числе во 2 квартале 20</w:t>
      </w:r>
      <w:r>
        <w:rPr>
          <w:rFonts w:ascii="Times New Roman" w:hAnsi="Times New Roman" w:cs="Times New Roman"/>
          <w:sz w:val="24"/>
          <w:szCs w:val="24"/>
        </w:rPr>
        <w:t xml:space="preserve">24 г. на сумму 23 млн. рублей. </w:t>
      </w:r>
    </w:p>
    <w:p w:rsidR="00E221B7" w:rsidRDefault="001477A9" w:rsidP="001477A9">
      <w:pPr>
        <w:pStyle w:val="a8"/>
        <w:jc w:val="both"/>
        <w:rPr>
          <w:rFonts w:ascii="Times New Roman" w:hAnsi="Times New Roman" w:cs="Times New Roman"/>
          <w:b/>
          <w:sz w:val="24"/>
          <w:szCs w:val="24"/>
        </w:rPr>
      </w:pPr>
      <w:r>
        <w:rPr>
          <w:rFonts w:ascii="Times New Roman" w:hAnsi="Times New Roman" w:cs="Times New Roman"/>
          <w:b/>
          <w:sz w:val="24"/>
          <w:szCs w:val="24"/>
        </w:rPr>
        <w:tab/>
      </w:r>
      <w:r w:rsidR="00E221B7" w:rsidRPr="00E221B7">
        <w:rPr>
          <w:rFonts w:ascii="Times New Roman" w:hAnsi="Times New Roman" w:cs="Times New Roman"/>
          <w:b/>
          <w:sz w:val="24"/>
          <w:szCs w:val="24"/>
        </w:rPr>
        <w:t>Решение:</w:t>
      </w:r>
      <w:r w:rsidR="00E221B7" w:rsidRPr="00E221B7">
        <w:t xml:space="preserve"> </w:t>
      </w:r>
      <w:r w:rsidR="00E221B7">
        <w:rPr>
          <w:rFonts w:ascii="Times New Roman" w:hAnsi="Times New Roman" w:cs="Times New Roman"/>
          <w:sz w:val="24"/>
          <w:szCs w:val="24"/>
        </w:rPr>
        <w:t>и</w:t>
      </w:r>
      <w:r w:rsidR="00E221B7" w:rsidRPr="00E221B7">
        <w:rPr>
          <w:rFonts w:ascii="Times New Roman" w:hAnsi="Times New Roman" w:cs="Times New Roman"/>
          <w:sz w:val="24"/>
          <w:szCs w:val="24"/>
        </w:rPr>
        <w:t>нформацию принять к сведению</w:t>
      </w:r>
      <w:r>
        <w:rPr>
          <w:rFonts w:ascii="Times New Roman" w:hAnsi="Times New Roman" w:cs="Times New Roman"/>
          <w:sz w:val="24"/>
          <w:szCs w:val="24"/>
        </w:rPr>
        <w:t>, и</w:t>
      </w:r>
      <w:r w:rsidR="00E221B7" w:rsidRPr="00E221B7">
        <w:rPr>
          <w:rFonts w:ascii="Times New Roman" w:hAnsi="Times New Roman" w:cs="Times New Roman"/>
          <w:sz w:val="24"/>
          <w:szCs w:val="24"/>
        </w:rPr>
        <w:t>нформацию о работе по профилактике коррупции при предоставлении государственной поддержки на развитие агропромышленного комплек</w:t>
      </w:r>
      <w:r>
        <w:rPr>
          <w:rFonts w:ascii="Times New Roman" w:hAnsi="Times New Roman" w:cs="Times New Roman"/>
          <w:sz w:val="24"/>
          <w:szCs w:val="24"/>
        </w:rPr>
        <w:t>са заслушать в 3-м квартале 2024</w:t>
      </w:r>
      <w:r w:rsidR="00E221B7" w:rsidRPr="00E221B7">
        <w:rPr>
          <w:rFonts w:ascii="Times New Roman" w:hAnsi="Times New Roman" w:cs="Times New Roman"/>
          <w:sz w:val="24"/>
          <w:szCs w:val="24"/>
        </w:rPr>
        <w:t xml:space="preserve"> года.</w:t>
      </w:r>
    </w:p>
    <w:p w:rsidR="001477A9" w:rsidRDefault="001477A9" w:rsidP="001477A9">
      <w:pPr>
        <w:pStyle w:val="a8"/>
        <w:jc w:val="both"/>
        <w:rPr>
          <w:rFonts w:ascii="Times New Roman" w:hAnsi="Times New Roman" w:cs="Times New Roman"/>
          <w:b/>
          <w:sz w:val="24"/>
          <w:szCs w:val="24"/>
        </w:rPr>
      </w:pPr>
    </w:p>
    <w:tbl>
      <w:tblPr>
        <w:tblStyle w:val="a7"/>
        <w:tblW w:w="0" w:type="auto"/>
        <w:tblLook w:val="04A0" w:firstRow="1" w:lastRow="0" w:firstColumn="1" w:lastColumn="0" w:noHBand="0" w:noVBand="1"/>
      </w:tblPr>
      <w:tblGrid>
        <w:gridCol w:w="9571"/>
      </w:tblGrid>
      <w:tr w:rsidR="00CD41F4" w:rsidTr="00CD41F4">
        <w:tc>
          <w:tcPr>
            <w:tcW w:w="9571" w:type="dxa"/>
            <w:tcBorders>
              <w:top w:val="nil"/>
              <w:left w:val="nil"/>
              <w:bottom w:val="single" w:sz="4" w:space="0" w:color="auto"/>
              <w:right w:val="nil"/>
            </w:tcBorders>
          </w:tcPr>
          <w:p w:rsidR="00CD41F4" w:rsidRDefault="00CD41F4" w:rsidP="00CD41F4">
            <w:pPr>
              <w:pStyle w:val="a8"/>
              <w:numPr>
                <w:ilvl w:val="0"/>
                <w:numId w:val="4"/>
              </w:numPr>
              <w:jc w:val="center"/>
              <w:rPr>
                <w:rFonts w:ascii="Times New Roman" w:hAnsi="Times New Roman" w:cs="Times New Roman"/>
                <w:b/>
                <w:sz w:val="24"/>
                <w:szCs w:val="24"/>
              </w:rPr>
            </w:pPr>
            <w:r w:rsidRPr="00C8559A">
              <w:rPr>
                <w:rFonts w:ascii="Times New Roman" w:hAnsi="Times New Roman" w:cs="Times New Roman"/>
                <w:sz w:val="24"/>
                <w:szCs w:val="24"/>
              </w:rPr>
              <w:t>О предоставлении сведений о доходах, расходах, имуществе и обязательствах имущественного характера муниципальными служащими и членами их семей, а также   руководителями муниципальных учреждений. Проверка достоверности и полноты сведений о доходах, расходах, об имуществе и обязательствах имущественного характера</w:t>
            </w:r>
            <w:r>
              <w:rPr>
                <w:rFonts w:ascii="Times New Roman" w:hAnsi="Times New Roman" w:cs="Times New Roman"/>
                <w:sz w:val="24"/>
                <w:szCs w:val="24"/>
              </w:rPr>
              <w:t>.</w:t>
            </w:r>
            <w:r w:rsidRPr="00C8559A">
              <w:rPr>
                <w:rFonts w:ascii="Times New Roman" w:hAnsi="Times New Roman" w:cs="Times New Roman"/>
                <w:sz w:val="24"/>
                <w:szCs w:val="24"/>
              </w:rPr>
              <w:t xml:space="preserve">  </w:t>
            </w:r>
          </w:p>
        </w:tc>
      </w:tr>
    </w:tbl>
    <w:p w:rsidR="00C8559A" w:rsidRDefault="00C8559A" w:rsidP="00CD41F4">
      <w:pPr>
        <w:pStyle w:val="a8"/>
        <w:ind w:left="360"/>
        <w:jc w:val="center"/>
        <w:rPr>
          <w:rFonts w:ascii="Times New Roman" w:hAnsi="Times New Roman" w:cs="Times New Roman"/>
          <w:b/>
          <w:sz w:val="24"/>
          <w:szCs w:val="24"/>
        </w:rPr>
      </w:pPr>
      <w:r w:rsidRPr="00CD41F4">
        <w:rPr>
          <w:rFonts w:ascii="Times New Roman" w:hAnsi="Times New Roman" w:cs="Times New Roman"/>
          <w:b/>
          <w:sz w:val="24"/>
          <w:szCs w:val="24"/>
        </w:rPr>
        <w:t xml:space="preserve">(начальник отдела кадров </w:t>
      </w:r>
      <w:proofErr w:type="spellStart"/>
      <w:r w:rsidR="00CD41F4">
        <w:rPr>
          <w:rFonts w:ascii="Times New Roman" w:hAnsi="Times New Roman" w:cs="Times New Roman"/>
          <w:b/>
          <w:sz w:val="24"/>
          <w:szCs w:val="24"/>
        </w:rPr>
        <w:t>Смороднова</w:t>
      </w:r>
      <w:proofErr w:type="spellEnd"/>
      <w:r w:rsidR="00CD41F4">
        <w:rPr>
          <w:rFonts w:ascii="Times New Roman" w:hAnsi="Times New Roman" w:cs="Times New Roman"/>
          <w:b/>
          <w:sz w:val="24"/>
          <w:szCs w:val="24"/>
        </w:rPr>
        <w:t xml:space="preserve"> П.А.)</w:t>
      </w:r>
      <w:r w:rsidRPr="00CD41F4">
        <w:rPr>
          <w:rFonts w:ascii="Times New Roman" w:hAnsi="Times New Roman" w:cs="Times New Roman"/>
          <w:b/>
          <w:sz w:val="24"/>
          <w:szCs w:val="24"/>
        </w:rPr>
        <w:t xml:space="preserve"> </w:t>
      </w:r>
    </w:p>
    <w:p w:rsidR="001477A9" w:rsidRPr="00A15684" w:rsidRDefault="001C6DB5" w:rsidP="001477A9">
      <w:pPr>
        <w:pStyle w:val="a8"/>
        <w:ind w:firstLine="708"/>
        <w:jc w:val="both"/>
        <w:rPr>
          <w:rFonts w:ascii="Times New Roman" w:hAnsi="Times New Roman" w:cs="Times New Roman"/>
          <w:sz w:val="24"/>
          <w:szCs w:val="24"/>
        </w:rPr>
      </w:pPr>
      <w:r>
        <w:rPr>
          <w:rFonts w:ascii="Times New Roman" w:hAnsi="Times New Roman" w:cs="Times New Roman"/>
          <w:sz w:val="24"/>
          <w:szCs w:val="24"/>
        </w:rPr>
        <w:t>В</w:t>
      </w:r>
      <w:r w:rsidR="001477A9">
        <w:rPr>
          <w:rFonts w:ascii="Times New Roman" w:hAnsi="Times New Roman" w:cs="Times New Roman"/>
          <w:sz w:val="24"/>
          <w:szCs w:val="24"/>
        </w:rPr>
        <w:t xml:space="preserve"> 2024 году сведения о доходах за 2023</w:t>
      </w:r>
      <w:r w:rsidR="001477A9" w:rsidRPr="00A15684">
        <w:rPr>
          <w:rFonts w:ascii="Times New Roman" w:hAnsi="Times New Roman" w:cs="Times New Roman"/>
          <w:sz w:val="24"/>
          <w:szCs w:val="24"/>
        </w:rPr>
        <w:t xml:space="preserve">  год в отдел кадров Администрации района предоставили все муниципальные служащие, включенные в перечень (22 служащих и Глава района). Справки все сданы до 30 апреля. Нарушений сроков предоставления их не было.</w:t>
      </w:r>
    </w:p>
    <w:p w:rsidR="001477A9" w:rsidRPr="001C6DB5" w:rsidRDefault="001C6DB5" w:rsidP="001C6DB5">
      <w:pPr>
        <w:pStyle w:val="a8"/>
        <w:ind w:firstLine="708"/>
        <w:jc w:val="both"/>
      </w:pPr>
      <w:r w:rsidRPr="00E221B7">
        <w:rPr>
          <w:rFonts w:ascii="Times New Roman" w:hAnsi="Times New Roman" w:cs="Times New Roman"/>
          <w:b/>
          <w:sz w:val="24"/>
          <w:szCs w:val="24"/>
        </w:rPr>
        <w:t>Решение:</w:t>
      </w:r>
      <w:r w:rsidRPr="00E221B7">
        <w:t xml:space="preserve"> </w:t>
      </w:r>
      <w:r>
        <w:t>и</w:t>
      </w:r>
      <w:r>
        <w:rPr>
          <w:rFonts w:ascii="Times New Roman" w:hAnsi="Times New Roman" w:cs="Times New Roman"/>
          <w:sz w:val="24"/>
          <w:szCs w:val="24"/>
        </w:rPr>
        <w:t>нформацию принять к сведению, п</w:t>
      </w:r>
      <w:r w:rsidR="001477A9" w:rsidRPr="00A15684">
        <w:rPr>
          <w:rFonts w:ascii="Times New Roman" w:hAnsi="Times New Roman" w:cs="Times New Roman"/>
          <w:sz w:val="24"/>
          <w:szCs w:val="24"/>
        </w:rPr>
        <w:t xml:space="preserve">родолжить </w:t>
      </w:r>
      <w:r>
        <w:rPr>
          <w:rFonts w:ascii="Times New Roman" w:hAnsi="Times New Roman" w:cs="Times New Roman"/>
          <w:sz w:val="24"/>
          <w:szCs w:val="24"/>
        </w:rPr>
        <w:t>контроль по данному направлению.</w:t>
      </w:r>
    </w:p>
    <w:p w:rsidR="00CD41F4" w:rsidRDefault="00CD41F4" w:rsidP="00CD41F4">
      <w:pPr>
        <w:pStyle w:val="a8"/>
        <w:ind w:left="360"/>
        <w:rPr>
          <w:rFonts w:ascii="Times New Roman" w:hAnsi="Times New Roman" w:cs="Times New Roman"/>
          <w:sz w:val="24"/>
          <w:szCs w:val="24"/>
        </w:rPr>
      </w:pPr>
    </w:p>
    <w:tbl>
      <w:tblPr>
        <w:tblStyle w:val="a7"/>
        <w:tblW w:w="0" w:type="auto"/>
        <w:tblInd w:w="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1"/>
      </w:tblGrid>
      <w:tr w:rsidR="00CD41F4" w:rsidTr="00CD41F4">
        <w:tc>
          <w:tcPr>
            <w:tcW w:w="9211" w:type="dxa"/>
          </w:tcPr>
          <w:p w:rsidR="00CD41F4" w:rsidRPr="00CD41F4" w:rsidRDefault="00CD41F4" w:rsidP="00CD41F4">
            <w:pPr>
              <w:pStyle w:val="a8"/>
              <w:numPr>
                <w:ilvl w:val="0"/>
                <w:numId w:val="4"/>
              </w:numPr>
              <w:ind w:left="0" w:firstLine="360"/>
              <w:jc w:val="center"/>
              <w:rPr>
                <w:rFonts w:ascii="Times New Roman" w:hAnsi="Times New Roman" w:cs="Times New Roman"/>
                <w:sz w:val="24"/>
                <w:szCs w:val="24"/>
              </w:rPr>
            </w:pPr>
            <w:proofErr w:type="gramStart"/>
            <w:r w:rsidRPr="00C8559A">
              <w:rPr>
                <w:rFonts w:ascii="Times New Roman" w:eastAsia="Calibri" w:hAnsi="Times New Roman" w:cs="Times New Roman"/>
                <w:sz w:val="24"/>
                <w:szCs w:val="24"/>
              </w:rPr>
              <w:t>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w:t>
            </w:r>
            <w:proofErr w:type="gramEnd"/>
            <w:r w:rsidRPr="00C8559A">
              <w:rPr>
                <w:rFonts w:ascii="Times New Roman" w:eastAsia="Calibri" w:hAnsi="Times New Roman" w:cs="Times New Roman"/>
                <w:sz w:val="24"/>
                <w:szCs w:val="24"/>
              </w:rPr>
              <w:t>,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tc>
      </w:tr>
    </w:tbl>
    <w:p w:rsidR="00C8559A" w:rsidRDefault="00CD41F4" w:rsidP="00CD41F4">
      <w:pPr>
        <w:pStyle w:val="a3"/>
        <w:ind w:left="0" w:firstLine="708"/>
        <w:jc w:val="center"/>
        <w:rPr>
          <w:rFonts w:ascii="Times New Roman" w:hAnsi="Times New Roman" w:cs="Times New Roman"/>
          <w:b/>
          <w:i/>
          <w:sz w:val="24"/>
          <w:szCs w:val="24"/>
        </w:rPr>
      </w:pPr>
      <w:r w:rsidRPr="00CD41F4">
        <w:rPr>
          <w:rFonts w:ascii="Times New Roman" w:hAnsi="Times New Roman" w:cs="Times New Roman"/>
          <w:b/>
          <w:sz w:val="24"/>
          <w:szCs w:val="24"/>
        </w:rPr>
        <w:t xml:space="preserve">(начальник отдела кадров </w:t>
      </w:r>
      <w:proofErr w:type="spellStart"/>
      <w:r>
        <w:rPr>
          <w:rFonts w:ascii="Times New Roman" w:hAnsi="Times New Roman" w:cs="Times New Roman"/>
          <w:b/>
          <w:sz w:val="24"/>
          <w:szCs w:val="24"/>
        </w:rPr>
        <w:t>Смороднова</w:t>
      </w:r>
      <w:proofErr w:type="spellEnd"/>
      <w:r>
        <w:rPr>
          <w:rFonts w:ascii="Times New Roman" w:hAnsi="Times New Roman" w:cs="Times New Roman"/>
          <w:b/>
          <w:sz w:val="24"/>
          <w:szCs w:val="24"/>
        </w:rPr>
        <w:t xml:space="preserve"> П.А.)</w:t>
      </w:r>
      <w:r w:rsidRPr="00CD41F4">
        <w:rPr>
          <w:rFonts w:ascii="Times New Roman" w:hAnsi="Times New Roman" w:cs="Times New Roman"/>
          <w:b/>
          <w:sz w:val="24"/>
          <w:szCs w:val="24"/>
        </w:rPr>
        <w:t xml:space="preserve"> </w:t>
      </w:r>
    </w:p>
    <w:p w:rsidR="001C6DB5" w:rsidRDefault="001C6DB5" w:rsidP="001C6DB5">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На основании проведенного анализа представленных сведений о своих расходах, муниципальным</w:t>
      </w:r>
      <w:r>
        <w:rPr>
          <w:rFonts w:ascii="Times New Roman" w:hAnsi="Times New Roman" w:cs="Times New Roman"/>
          <w:sz w:val="24"/>
          <w:szCs w:val="24"/>
        </w:rPr>
        <w:t>и</w:t>
      </w:r>
      <w:r w:rsidRPr="00A15684">
        <w:rPr>
          <w:rFonts w:ascii="Times New Roman" w:hAnsi="Times New Roman" w:cs="Times New Roman"/>
          <w:sz w:val="24"/>
          <w:szCs w:val="24"/>
        </w:rPr>
        <w:t xml:space="preserve"> служащим</w:t>
      </w:r>
      <w:r>
        <w:rPr>
          <w:rFonts w:ascii="Times New Roman" w:hAnsi="Times New Roman" w:cs="Times New Roman"/>
          <w:sz w:val="24"/>
          <w:szCs w:val="24"/>
        </w:rPr>
        <w:t>и</w:t>
      </w:r>
      <w:r w:rsidRPr="00A15684">
        <w:rPr>
          <w:rFonts w:ascii="Times New Roman" w:hAnsi="Times New Roman" w:cs="Times New Roman"/>
          <w:sz w:val="24"/>
          <w:szCs w:val="24"/>
        </w:rPr>
        <w:t xml:space="preserve"> в о</w:t>
      </w:r>
      <w:r>
        <w:rPr>
          <w:rFonts w:ascii="Times New Roman" w:hAnsi="Times New Roman" w:cs="Times New Roman"/>
          <w:sz w:val="24"/>
          <w:szCs w:val="24"/>
        </w:rPr>
        <w:t xml:space="preserve">тчетном периоде не совершались </w:t>
      </w:r>
      <w:proofErr w:type="gramStart"/>
      <w:r>
        <w:rPr>
          <w:rFonts w:ascii="Times New Roman" w:hAnsi="Times New Roman" w:cs="Times New Roman"/>
          <w:sz w:val="24"/>
          <w:szCs w:val="24"/>
        </w:rPr>
        <w:t>сделки</w:t>
      </w:r>
      <w:proofErr w:type="gramEnd"/>
      <w:r w:rsidRPr="00A15684">
        <w:rPr>
          <w:rFonts w:ascii="Times New Roman" w:hAnsi="Times New Roman" w:cs="Times New Roman"/>
          <w:sz w:val="24"/>
          <w:szCs w:val="24"/>
        </w:rPr>
        <w:t xml:space="preserve"> превышающ</w:t>
      </w:r>
      <w:r>
        <w:rPr>
          <w:rFonts w:ascii="Times New Roman" w:hAnsi="Times New Roman" w:cs="Times New Roman"/>
          <w:sz w:val="24"/>
          <w:szCs w:val="24"/>
        </w:rPr>
        <w:t xml:space="preserve">ие </w:t>
      </w:r>
      <w:r w:rsidRPr="00A15684">
        <w:rPr>
          <w:rFonts w:ascii="Times New Roman" w:hAnsi="Times New Roman" w:cs="Times New Roman"/>
          <w:sz w:val="24"/>
          <w:szCs w:val="24"/>
        </w:rPr>
        <w:t xml:space="preserve">общий доход за три последних года, предшествующих отчетному периоду. </w:t>
      </w:r>
    </w:p>
    <w:p w:rsidR="001C6DB5" w:rsidRPr="001C6DB5" w:rsidRDefault="001C6DB5" w:rsidP="001C6DB5">
      <w:pPr>
        <w:pStyle w:val="a8"/>
        <w:ind w:firstLine="708"/>
        <w:jc w:val="both"/>
      </w:pPr>
      <w:r w:rsidRPr="00E221B7">
        <w:rPr>
          <w:rFonts w:ascii="Times New Roman" w:hAnsi="Times New Roman" w:cs="Times New Roman"/>
          <w:b/>
          <w:sz w:val="24"/>
          <w:szCs w:val="24"/>
        </w:rPr>
        <w:t>Решение:</w:t>
      </w:r>
      <w:r w:rsidRPr="00E221B7">
        <w:t xml:space="preserve"> </w:t>
      </w:r>
      <w:r>
        <w:t>и</w:t>
      </w:r>
      <w:r>
        <w:rPr>
          <w:rFonts w:ascii="Times New Roman" w:hAnsi="Times New Roman" w:cs="Times New Roman"/>
          <w:sz w:val="24"/>
          <w:szCs w:val="24"/>
        </w:rPr>
        <w:t>нформацию принять к сведению, п</w:t>
      </w:r>
      <w:r w:rsidRPr="00A15684">
        <w:rPr>
          <w:rFonts w:ascii="Times New Roman" w:hAnsi="Times New Roman" w:cs="Times New Roman"/>
          <w:sz w:val="24"/>
          <w:szCs w:val="24"/>
        </w:rPr>
        <w:t xml:space="preserve">родолжить </w:t>
      </w:r>
      <w:r>
        <w:rPr>
          <w:rFonts w:ascii="Times New Roman" w:hAnsi="Times New Roman" w:cs="Times New Roman"/>
          <w:sz w:val="24"/>
          <w:szCs w:val="24"/>
        </w:rPr>
        <w:t>контроль по данному направлению.</w:t>
      </w:r>
    </w:p>
    <w:p w:rsidR="00CD41F4" w:rsidRDefault="00CD41F4" w:rsidP="00CD41F4">
      <w:pPr>
        <w:pStyle w:val="a3"/>
        <w:ind w:left="0" w:firstLine="708"/>
        <w:jc w:val="center"/>
        <w:rPr>
          <w:rFonts w:ascii="Times New Roman" w:hAnsi="Times New Roman" w:cs="Times New Roman"/>
          <w:b/>
          <w:i/>
          <w:sz w:val="24"/>
          <w:szCs w:val="24"/>
        </w:rPr>
      </w:pPr>
    </w:p>
    <w:tbl>
      <w:tblPr>
        <w:tblStyle w:val="a7"/>
        <w:tblW w:w="0" w:type="auto"/>
        <w:tblLook w:val="04A0" w:firstRow="1" w:lastRow="0" w:firstColumn="1" w:lastColumn="0" w:noHBand="0" w:noVBand="1"/>
      </w:tblPr>
      <w:tblGrid>
        <w:gridCol w:w="9571"/>
      </w:tblGrid>
      <w:tr w:rsidR="00CD41F4" w:rsidTr="00CD41F4">
        <w:tc>
          <w:tcPr>
            <w:tcW w:w="9571" w:type="dxa"/>
            <w:tcBorders>
              <w:top w:val="nil"/>
              <w:left w:val="nil"/>
              <w:bottom w:val="single" w:sz="4" w:space="0" w:color="auto"/>
              <w:right w:val="nil"/>
            </w:tcBorders>
          </w:tcPr>
          <w:p w:rsidR="00CD41F4" w:rsidRDefault="00CD41F4" w:rsidP="00CD41F4">
            <w:pPr>
              <w:pStyle w:val="a3"/>
              <w:numPr>
                <w:ilvl w:val="0"/>
                <w:numId w:val="4"/>
              </w:numPr>
              <w:jc w:val="center"/>
              <w:rPr>
                <w:rFonts w:ascii="Times New Roman" w:hAnsi="Times New Roman" w:cs="Times New Roman"/>
                <w:b/>
                <w:i/>
                <w:sz w:val="24"/>
                <w:szCs w:val="24"/>
              </w:rPr>
            </w:pPr>
            <w:r w:rsidRPr="00C8559A">
              <w:rPr>
                <w:rFonts w:ascii="Times New Roman" w:hAnsi="Times New Roman" w:cs="Times New Roman"/>
                <w:sz w:val="24"/>
                <w:szCs w:val="24"/>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r>
              <w:rPr>
                <w:rFonts w:ascii="Times New Roman" w:hAnsi="Times New Roman" w:cs="Times New Roman"/>
                <w:sz w:val="24"/>
                <w:szCs w:val="24"/>
              </w:rPr>
              <w:t>.</w:t>
            </w:r>
            <w:r w:rsidRPr="00C8559A">
              <w:rPr>
                <w:rFonts w:ascii="Times New Roman" w:hAnsi="Times New Roman" w:cs="Times New Roman"/>
                <w:sz w:val="24"/>
                <w:szCs w:val="24"/>
              </w:rPr>
              <w:t xml:space="preserve"> </w:t>
            </w:r>
            <w:r w:rsidRPr="00C8559A">
              <w:rPr>
                <w:rFonts w:ascii="Times New Roman" w:hAnsi="Times New Roman" w:cs="Times New Roman"/>
                <w:b/>
                <w:i/>
                <w:sz w:val="24"/>
                <w:szCs w:val="24"/>
              </w:rPr>
              <w:t xml:space="preserve"> </w:t>
            </w:r>
          </w:p>
        </w:tc>
      </w:tr>
    </w:tbl>
    <w:p w:rsidR="00C8559A" w:rsidRDefault="00CD41F4" w:rsidP="00CD41F4">
      <w:pPr>
        <w:pStyle w:val="a3"/>
        <w:ind w:left="0"/>
        <w:jc w:val="center"/>
        <w:rPr>
          <w:rFonts w:ascii="Times New Roman" w:hAnsi="Times New Roman" w:cs="Times New Roman"/>
          <w:b/>
          <w:i/>
          <w:sz w:val="24"/>
          <w:szCs w:val="24"/>
        </w:rPr>
      </w:pPr>
      <w:r w:rsidRPr="00CD41F4">
        <w:rPr>
          <w:rFonts w:ascii="Times New Roman" w:hAnsi="Times New Roman" w:cs="Times New Roman"/>
          <w:b/>
          <w:sz w:val="24"/>
          <w:szCs w:val="24"/>
        </w:rPr>
        <w:t xml:space="preserve">(начальник отдела кадров </w:t>
      </w:r>
      <w:proofErr w:type="spellStart"/>
      <w:r>
        <w:rPr>
          <w:rFonts w:ascii="Times New Roman" w:hAnsi="Times New Roman" w:cs="Times New Roman"/>
          <w:b/>
          <w:sz w:val="24"/>
          <w:szCs w:val="24"/>
        </w:rPr>
        <w:t>Смороднова</w:t>
      </w:r>
      <w:proofErr w:type="spellEnd"/>
      <w:r>
        <w:rPr>
          <w:rFonts w:ascii="Times New Roman" w:hAnsi="Times New Roman" w:cs="Times New Roman"/>
          <w:b/>
          <w:sz w:val="24"/>
          <w:szCs w:val="24"/>
        </w:rPr>
        <w:t xml:space="preserve"> П.А.)</w:t>
      </w:r>
      <w:r w:rsidRPr="00CD41F4">
        <w:rPr>
          <w:rFonts w:ascii="Times New Roman" w:hAnsi="Times New Roman" w:cs="Times New Roman"/>
          <w:b/>
          <w:sz w:val="24"/>
          <w:szCs w:val="24"/>
        </w:rPr>
        <w:t xml:space="preserve"> </w:t>
      </w:r>
    </w:p>
    <w:p w:rsidR="001C6DB5" w:rsidRDefault="001477A9" w:rsidP="001477A9">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lastRenderedPageBreak/>
        <w:t>Во 2 квар</w:t>
      </w:r>
      <w:r>
        <w:rPr>
          <w:rFonts w:ascii="Times New Roman" w:hAnsi="Times New Roman" w:cs="Times New Roman"/>
          <w:sz w:val="24"/>
          <w:szCs w:val="24"/>
        </w:rPr>
        <w:t>тале 2024</w:t>
      </w:r>
      <w:r w:rsidRPr="00A15684">
        <w:rPr>
          <w:rFonts w:ascii="Times New Roman" w:hAnsi="Times New Roman" w:cs="Times New Roman"/>
          <w:sz w:val="24"/>
          <w:szCs w:val="24"/>
        </w:rPr>
        <w:t xml:space="preserve"> года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организаций не поступало. Так же проведена актуализация анкетных данных муниципальных служащих района, на основании которых родственников и свойственников участвующих в управлении коммерческими организациями нет.</w:t>
      </w:r>
    </w:p>
    <w:p w:rsidR="001477A9" w:rsidRPr="001C6DB5" w:rsidRDefault="001C6DB5" w:rsidP="001477A9">
      <w:pPr>
        <w:pStyle w:val="a8"/>
        <w:ind w:firstLine="708"/>
        <w:jc w:val="both"/>
        <w:rPr>
          <w:rFonts w:ascii="Times New Roman" w:hAnsi="Times New Roman" w:cs="Times New Roman"/>
          <w:sz w:val="24"/>
          <w:szCs w:val="24"/>
        </w:rPr>
      </w:pPr>
      <w:r>
        <w:rPr>
          <w:rFonts w:ascii="Times New Roman" w:hAnsi="Times New Roman" w:cs="Times New Roman"/>
          <w:b/>
          <w:sz w:val="24"/>
          <w:szCs w:val="24"/>
        </w:rPr>
        <w:t>Р</w:t>
      </w:r>
      <w:r w:rsidR="001477A9" w:rsidRPr="00A15684">
        <w:rPr>
          <w:rFonts w:ascii="Times New Roman" w:hAnsi="Times New Roman" w:cs="Times New Roman"/>
          <w:b/>
          <w:sz w:val="24"/>
          <w:szCs w:val="24"/>
        </w:rPr>
        <w:t>ешение:</w:t>
      </w:r>
    </w:p>
    <w:p w:rsidR="00CD41F4" w:rsidRDefault="001477A9" w:rsidP="001477A9">
      <w:pPr>
        <w:pStyle w:val="a8"/>
        <w:ind w:firstLine="708"/>
        <w:jc w:val="both"/>
        <w:rPr>
          <w:rFonts w:ascii="Times New Roman" w:hAnsi="Times New Roman" w:cs="Times New Roman"/>
          <w:sz w:val="24"/>
          <w:szCs w:val="24"/>
        </w:rPr>
      </w:pPr>
      <w:r w:rsidRPr="00A15684">
        <w:rPr>
          <w:rFonts w:ascii="Times New Roman" w:hAnsi="Times New Roman" w:cs="Times New Roman"/>
          <w:sz w:val="24"/>
          <w:szCs w:val="24"/>
        </w:rPr>
        <w:t xml:space="preserve">Информацию принять к сведению. </w:t>
      </w:r>
    </w:p>
    <w:p w:rsidR="001C6DB5" w:rsidRPr="001477A9" w:rsidRDefault="001C6DB5" w:rsidP="001477A9">
      <w:pPr>
        <w:pStyle w:val="a8"/>
        <w:ind w:firstLine="708"/>
        <w:jc w:val="both"/>
        <w:rPr>
          <w:rFonts w:ascii="Times New Roman" w:hAnsi="Times New Roman" w:cs="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CD41F4" w:rsidTr="00E221B7">
        <w:tc>
          <w:tcPr>
            <w:tcW w:w="9571" w:type="dxa"/>
            <w:tcBorders>
              <w:bottom w:val="single" w:sz="4" w:space="0" w:color="auto"/>
            </w:tcBorders>
          </w:tcPr>
          <w:p w:rsidR="00CD41F4" w:rsidRPr="00E221B7" w:rsidRDefault="00E221B7" w:rsidP="00CD41F4">
            <w:pPr>
              <w:pStyle w:val="a3"/>
              <w:numPr>
                <w:ilvl w:val="0"/>
                <w:numId w:val="4"/>
              </w:numPr>
              <w:ind w:left="0" w:right="-143" w:firstLine="0"/>
              <w:jc w:val="center"/>
              <w:rPr>
                <w:rFonts w:ascii="Times New Roman" w:hAnsi="Times New Roman" w:cs="Times New Roman"/>
                <w:b/>
                <w:i/>
                <w:sz w:val="24"/>
                <w:szCs w:val="24"/>
              </w:rPr>
            </w:pPr>
            <w:r w:rsidRPr="00C8559A">
              <w:rPr>
                <w:rFonts w:ascii="Times New Roman" w:eastAsia="Calibri" w:hAnsi="Times New Roman" w:cs="Times New Roman"/>
                <w:sz w:val="24"/>
                <w:szCs w:val="24"/>
              </w:rPr>
              <w:t>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w:t>
            </w:r>
            <w:r>
              <w:rPr>
                <w:rFonts w:ascii="Times New Roman" w:eastAsia="Calibri" w:hAnsi="Times New Roman" w:cs="Times New Roman"/>
                <w:sz w:val="24"/>
                <w:szCs w:val="24"/>
              </w:rPr>
              <w:t>.</w:t>
            </w:r>
          </w:p>
        </w:tc>
      </w:tr>
    </w:tbl>
    <w:p w:rsidR="00E221B7" w:rsidRDefault="00E221B7" w:rsidP="00CD41F4">
      <w:pPr>
        <w:pStyle w:val="a3"/>
        <w:ind w:left="0"/>
        <w:jc w:val="center"/>
        <w:rPr>
          <w:rFonts w:ascii="Times New Roman" w:eastAsia="Calibri" w:hAnsi="Times New Roman" w:cs="Times New Roman"/>
          <w:b/>
          <w:i/>
          <w:sz w:val="24"/>
          <w:szCs w:val="24"/>
        </w:rPr>
      </w:pPr>
      <w:r w:rsidRPr="00C8559A">
        <w:rPr>
          <w:rFonts w:ascii="Times New Roman" w:hAnsi="Times New Roman" w:cs="Times New Roman"/>
          <w:b/>
          <w:i/>
          <w:sz w:val="24"/>
          <w:szCs w:val="24"/>
        </w:rPr>
        <w:t xml:space="preserve">(начальник отдела по муниципальным закупкам </w:t>
      </w:r>
      <w:proofErr w:type="spellStart"/>
      <w:r w:rsidRPr="00C8559A">
        <w:rPr>
          <w:rFonts w:ascii="Times New Roman" w:hAnsi="Times New Roman" w:cs="Times New Roman"/>
          <w:b/>
          <w:i/>
          <w:sz w:val="24"/>
          <w:szCs w:val="24"/>
        </w:rPr>
        <w:t>Крестовникова</w:t>
      </w:r>
      <w:proofErr w:type="spellEnd"/>
      <w:r w:rsidRPr="00C8559A">
        <w:rPr>
          <w:rFonts w:ascii="Times New Roman" w:hAnsi="Times New Roman" w:cs="Times New Roman"/>
          <w:b/>
          <w:i/>
          <w:sz w:val="24"/>
          <w:szCs w:val="24"/>
        </w:rPr>
        <w:t xml:space="preserve"> О.С.</w:t>
      </w:r>
      <w:r w:rsidRPr="00C8559A">
        <w:rPr>
          <w:rFonts w:ascii="Times New Roman" w:eastAsia="Calibri" w:hAnsi="Times New Roman" w:cs="Times New Roman"/>
          <w:b/>
          <w:i/>
          <w:sz w:val="24"/>
          <w:szCs w:val="24"/>
        </w:rPr>
        <w:t xml:space="preserve">) </w:t>
      </w:r>
    </w:p>
    <w:p w:rsidR="002E63C0" w:rsidRPr="002E63C0" w:rsidRDefault="002E63C0" w:rsidP="002E63C0">
      <w:pPr>
        <w:pStyle w:val="a8"/>
        <w:ind w:firstLine="708"/>
        <w:jc w:val="both"/>
        <w:rPr>
          <w:rFonts w:ascii="Times New Roman" w:hAnsi="Times New Roman" w:cs="Times New Roman"/>
          <w:sz w:val="24"/>
          <w:szCs w:val="24"/>
        </w:rPr>
      </w:pPr>
      <w:proofErr w:type="gramStart"/>
      <w:r w:rsidRPr="002E63C0">
        <w:rPr>
          <w:rFonts w:ascii="Times New Roman" w:hAnsi="Times New Roman" w:cs="Times New Roman"/>
          <w:sz w:val="24"/>
          <w:szCs w:val="24"/>
        </w:rPr>
        <w:t>Согласно</w:t>
      </w:r>
      <w:proofErr w:type="gramEnd"/>
      <w:r w:rsidRPr="002E63C0">
        <w:rPr>
          <w:rFonts w:ascii="Times New Roman" w:hAnsi="Times New Roman" w:cs="Times New Roman"/>
          <w:sz w:val="24"/>
          <w:szCs w:val="24"/>
        </w:rPr>
        <w:t xml:space="preserve"> Национального плана противодействия коррупции на 2021-2024 годы, утвержденного Указом Президента Российской Федерации от 16 августа 2021 г. N 478, разработаны меры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p>
    <w:p w:rsidR="002E63C0" w:rsidRPr="002E63C0" w:rsidRDefault="002E63C0" w:rsidP="002E63C0">
      <w:pPr>
        <w:pStyle w:val="a8"/>
        <w:ind w:firstLine="708"/>
        <w:jc w:val="both"/>
        <w:rPr>
          <w:rFonts w:ascii="Times New Roman" w:hAnsi="Times New Roman" w:cs="Times New Roman"/>
          <w:sz w:val="24"/>
          <w:szCs w:val="24"/>
        </w:rPr>
      </w:pPr>
      <w:proofErr w:type="gramStart"/>
      <w:r w:rsidRPr="002E63C0">
        <w:rPr>
          <w:rFonts w:ascii="Times New Roman" w:hAnsi="Times New Roman" w:cs="Times New Roman"/>
          <w:sz w:val="24"/>
          <w:szCs w:val="24"/>
        </w:rPr>
        <w:t>Настоящие  меры по снижению коррупционных рисков при осуществлении  закупок  товаров, работ услуг для обеспечения муниципальных нужд разработаны в целях снижения коррупционных рисков приводящих к необоснованному снижению конкуренции и увеличению  расходов средств районного бюджета, для использования в работе заказчиками в лице муниципальных заказчиков  и муниципальных бюджетных учреждений и сельских поселений муниципального района Похвистневский  и уполномоченным на определение поставщиков (подрядчиков, исполнителей) для</w:t>
      </w:r>
      <w:proofErr w:type="gramEnd"/>
      <w:r w:rsidRPr="002E63C0">
        <w:rPr>
          <w:rFonts w:ascii="Times New Roman" w:hAnsi="Times New Roman" w:cs="Times New Roman"/>
          <w:sz w:val="24"/>
          <w:szCs w:val="24"/>
        </w:rPr>
        <w:t xml:space="preserve"> заказчиков органом - Администрацией муниципального района Похвистневский в лице отдела муниципальных закупок Администрации м. р. Похвистневский, осуществляющими закупки  в соответствии с Федеральным законом  от 05.04.20103г. №44ФЗ</w:t>
      </w:r>
      <w:proofErr w:type="gramStart"/>
      <w:r w:rsidRPr="002E63C0">
        <w:rPr>
          <w:rFonts w:ascii="Times New Roman" w:hAnsi="Times New Roman" w:cs="Times New Roman"/>
          <w:sz w:val="24"/>
          <w:szCs w:val="24"/>
        </w:rPr>
        <w:t xml:space="preserve"> .</w:t>
      </w:r>
      <w:proofErr w:type="gramEnd"/>
      <w:r w:rsidRPr="002E63C0">
        <w:rPr>
          <w:rFonts w:ascii="Times New Roman" w:hAnsi="Times New Roman" w:cs="Times New Roman"/>
          <w:sz w:val="24"/>
          <w:szCs w:val="24"/>
        </w:rPr>
        <w:t xml:space="preserve"> </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Снижению коррупционных рисков способствуют:</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1) усиление контроля недопущения совершения коррупционных правонарушений при планировании, осуществлении закупочных процедур;</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 xml:space="preserve">2) преимущественное использование открытых конкурентных  процедур при осуществлении закупок и снижение количества заключенных контрактов с единственным поставщиком (подпункт 4 части 1 статьи 93 44-ФЗ); </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3) регламентация проведения закупочных процедур;</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4) повышение качества подготовки описания предмета закупки, обоснования начальной максимальной цены контракта, определения цены контракта с единственным поставщиком (подпункт 4 части 1 статьи 93 44-ФЗ);</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5) анализ обоснования изменения условий контракта, несоблюдения сроков исполнения условий контракта;</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6) постоянный мониторинг исполнения контракта, своевременное применение штрафных санкций;</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7) прохождение повышения квалификации лицами, участвующими в закупочной деятельности.</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 xml:space="preserve">В настоящее время контрольными мероприятиями охвачен весь цикл закупки — от планирования, обоснования цены до исполнения контракта.  </w:t>
      </w:r>
    </w:p>
    <w:p w:rsidR="002E63C0" w:rsidRPr="002E63C0" w:rsidRDefault="002E63C0" w:rsidP="002E63C0">
      <w:pPr>
        <w:pStyle w:val="a8"/>
        <w:ind w:firstLine="708"/>
        <w:jc w:val="both"/>
        <w:rPr>
          <w:rFonts w:ascii="Times New Roman" w:hAnsi="Times New Roman" w:cs="Times New Roman"/>
          <w:sz w:val="24"/>
          <w:szCs w:val="24"/>
        </w:rPr>
      </w:pPr>
      <w:proofErr w:type="gramStart"/>
      <w:r w:rsidRPr="002E63C0">
        <w:rPr>
          <w:rFonts w:ascii="Times New Roman" w:hAnsi="Times New Roman" w:cs="Times New Roman"/>
          <w:sz w:val="24"/>
          <w:szCs w:val="24"/>
        </w:rPr>
        <w:t xml:space="preserve">Администрация района при заключении муниципальных контрактов проводит проверки на </w:t>
      </w:r>
      <w:proofErr w:type="spellStart"/>
      <w:r w:rsidRPr="002E63C0">
        <w:rPr>
          <w:rFonts w:ascii="Times New Roman" w:hAnsi="Times New Roman" w:cs="Times New Roman"/>
          <w:sz w:val="24"/>
          <w:szCs w:val="24"/>
        </w:rPr>
        <w:t>аффилированность</w:t>
      </w:r>
      <w:proofErr w:type="spellEnd"/>
      <w:r w:rsidRPr="002E63C0">
        <w:rPr>
          <w:rFonts w:ascii="Times New Roman" w:hAnsi="Times New Roman" w:cs="Times New Roman"/>
          <w:sz w:val="24"/>
          <w:szCs w:val="24"/>
        </w:rPr>
        <w:t xml:space="preserve"> лиц, участвующих в закупках, которые могут привести к ограничению или устранению конкуренции, в том числе создание преимущественных условий участия в торгах (ч. 1 ст. 17 Закона «О защите конкуренции» 135-ФЗ от </w:t>
      </w:r>
      <w:r w:rsidRPr="002E63C0">
        <w:rPr>
          <w:rFonts w:ascii="Times New Roman" w:hAnsi="Times New Roman" w:cs="Times New Roman"/>
          <w:sz w:val="24"/>
          <w:szCs w:val="24"/>
        </w:rPr>
        <w:lastRenderedPageBreak/>
        <w:t xml:space="preserve">26.07.2006), запрещено допускать к участию в торгах, лиц, имеющих конфликт интересов с заказчиком. </w:t>
      </w:r>
      <w:proofErr w:type="gramEnd"/>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 xml:space="preserve">Проверка подрядчиков (поставщиков, исполнителей) осуществляется на сайте Генеральной прокуратуры (genproc.gov.ru), в разделе «Противодействие коррупции», реестр юридических лиц, привлеченных к административной ответственности за незаконное вознаграждение. Где данная информация представлена по годам, начиная с 2014 года, о юридических лицах, которых привлекли к ответственности по статье 19.28 КоАП. </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Данные об участии физического лица в деятельности субъектов предпринимательства (юридических лиц или ИП): zachestnyibiznes.ru, egrul.nalog.ru/.Реестр недобросовестных поставщиков на сайте  zakupki.gov.ru.</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 xml:space="preserve">Проверка участников закупки также проводится по базам ЕГРЮЛ и ЕГРИП, по сервису «Прозрачный бизнес» — </w:t>
      </w:r>
      <w:proofErr w:type="spellStart"/>
      <w:r w:rsidRPr="002E63C0">
        <w:rPr>
          <w:rFonts w:ascii="Times New Roman" w:hAnsi="Times New Roman" w:cs="Times New Roman"/>
          <w:sz w:val="24"/>
          <w:szCs w:val="24"/>
        </w:rPr>
        <w:t>pb</w:t>
      </w:r>
      <w:proofErr w:type="spellEnd"/>
      <w:r w:rsidRPr="002E63C0">
        <w:rPr>
          <w:rFonts w:ascii="Times New Roman" w:hAnsi="Times New Roman" w:cs="Times New Roman"/>
          <w:sz w:val="24"/>
          <w:szCs w:val="24"/>
        </w:rPr>
        <w:t xml:space="preserve">. nalog.ru. где проверяются сведения об организации, руководителя на предмет участия в нескольких юридических лицах, есть данные о дисквалификации, массовых адресах юридического лица, ограничениях участия в юридических лицах. С 2021 года вся информация о поставщиках (исполнителях и подрядчиках) проверяется непосредственно на Торговых электронных площадках, где размещена информация о закупках. </w:t>
      </w:r>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Закупки у единственных поставщиков (подрядчиков, исполнителей), сумма которых не превышает 600 тысяч рублей, осуществляются с помощью использования модуля «Малые закупки» государственной информационной системы Самарской области «Автоматизированная информационная система государственного заказа Самарской области».</w:t>
      </w:r>
    </w:p>
    <w:p w:rsidR="002E63C0" w:rsidRPr="002E63C0" w:rsidRDefault="002E63C0" w:rsidP="002E63C0">
      <w:pPr>
        <w:pStyle w:val="a8"/>
        <w:ind w:firstLine="708"/>
        <w:jc w:val="both"/>
        <w:rPr>
          <w:rFonts w:ascii="Times New Roman" w:hAnsi="Times New Roman" w:cs="Times New Roman"/>
          <w:sz w:val="24"/>
          <w:szCs w:val="24"/>
        </w:rPr>
      </w:pPr>
      <w:proofErr w:type="gramStart"/>
      <w:r w:rsidRPr="002E63C0">
        <w:rPr>
          <w:rFonts w:ascii="Times New Roman" w:hAnsi="Times New Roman" w:cs="Times New Roman"/>
          <w:sz w:val="24"/>
          <w:szCs w:val="24"/>
        </w:rPr>
        <w:t>За первое полугодие 2024 года отделом по муниципальным закупкам Администрации м. р. Похвистневский было проведено свыше 50 закупок конкурентными способами определения поставщиков (подрядчиков, исполнителей), на сумму более 100 млн. руб. Среди числа вышеуказанных закупок более 40 закупок проводились отделом закупок как уполномоченным органом от имени сельских поселений района и других подведомственных заказчиков.</w:t>
      </w:r>
      <w:proofErr w:type="gramEnd"/>
    </w:p>
    <w:p w:rsidR="002E63C0" w:rsidRP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Основная доля закупок, проводимых Администрацией муниципального района Похвистневский Самарской области, осуществляются методом проведения электронных аукционов, которые имеют наименьшую степень коррумпированности по данным выявленных нарушений на территории Самарской области и РФ.</w:t>
      </w:r>
    </w:p>
    <w:p w:rsidR="002E63C0" w:rsidRDefault="002E63C0" w:rsidP="002E63C0">
      <w:pPr>
        <w:pStyle w:val="a8"/>
        <w:ind w:firstLine="708"/>
        <w:jc w:val="both"/>
        <w:rPr>
          <w:rFonts w:ascii="Times New Roman" w:hAnsi="Times New Roman" w:cs="Times New Roman"/>
          <w:sz w:val="24"/>
          <w:szCs w:val="24"/>
        </w:rPr>
      </w:pPr>
      <w:r w:rsidRPr="002E63C0">
        <w:rPr>
          <w:rFonts w:ascii="Times New Roman" w:hAnsi="Times New Roman" w:cs="Times New Roman"/>
          <w:sz w:val="24"/>
          <w:szCs w:val="24"/>
        </w:rPr>
        <w:t>По итогам прошедшего периода 2024 года, доля конкурентных закупок, в которых заказчик установил ограничение только для субъектов малого предпринимательства, социально ориентированных некоммерческих организаций составила бол</w:t>
      </w:r>
      <w:r>
        <w:rPr>
          <w:rFonts w:ascii="Times New Roman" w:hAnsi="Times New Roman" w:cs="Times New Roman"/>
          <w:sz w:val="24"/>
          <w:szCs w:val="24"/>
        </w:rPr>
        <w:t>ее 70% от общего числа закупок.</w:t>
      </w:r>
    </w:p>
    <w:p w:rsidR="002E63C0" w:rsidRPr="002E63C0" w:rsidRDefault="002E63C0" w:rsidP="002E63C0">
      <w:pPr>
        <w:pStyle w:val="a8"/>
        <w:ind w:firstLine="708"/>
        <w:jc w:val="both"/>
        <w:rPr>
          <w:rFonts w:ascii="Times New Roman" w:hAnsi="Times New Roman" w:cs="Times New Roman"/>
          <w:sz w:val="24"/>
          <w:szCs w:val="24"/>
        </w:rPr>
      </w:pPr>
    </w:p>
    <w:p w:rsidR="001C6DB5" w:rsidRPr="00CC4470" w:rsidRDefault="002E63C0" w:rsidP="001C6DB5">
      <w:pPr>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Р</w:t>
      </w:r>
      <w:r w:rsidR="001C6DB5" w:rsidRPr="00CC4470">
        <w:rPr>
          <w:rFonts w:ascii="Times New Roman" w:eastAsia="Times New Roman" w:hAnsi="Times New Roman" w:cs="Times New Roman"/>
          <w:b/>
          <w:sz w:val="24"/>
          <w:szCs w:val="24"/>
          <w:lang w:eastAsia="zh-CN"/>
        </w:rPr>
        <w:t>ешение:</w:t>
      </w:r>
    </w:p>
    <w:p w:rsidR="001C6DB5" w:rsidRPr="00CC4470" w:rsidRDefault="001C6DB5" w:rsidP="001C6DB5">
      <w:pPr>
        <w:suppressAutoHyphens/>
        <w:spacing w:after="0" w:line="240" w:lineRule="auto"/>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информацию принять к сведению;</w:t>
      </w:r>
    </w:p>
    <w:p w:rsidR="001C6DB5" w:rsidRPr="00CC4470" w:rsidRDefault="001C6DB5" w:rsidP="001C6DB5">
      <w:pPr>
        <w:suppressAutoHyphens/>
        <w:spacing w:after="0"/>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усилить контроль по данному направлению.</w:t>
      </w:r>
    </w:p>
    <w:p w:rsidR="00E221B7" w:rsidRDefault="00E221B7" w:rsidP="00CD41F4">
      <w:pPr>
        <w:pStyle w:val="a3"/>
        <w:ind w:left="0"/>
        <w:jc w:val="center"/>
        <w:rPr>
          <w:rFonts w:ascii="Times New Roman" w:hAnsi="Times New Roman" w:cs="Times New Roman"/>
          <w:b/>
          <w:i/>
          <w:sz w:val="24"/>
          <w:szCs w:val="24"/>
        </w:rPr>
      </w:pPr>
    </w:p>
    <w:tbl>
      <w:tblPr>
        <w:tblStyle w:val="a7"/>
        <w:tblW w:w="0" w:type="auto"/>
        <w:tblLook w:val="04A0" w:firstRow="1" w:lastRow="0" w:firstColumn="1" w:lastColumn="0" w:noHBand="0" w:noVBand="1"/>
      </w:tblPr>
      <w:tblGrid>
        <w:gridCol w:w="9571"/>
      </w:tblGrid>
      <w:tr w:rsidR="00E221B7" w:rsidTr="00E221B7">
        <w:tc>
          <w:tcPr>
            <w:tcW w:w="9571" w:type="dxa"/>
            <w:tcBorders>
              <w:top w:val="nil"/>
              <w:left w:val="nil"/>
              <w:bottom w:val="single" w:sz="4" w:space="0" w:color="auto"/>
              <w:right w:val="nil"/>
            </w:tcBorders>
          </w:tcPr>
          <w:p w:rsidR="00E221B7" w:rsidRDefault="00E221B7" w:rsidP="00E221B7">
            <w:pPr>
              <w:pStyle w:val="a3"/>
              <w:numPr>
                <w:ilvl w:val="0"/>
                <w:numId w:val="4"/>
              </w:numPr>
              <w:jc w:val="center"/>
              <w:rPr>
                <w:rFonts w:ascii="Times New Roman" w:hAnsi="Times New Roman" w:cs="Times New Roman"/>
                <w:b/>
                <w:i/>
                <w:sz w:val="24"/>
                <w:szCs w:val="24"/>
              </w:rPr>
            </w:pPr>
            <w:r w:rsidRPr="00C8559A">
              <w:rPr>
                <w:rFonts w:ascii="Times New Roman" w:hAnsi="Times New Roman" w:cs="Times New Roman"/>
                <w:sz w:val="24"/>
                <w:szCs w:val="24"/>
              </w:rPr>
              <w:t>О мерах по противодействию коррупции, принимаемых Комитетом по управлению муниципальным имуществом Администрации муниципального района Похвистневский, при распоряжении муниципальным имуществом и соблюдении законности его использования.</w:t>
            </w:r>
          </w:p>
        </w:tc>
      </w:tr>
    </w:tbl>
    <w:p w:rsidR="00C8559A" w:rsidRPr="00C8559A" w:rsidRDefault="00C8559A" w:rsidP="00E221B7">
      <w:pPr>
        <w:pStyle w:val="a3"/>
        <w:spacing w:after="0" w:line="240" w:lineRule="auto"/>
        <w:ind w:left="0" w:right="-143"/>
        <w:jc w:val="center"/>
        <w:rPr>
          <w:rFonts w:ascii="Times New Roman" w:hAnsi="Times New Roman" w:cs="Times New Roman"/>
          <w:b/>
          <w:i/>
          <w:sz w:val="24"/>
          <w:szCs w:val="24"/>
        </w:rPr>
      </w:pPr>
      <w:r w:rsidRPr="00C8559A">
        <w:rPr>
          <w:rFonts w:ascii="Times New Roman" w:hAnsi="Times New Roman" w:cs="Times New Roman"/>
          <w:b/>
          <w:i/>
          <w:sz w:val="24"/>
          <w:szCs w:val="24"/>
        </w:rPr>
        <w:t xml:space="preserve">(руководитель Комитета по управлению муниципальным имуществом  Денисова О.А.) </w:t>
      </w:r>
    </w:p>
    <w:p w:rsidR="002E63C0" w:rsidRDefault="002E63C0" w:rsidP="005317FC">
      <w:pPr>
        <w:pStyle w:val="a8"/>
        <w:ind w:firstLine="708"/>
        <w:jc w:val="both"/>
        <w:rPr>
          <w:rFonts w:ascii="Times New Roman" w:hAnsi="Times New Roman" w:cs="Times New Roman"/>
          <w:b/>
          <w:sz w:val="24"/>
          <w:szCs w:val="24"/>
        </w:rPr>
      </w:pPr>
    </w:p>
    <w:p w:rsidR="002E63C0"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Комитет осуществляет свою деятельность по распоряжению и управлению муниципальным имуществом на основании «Положения о Комитете по управлению муниципальным имуществом Администрации муниципального района Похвистневский», «Положения  о порядке управления и распоряжения муниципальным имуществом, </w:t>
      </w:r>
      <w:r w:rsidRPr="005317FC">
        <w:rPr>
          <w:rFonts w:ascii="Times New Roman" w:hAnsi="Times New Roman" w:cs="Times New Roman"/>
          <w:sz w:val="24"/>
          <w:szCs w:val="24"/>
        </w:rPr>
        <w:lastRenderedPageBreak/>
        <w:t>находящемся в муниципальной собственности муниципального района Похвистневский», утвержденными решением Собрания предст</w:t>
      </w:r>
      <w:r>
        <w:rPr>
          <w:rFonts w:ascii="Times New Roman" w:hAnsi="Times New Roman" w:cs="Times New Roman"/>
          <w:sz w:val="24"/>
          <w:szCs w:val="24"/>
        </w:rPr>
        <w:t>авителей муниципального района.</w:t>
      </w:r>
    </w:p>
    <w:p w:rsidR="002E63C0"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Первоочередным на этапе реализации антикоррупционной политики является принятие профилактических мер, устранение причин и условий, способствующих коррупции. </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Основным антикоррупционным мероприятием является, соблюдение принципов открытости и публичности при распоряжении земельными участками и недвижимым имуществом. </w:t>
      </w:r>
    </w:p>
    <w:p w:rsidR="002E63C0"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В этом направлении деятельность Комитета направлена на строгое соблюдение законов, общедоступность информации для населения о проводимой работе в отношении муниципального имущества.</w:t>
      </w:r>
    </w:p>
    <w:p w:rsidR="002E63C0" w:rsidRPr="005317FC" w:rsidRDefault="002E63C0" w:rsidP="002E63C0">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317FC">
        <w:rPr>
          <w:rFonts w:ascii="Times New Roman" w:hAnsi="Times New Roman" w:cs="Times New Roman"/>
          <w:sz w:val="24"/>
          <w:szCs w:val="24"/>
        </w:rPr>
        <w:t xml:space="preserve">Для снижения коррупционных рисков при распоряжении муниципальным имуществом и земельными участками Комитет обеспечивает информирование граждан и предпринимателей в сети Интернет на сайте Администрации муниципального района Похвистневский и в сети Интернет на официальных сайтах, определенных Правительством: </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 о возможностях заключения договоров аренды муниципального недвижимого имущества, свободных помещениях, земельных участках;</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 о порядке и результатах приватизации муниципального имущества; а также о предстоящих торгах по продаже;</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 о предоставлении в аренду муниципального имущества и результатах, проведенных торгов.</w:t>
      </w:r>
    </w:p>
    <w:p w:rsidR="002E63C0" w:rsidRDefault="002E63C0" w:rsidP="002E63C0">
      <w:pPr>
        <w:spacing w:line="240" w:lineRule="auto"/>
        <w:ind w:firstLine="567"/>
        <w:jc w:val="both"/>
        <w:rPr>
          <w:rFonts w:ascii="Times New Roman" w:hAnsi="Times New Roman" w:cs="Times New Roman"/>
          <w:sz w:val="24"/>
          <w:szCs w:val="24"/>
        </w:rPr>
      </w:pPr>
      <w:r w:rsidRPr="005317FC">
        <w:rPr>
          <w:rFonts w:ascii="Times New Roman" w:hAnsi="Times New Roman" w:cs="Times New Roman"/>
          <w:sz w:val="24"/>
          <w:szCs w:val="24"/>
        </w:rPr>
        <w:t xml:space="preserve">      </w:t>
      </w:r>
      <w:proofErr w:type="gramStart"/>
      <w:r w:rsidRPr="005317FC">
        <w:rPr>
          <w:rFonts w:ascii="Times New Roman" w:hAnsi="Times New Roman" w:cs="Times New Roman"/>
          <w:sz w:val="24"/>
          <w:szCs w:val="24"/>
        </w:rPr>
        <w:t>Предоставление в аренду, безвозмездное пользование объектов муниципального имущества осуществляется по результатам проведения конкурсов или аукционов в порядке, определенном статьей 17.1 Федерального закона - ФЗ «О защите конкуренции» (далее - Федеральный закон) и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w:t>
      </w:r>
      <w:proofErr w:type="gramEnd"/>
      <w:r w:rsidRPr="005317FC">
        <w:rPr>
          <w:rFonts w:ascii="Times New Roman" w:hAnsi="Times New Roman" w:cs="Times New Roman"/>
          <w:sz w:val="24"/>
          <w:szCs w:val="24"/>
        </w:rPr>
        <w:t xml:space="preserve"> отношении государственного или муниципального имущества, </w:t>
      </w:r>
      <w:proofErr w:type="gramStart"/>
      <w:r w:rsidRPr="005317FC">
        <w:rPr>
          <w:rFonts w:ascii="Times New Roman" w:hAnsi="Times New Roman" w:cs="Times New Roman"/>
          <w:sz w:val="24"/>
          <w:szCs w:val="24"/>
        </w:rPr>
        <w:t>утвержденными</w:t>
      </w:r>
      <w:proofErr w:type="gramEnd"/>
      <w:r w:rsidRPr="005317FC">
        <w:rPr>
          <w:rFonts w:ascii="Times New Roman" w:hAnsi="Times New Roman" w:cs="Times New Roman"/>
          <w:sz w:val="24"/>
          <w:szCs w:val="24"/>
        </w:rPr>
        <w:t xml:space="preserve"> приказом Федеральной антимонопольной службы № 67.</w:t>
      </w:r>
    </w:p>
    <w:p w:rsidR="002E63C0" w:rsidRDefault="002E63C0" w:rsidP="002E63C0">
      <w:pPr>
        <w:spacing w:line="240" w:lineRule="auto"/>
        <w:ind w:firstLine="567"/>
        <w:jc w:val="both"/>
        <w:rPr>
          <w:rFonts w:ascii="Times New Roman" w:hAnsi="Times New Roman" w:cs="Times New Roman"/>
          <w:sz w:val="24"/>
          <w:szCs w:val="24"/>
        </w:rPr>
      </w:pPr>
      <w:r w:rsidRPr="005317FC">
        <w:rPr>
          <w:rFonts w:ascii="Times New Roman" w:hAnsi="Times New Roman" w:cs="Times New Roman"/>
          <w:sz w:val="24"/>
          <w:szCs w:val="24"/>
        </w:rPr>
        <w:t xml:space="preserve"> Приватизация муниципального недвижимого имущества, а так же  предоставление объектов недвижимого имущества в аренду осуществляется только на основании отчета об определении рыночной стоимости арендной платы независимого оценщика. Нарушения в данной части не допускаются. </w:t>
      </w:r>
    </w:p>
    <w:p w:rsidR="002E63C0" w:rsidRPr="005317FC" w:rsidRDefault="002E63C0" w:rsidP="002E63C0">
      <w:pPr>
        <w:spacing w:line="240" w:lineRule="auto"/>
        <w:ind w:firstLine="567"/>
        <w:jc w:val="both"/>
        <w:rPr>
          <w:rFonts w:ascii="Times New Roman" w:hAnsi="Times New Roman" w:cs="Times New Roman"/>
          <w:sz w:val="24"/>
          <w:szCs w:val="24"/>
        </w:rPr>
      </w:pPr>
      <w:r w:rsidRPr="005317FC">
        <w:rPr>
          <w:rFonts w:ascii="Times New Roman" w:hAnsi="Times New Roman" w:cs="Times New Roman"/>
          <w:sz w:val="24"/>
          <w:szCs w:val="24"/>
        </w:rPr>
        <w:t>Для обеспечения эффективности использования муниципального имущества:</w:t>
      </w:r>
    </w:p>
    <w:p w:rsidR="002E63C0"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ведущим специалистом Комитета проводятся внеплановые проверки использования имущества в части содержания объектов, их своевременного ремонта, соблюдения разрешенного использования.</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w:t>
      </w:r>
      <w:r w:rsidRPr="005317FC">
        <w:rPr>
          <w:rFonts w:ascii="Times New Roman" w:hAnsi="Times New Roman" w:cs="Times New Roman"/>
          <w:sz w:val="24"/>
          <w:szCs w:val="24"/>
        </w:rPr>
        <w:t>С целью совершенствования системы учета муниципального имущества нами проводятся следующие мероприятия:</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lastRenderedPageBreak/>
        <w:t xml:space="preserve">- заполнение раннее внедренной автоматизированной информационной системы «Управление активами Самарской области» </w:t>
      </w:r>
      <w:proofErr w:type="spellStart"/>
      <w:r w:rsidRPr="005317FC">
        <w:rPr>
          <w:rFonts w:ascii="Times New Roman" w:hAnsi="Times New Roman" w:cs="Times New Roman"/>
          <w:sz w:val="24"/>
          <w:szCs w:val="24"/>
        </w:rPr>
        <w:t>подкомплексом</w:t>
      </w:r>
      <w:proofErr w:type="spellEnd"/>
      <w:r w:rsidRPr="005317FC">
        <w:rPr>
          <w:rFonts w:ascii="Times New Roman" w:hAnsi="Times New Roman" w:cs="Times New Roman"/>
          <w:sz w:val="24"/>
          <w:szCs w:val="24"/>
        </w:rPr>
        <w:t xml:space="preserve"> « Собственность </w:t>
      </w:r>
      <w:proofErr w:type="gramStart"/>
      <w:r w:rsidRPr="005317FC">
        <w:rPr>
          <w:rFonts w:ascii="Times New Roman" w:hAnsi="Times New Roman" w:cs="Times New Roman"/>
          <w:sz w:val="24"/>
          <w:szCs w:val="24"/>
        </w:rPr>
        <w:t>–С</w:t>
      </w:r>
      <w:proofErr w:type="gramEnd"/>
      <w:r w:rsidRPr="005317FC">
        <w:rPr>
          <w:rFonts w:ascii="Times New Roman" w:hAnsi="Times New Roman" w:cs="Times New Roman"/>
          <w:sz w:val="24"/>
          <w:szCs w:val="24"/>
        </w:rPr>
        <w:t xml:space="preserve">МАРТ», где ведется учет движимого и недвижимого имущества, находящегося в собственности </w:t>
      </w:r>
      <w:proofErr w:type="spellStart"/>
      <w:r w:rsidRPr="005317FC">
        <w:rPr>
          <w:rFonts w:ascii="Times New Roman" w:hAnsi="Times New Roman" w:cs="Times New Roman"/>
          <w:sz w:val="24"/>
          <w:szCs w:val="24"/>
        </w:rPr>
        <w:t>м.р</w:t>
      </w:r>
      <w:proofErr w:type="spellEnd"/>
      <w:r w:rsidRPr="005317FC">
        <w:rPr>
          <w:rFonts w:ascii="Times New Roman" w:hAnsi="Times New Roman" w:cs="Times New Roman"/>
          <w:sz w:val="24"/>
          <w:szCs w:val="24"/>
        </w:rPr>
        <w:t>. Похвистневский;</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инвентаризация и постановка на учет бесхозяйных объектов недвижимого имущества для последующей их государственной регистрации в муниципальную собственность.</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Отчуждение (приватизация) муниципального имущества производится в соответствии с Прогнозным планом (программой) приватизации муниципального имущества, утверждаемым Собранием Представителей муниципального района Похвистневский  на плановый период. Отчуждение объектов, включенных в Прогнозный план приватизации, производится на аукционах, в электронном виде,  проводимых в со</w:t>
      </w:r>
      <w:r>
        <w:rPr>
          <w:rFonts w:ascii="Times New Roman" w:hAnsi="Times New Roman" w:cs="Times New Roman"/>
          <w:sz w:val="24"/>
          <w:szCs w:val="24"/>
        </w:rPr>
        <w:t>ответствии с законодательством.</w:t>
      </w:r>
    </w:p>
    <w:p w:rsidR="002E63C0" w:rsidRPr="005317FC" w:rsidRDefault="002E63C0" w:rsidP="002E63C0">
      <w:pPr>
        <w:spacing w:line="240" w:lineRule="auto"/>
        <w:ind w:firstLine="567"/>
        <w:jc w:val="both"/>
        <w:rPr>
          <w:rFonts w:ascii="Times New Roman" w:hAnsi="Times New Roman" w:cs="Times New Roman"/>
          <w:sz w:val="24"/>
          <w:szCs w:val="24"/>
        </w:rPr>
      </w:pPr>
      <w:r w:rsidRPr="005317FC">
        <w:rPr>
          <w:rFonts w:ascii="Times New Roman" w:hAnsi="Times New Roman" w:cs="Times New Roman"/>
          <w:sz w:val="24"/>
          <w:szCs w:val="24"/>
        </w:rPr>
        <w:t xml:space="preserve">     </w:t>
      </w:r>
      <w:proofErr w:type="gramStart"/>
      <w:r w:rsidRPr="005317FC">
        <w:rPr>
          <w:rFonts w:ascii="Times New Roman" w:hAnsi="Times New Roman" w:cs="Times New Roman"/>
          <w:sz w:val="24"/>
          <w:szCs w:val="24"/>
        </w:rPr>
        <w:t>Распоряжение земельными участками, находящимися  в муниципальной собственности  и государственная собственность, на которые не разграничена, осуществляется  на основании Земельного кодекса РФ, Федерального закона от 25.10.2001 г. № 137-ФЗ «О введении в действие  Земельного кодекса РФ», Законом Самарской области № 94 –ГД от 11.03.2005 «О земле», другими законодательными и нормативными актами Российской Федерации, Самарской области.</w:t>
      </w:r>
      <w:proofErr w:type="gramEnd"/>
    </w:p>
    <w:p w:rsidR="002E63C0" w:rsidRPr="005317FC" w:rsidRDefault="002E63C0" w:rsidP="002E63C0">
      <w:pPr>
        <w:spacing w:line="240" w:lineRule="auto"/>
        <w:ind w:firstLine="567"/>
        <w:jc w:val="both"/>
        <w:rPr>
          <w:rFonts w:ascii="Times New Roman" w:hAnsi="Times New Roman" w:cs="Times New Roman"/>
          <w:sz w:val="24"/>
          <w:szCs w:val="24"/>
        </w:rPr>
      </w:pPr>
      <w:r w:rsidRPr="005317FC">
        <w:rPr>
          <w:rFonts w:ascii="Times New Roman" w:hAnsi="Times New Roman" w:cs="Times New Roman"/>
          <w:sz w:val="24"/>
          <w:szCs w:val="24"/>
        </w:rPr>
        <w:t xml:space="preserve">     В целях соблюдения земельного законодательства, вся информация о возможном и предстоящем предоставлении земельных участков, публикуется в газетах «Вестник Похвистневского района», «Волжская коммуна» и на интернет-сайте Администрации муници</w:t>
      </w:r>
      <w:r>
        <w:rPr>
          <w:rFonts w:ascii="Times New Roman" w:hAnsi="Times New Roman" w:cs="Times New Roman"/>
          <w:sz w:val="24"/>
          <w:szCs w:val="24"/>
        </w:rPr>
        <w:t>пального района Похвистневский.</w:t>
      </w:r>
    </w:p>
    <w:p w:rsidR="002E63C0" w:rsidRPr="005317FC" w:rsidRDefault="002E63C0" w:rsidP="002E63C0">
      <w:pPr>
        <w:spacing w:line="240" w:lineRule="auto"/>
        <w:ind w:firstLine="567"/>
        <w:jc w:val="both"/>
        <w:rPr>
          <w:rFonts w:ascii="Times New Roman" w:hAnsi="Times New Roman" w:cs="Times New Roman"/>
          <w:sz w:val="24"/>
          <w:szCs w:val="24"/>
        </w:rPr>
      </w:pPr>
      <w:r w:rsidRPr="005317FC">
        <w:rPr>
          <w:rFonts w:ascii="Times New Roman" w:hAnsi="Times New Roman" w:cs="Times New Roman"/>
          <w:sz w:val="24"/>
          <w:szCs w:val="24"/>
        </w:rPr>
        <w:t xml:space="preserve">        Комитетом в соответствии с Федеральным законом от 31.07.2020 № 248-ФЗ «О государственном контроле (надзоре) и муниципальном контроле в Российской Федерации» проводятся мероприятия по пресечению самовольного захвата земельных участков,  использования земли не по целевому назначению и т.д.</w:t>
      </w:r>
    </w:p>
    <w:p w:rsidR="002E63C0" w:rsidRPr="005317FC" w:rsidRDefault="002E63C0" w:rsidP="002E63C0">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5317FC">
        <w:rPr>
          <w:rFonts w:ascii="Times New Roman" w:hAnsi="Times New Roman" w:cs="Times New Roman"/>
          <w:sz w:val="24"/>
          <w:szCs w:val="24"/>
        </w:rPr>
        <w:t xml:space="preserve"> В Комитете имеются административные регламенты по предоставлению муниципальных услуг по вопросам, связанным с предоставлением земельных участков и недвижимого имущества.</w:t>
      </w:r>
    </w:p>
    <w:p w:rsidR="002E63C0" w:rsidRPr="005317FC"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Все принятые административные регламенты прошл</w:t>
      </w:r>
      <w:r>
        <w:rPr>
          <w:rFonts w:ascii="Times New Roman" w:hAnsi="Times New Roman" w:cs="Times New Roman"/>
          <w:sz w:val="24"/>
          <w:szCs w:val="24"/>
        </w:rPr>
        <w:t>и антикоррупционную экспертизу.</w:t>
      </w:r>
    </w:p>
    <w:p w:rsidR="002E63C0" w:rsidRPr="002E63C0" w:rsidRDefault="002E63C0" w:rsidP="002E63C0">
      <w:pPr>
        <w:spacing w:line="240" w:lineRule="auto"/>
        <w:ind w:firstLine="709"/>
        <w:jc w:val="both"/>
        <w:rPr>
          <w:rFonts w:ascii="Times New Roman" w:hAnsi="Times New Roman" w:cs="Times New Roman"/>
          <w:sz w:val="24"/>
          <w:szCs w:val="24"/>
        </w:rPr>
      </w:pPr>
      <w:r w:rsidRPr="005317FC">
        <w:rPr>
          <w:rFonts w:ascii="Times New Roman" w:hAnsi="Times New Roman" w:cs="Times New Roman"/>
          <w:sz w:val="24"/>
          <w:szCs w:val="24"/>
        </w:rPr>
        <w:t xml:space="preserve">     Проекты решений администрации </w:t>
      </w:r>
      <w:proofErr w:type="spellStart"/>
      <w:r w:rsidRPr="005317FC">
        <w:rPr>
          <w:rFonts w:ascii="Times New Roman" w:hAnsi="Times New Roman" w:cs="Times New Roman"/>
          <w:sz w:val="24"/>
          <w:szCs w:val="24"/>
        </w:rPr>
        <w:t>м.р</w:t>
      </w:r>
      <w:proofErr w:type="spellEnd"/>
      <w:r w:rsidRPr="005317FC">
        <w:rPr>
          <w:rFonts w:ascii="Times New Roman" w:hAnsi="Times New Roman" w:cs="Times New Roman"/>
          <w:sz w:val="24"/>
          <w:szCs w:val="24"/>
        </w:rPr>
        <w:t>. Похвистневский  по вопросам формирования земельных участков и их предоставления проходят обязательное согласование в структурных органах администрации, в том числе в юридическом отделе администрации, что исключает риск принятия решений, не соответствующих действующему законодательству.</w:t>
      </w:r>
    </w:p>
    <w:p w:rsidR="0000368E" w:rsidRPr="00CC4470" w:rsidRDefault="002E63C0" w:rsidP="0000368E">
      <w:pPr>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Р</w:t>
      </w:r>
      <w:r w:rsidR="0000368E" w:rsidRPr="00CC4470">
        <w:rPr>
          <w:rFonts w:ascii="Times New Roman" w:eastAsia="Times New Roman" w:hAnsi="Times New Roman" w:cs="Times New Roman"/>
          <w:b/>
          <w:sz w:val="24"/>
          <w:szCs w:val="24"/>
          <w:lang w:eastAsia="zh-CN"/>
        </w:rPr>
        <w:t>ешение:</w:t>
      </w:r>
    </w:p>
    <w:p w:rsidR="0000368E" w:rsidRPr="00CC4470" w:rsidRDefault="0000368E" w:rsidP="0000368E">
      <w:pPr>
        <w:suppressAutoHyphens/>
        <w:spacing w:after="0" w:line="240" w:lineRule="auto"/>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информацию принять к сведению;</w:t>
      </w:r>
    </w:p>
    <w:p w:rsidR="00C24B11" w:rsidRPr="00CC4470" w:rsidRDefault="0000368E" w:rsidP="00C24B11">
      <w:pPr>
        <w:suppressAutoHyphens/>
        <w:spacing w:after="0"/>
        <w:jc w:val="both"/>
        <w:rPr>
          <w:rFonts w:ascii="Times New Roman" w:eastAsia="Times New Roman" w:hAnsi="Times New Roman" w:cs="Times New Roman"/>
          <w:sz w:val="24"/>
          <w:szCs w:val="24"/>
          <w:lang w:eastAsia="zh-CN"/>
        </w:rPr>
      </w:pPr>
      <w:r w:rsidRPr="00CC4470">
        <w:rPr>
          <w:rFonts w:ascii="Times New Roman" w:eastAsia="Times New Roman" w:hAnsi="Times New Roman" w:cs="Times New Roman"/>
          <w:sz w:val="24"/>
          <w:szCs w:val="24"/>
          <w:lang w:eastAsia="zh-CN"/>
        </w:rPr>
        <w:t xml:space="preserve">- усилить </w:t>
      </w:r>
      <w:r w:rsidR="00C24B11" w:rsidRPr="00CC4470">
        <w:rPr>
          <w:rFonts w:ascii="Times New Roman" w:eastAsia="Times New Roman" w:hAnsi="Times New Roman" w:cs="Times New Roman"/>
          <w:sz w:val="24"/>
          <w:szCs w:val="24"/>
          <w:lang w:eastAsia="zh-CN"/>
        </w:rPr>
        <w:t>контроль по данному направлению.</w:t>
      </w:r>
    </w:p>
    <w:p w:rsidR="006310CD" w:rsidRPr="00FF1EA3" w:rsidRDefault="002E63C0" w:rsidP="002E63C0">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Председатель</w:t>
      </w:r>
      <w:r w:rsidR="005317FC" w:rsidRPr="001664B5">
        <w:rPr>
          <w:rFonts w:ascii="Times New Roman" w:hAnsi="Times New Roman" w:cs="Times New Roman"/>
          <w:b/>
          <w:sz w:val="24"/>
          <w:szCs w:val="24"/>
        </w:rPr>
        <w:t>:</w:t>
      </w:r>
      <w:r w:rsidR="00D141C7" w:rsidRPr="00FF1EA3">
        <w:rPr>
          <w:rFonts w:ascii="Times New Roman" w:hAnsi="Times New Roman" w:cs="Times New Roman"/>
          <w:b/>
          <w:sz w:val="24"/>
          <w:szCs w:val="24"/>
        </w:rPr>
        <w:tab/>
      </w:r>
      <w:r w:rsidR="00D141C7" w:rsidRPr="00FF1EA3">
        <w:rPr>
          <w:rFonts w:ascii="Times New Roman" w:hAnsi="Times New Roman" w:cs="Times New Roman"/>
          <w:b/>
          <w:sz w:val="24"/>
          <w:szCs w:val="24"/>
        </w:rPr>
        <w:tab/>
      </w:r>
      <w:r w:rsidR="00963371" w:rsidRPr="00FF1EA3">
        <w:rPr>
          <w:rFonts w:ascii="Times New Roman" w:hAnsi="Times New Roman" w:cs="Times New Roman"/>
          <w:b/>
          <w:sz w:val="24"/>
          <w:szCs w:val="24"/>
        </w:rPr>
        <w:t xml:space="preserve">                </w:t>
      </w:r>
      <w:r w:rsidR="00D141C7" w:rsidRPr="00FF1EA3">
        <w:rPr>
          <w:rFonts w:ascii="Times New Roman" w:hAnsi="Times New Roman" w:cs="Times New Roman"/>
          <w:b/>
          <w:sz w:val="24"/>
          <w:szCs w:val="24"/>
        </w:rPr>
        <w:tab/>
      </w:r>
      <w:r w:rsidR="00D141C7" w:rsidRPr="00FF1EA3">
        <w:rPr>
          <w:rFonts w:ascii="Times New Roman" w:hAnsi="Times New Roman" w:cs="Times New Roman"/>
          <w:b/>
          <w:sz w:val="24"/>
          <w:szCs w:val="24"/>
        </w:rPr>
        <w:tab/>
      </w:r>
      <w:r w:rsidR="005317FC">
        <w:rPr>
          <w:rFonts w:ascii="Times New Roman" w:hAnsi="Times New Roman" w:cs="Times New Roman"/>
          <w:b/>
          <w:sz w:val="24"/>
          <w:szCs w:val="24"/>
        </w:rPr>
        <w:t xml:space="preserve">          </w:t>
      </w:r>
      <w:r>
        <w:rPr>
          <w:rFonts w:ascii="Times New Roman" w:hAnsi="Times New Roman" w:cs="Times New Roman"/>
          <w:b/>
          <w:sz w:val="24"/>
          <w:szCs w:val="24"/>
        </w:rPr>
        <w:t>Ю.Ф. Рябов</w:t>
      </w:r>
    </w:p>
    <w:p w:rsidR="000C2176" w:rsidRPr="00FF1EA3" w:rsidRDefault="000C2176" w:rsidP="006310CD">
      <w:pPr>
        <w:spacing w:line="240" w:lineRule="auto"/>
        <w:jc w:val="both"/>
        <w:rPr>
          <w:rFonts w:ascii="Times New Roman" w:hAnsi="Times New Roman" w:cs="Times New Roman"/>
          <w:b/>
          <w:sz w:val="24"/>
          <w:szCs w:val="24"/>
        </w:rPr>
      </w:pPr>
    </w:p>
    <w:p w:rsidR="00623188" w:rsidRPr="00CC4470" w:rsidRDefault="006310CD" w:rsidP="002E63C0">
      <w:pPr>
        <w:spacing w:line="240" w:lineRule="auto"/>
        <w:jc w:val="center"/>
        <w:rPr>
          <w:rFonts w:ascii="Times New Roman" w:hAnsi="Times New Roman" w:cs="Times New Roman"/>
          <w:sz w:val="24"/>
          <w:szCs w:val="24"/>
        </w:rPr>
      </w:pPr>
      <w:r w:rsidRPr="00FF1EA3">
        <w:rPr>
          <w:rFonts w:ascii="Times New Roman" w:hAnsi="Times New Roman" w:cs="Times New Roman"/>
          <w:b/>
          <w:sz w:val="24"/>
          <w:szCs w:val="24"/>
        </w:rPr>
        <w:t>Секретарь комиссии</w:t>
      </w:r>
      <w:r w:rsidRPr="00CC4470">
        <w:rPr>
          <w:rFonts w:ascii="Times New Roman" w:hAnsi="Times New Roman" w:cs="Times New Roman"/>
          <w:sz w:val="24"/>
          <w:szCs w:val="24"/>
        </w:rPr>
        <w:t xml:space="preserve">  </w:t>
      </w:r>
      <w:r w:rsidR="00D141C7" w:rsidRPr="00CC4470">
        <w:rPr>
          <w:rFonts w:ascii="Times New Roman" w:hAnsi="Times New Roman" w:cs="Times New Roman"/>
          <w:sz w:val="24"/>
          <w:szCs w:val="24"/>
        </w:rPr>
        <w:tab/>
      </w:r>
      <w:r w:rsidR="00D141C7" w:rsidRPr="00CC4470">
        <w:rPr>
          <w:rFonts w:ascii="Times New Roman" w:hAnsi="Times New Roman" w:cs="Times New Roman"/>
          <w:sz w:val="24"/>
          <w:szCs w:val="24"/>
        </w:rPr>
        <w:tab/>
      </w:r>
      <w:r w:rsidR="002E63C0">
        <w:rPr>
          <w:rFonts w:ascii="Times New Roman" w:hAnsi="Times New Roman" w:cs="Times New Roman"/>
          <w:sz w:val="24"/>
          <w:szCs w:val="24"/>
        </w:rPr>
        <w:t xml:space="preserve">                        </w:t>
      </w:r>
      <w:bookmarkStart w:id="0" w:name="_GoBack"/>
      <w:bookmarkEnd w:id="0"/>
      <w:r w:rsidR="009F68CC" w:rsidRPr="00CC4470">
        <w:rPr>
          <w:rFonts w:ascii="Times New Roman" w:hAnsi="Times New Roman" w:cs="Times New Roman"/>
          <w:sz w:val="24"/>
          <w:szCs w:val="24"/>
        </w:rPr>
        <w:t xml:space="preserve">         </w:t>
      </w:r>
      <w:r w:rsidR="007D65C5" w:rsidRPr="00CC4470">
        <w:rPr>
          <w:rFonts w:ascii="Times New Roman" w:hAnsi="Times New Roman" w:cs="Times New Roman"/>
          <w:b/>
          <w:sz w:val="24"/>
          <w:szCs w:val="24"/>
        </w:rPr>
        <w:t>И.Т.</w:t>
      </w:r>
      <w:r w:rsidR="005D4090" w:rsidRPr="00CC4470">
        <w:rPr>
          <w:rFonts w:ascii="Times New Roman" w:hAnsi="Times New Roman" w:cs="Times New Roman"/>
          <w:b/>
          <w:sz w:val="24"/>
          <w:szCs w:val="24"/>
        </w:rPr>
        <w:t xml:space="preserve"> </w:t>
      </w:r>
      <w:proofErr w:type="spellStart"/>
      <w:r w:rsidR="007D65C5" w:rsidRPr="00CC4470">
        <w:rPr>
          <w:rFonts w:ascii="Times New Roman" w:hAnsi="Times New Roman" w:cs="Times New Roman"/>
          <w:b/>
          <w:sz w:val="24"/>
          <w:szCs w:val="24"/>
        </w:rPr>
        <w:t>Дерюжова</w:t>
      </w:r>
      <w:proofErr w:type="spellEnd"/>
    </w:p>
    <w:sectPr w:rsidR="00623188" w:rsidRPr="00CC4470" w:rsidSect="003F34B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32A" w:rsidRDefault="00EA432A" w:rsidP="00257D30">
      <w:pPr>
        <w:spacing w:after="0" w:line="240" w:lineRule="auto"/>
      </w:pPr>
      <w:r>
        <w:separator/>
      </w:r>
    </w:p>
  </w:endnote>
  <w:endnote w:type="continuationSeparator" w:id="0">
    <w:p w:rsidR="00EA432A" w:rsidRDefault="00EA432A" w:rsidP="00257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08693"/>
      <w:docPartObj>
        <w:docPartGallery w:val="Page Numbers (Bottom of Page)"/>
        <w:docPartUnique/>
      </w:docPartObj>
    </w:sdtPr>
    <w:sdtEndPr/>
    <w:sdtContent>
      <w:p w:rsidR="00257D30" w:rsidRDefault="00257D30">
        <w:pPr>
          <w:pStyle w:val="ac"/>
          <w:jc w:val="center"/>
        </w:pPr>
        <w:r>
          <w:fldChar w:fldCharType="begin"/>
        </w:r>
        <w:r>
          <w:instrText>PAGE   \* MERGEFORMAT</w:instrText>
        </w:r>
        <w:r>
          <w:fldChar w:fldCharType="separate"/>
        </w:r>
        <w:r w:rsidR="002E63C0">
          <w:rPr>
            <w:noProof/>
          </w:rPr>
          <w:t>8</w:t>
        </w:r>
        <w:r>
          <w:fldChar w:fldCharType="end"/>
        </w:r>
      </w:p>
    </w:sdtContent>
  </w:sdt>
  <w:p w:rsidR="00257D30" w:rsidRDefault="00257D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32A" w:rsidRDefault="00EA432A" w:rsidP="00257D30">
      <w:pPr>
        <w:spacing w:after="0" w:line="240" w:lineRule="auto"/>
      </w:pPr>
      <w:r>
        <w:separator/>
      </w:r>
    </w:p>
  </w:footnote>
  <w:footnote w:type="continuationSeparator" w:id="0">
    <w:p w:rsidR="00EA432A" w:rsidRDefault="00EA432A" w:rsidP="00257D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036CE1"/>
    <w:multiLevelType w:val="hybridMultilevel"/>
    <w:tmpl w:val="3F4CD2A6"/>
    <w:lvl w:ilvl="0" w:tplc="E6000D86">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3">
    <w:nsid w:val="01875593"/>
    <w:multiLevelType w:val="hybridMultilevel"/>
    <w:tmpl w:val="D946F3F0"/>
    <w:lvl w:ilvl="0" w:tplc="CD84F2E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057D3FC2"/>
    <w:multiLevelType w:val="hybridMultilevel"/>
    <w:tmpl w:val="DA86FE88"/>
    <w:lvl w:ilvl="0" w:tplc="4ABC83C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42B1B"/>
    <w:multiLevelType w:val="hybridMultilevel"/>
    <w:tmpl w:val="A440D956"/>
    <w:lvl w:ilvl="0" w:tplc="6F90868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0">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1">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607BCD"/>
    <w:multiLevelType w:val="hybridMultilevel"/>
    <w:tmpl w:val="AE84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E810BBC"/>
    <w:multiLevelType w:val="hybridMultilevel"/>
    <w:tmpl w:val="98D6E98E"/>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2">
    <w:nsid w:val="70C03DB3"/>
    <w:multiLevelType w:val="hybridMultilevel"/>
    <w:tmpl w:val="E7B49BDC"/>
    <w:lvl w:ilvl="0" w:tplc="17EAB414">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3">
    <w:nsid w:val="78AA5C44"/>
    <w:multiLevelType w:val="hybridMultilevel"/>
    <w:tmpl w:val="2A5A33AE"/>
    <w:lvl w:ilvl="0" w:tplc="E5A0BEF8">
      <w:start w:val="1"/>
      <w:numFmt w:val="decimal"/>
      <w:lvlText w:val="%1."/>
      <w:lvlJc w:val="left"/>
      <w:pPr>
        <w:ind w:left="64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6"/>
  </w:num>
  <w:num w:numId="2">
    <w:abstractNumId w:val="14"/>
  </w:num>
  <w:num w:numId="3">
    <w:abstractNumId w:val="24"/>
  </w:num>
  <w:num w:numId="4">
    <w:abstractNumId w:val="4"/>
  </w:num>
  <w:num w:numId="5">
    <w:abstractNumId w:val="8"/>
  </w:num>
  <w:num w:numId="6">
    <w:abstractNumId w:val="15"/>
  </w:num>
  <w:num w:numId="7">
    <w:abstractNumId w:val="1"/>
  </w:num>
  <w:num w:numId="8">
    <w:abstractNumId w:val="12"/>
  </w:num>
  <w:num w:numId="9">
    <w:abstractNumId w:val="5"/>
  </w:num>
  <w:num w:numId="10">
    <w:abstractNumId w:val="18"/>
  </w:num>
  <w:num w:numId="11">
    <w:abstractNumId w:val="16"/>
  </w:num>
  <w:num w:numId="12">
    <w:abstractNumId w:val="17"/>
  </w:num>
  <w:num w:numId="13">
    <w:abstractNumId w:val="1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num>
  <w:num w:numId="21">
    <w:abstractNumId w:val="23"/>
  </w:num>
  <w:num w:numId="22">
    <w:abstractNumId w:val="7"/>
  </w:num>
  <w:num w:numId="23">
    <w:abstractNumId w:val="21"/>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C8"/>
    <w:rsid w:val="0000368E"/>
    <w:rsid w:val="00012D22"/>
    <w:rsid w:val="000209C7"/>
    <w:rsid w:val="00025B02"/>
    <w:rsid w:val="000274AC"/>
    <w:rsid w:val="000452E0"/>
    <w:rsid w:val="000535B8"/>
    <w:rsid w:val="000665F9"/>
    <w:rsid w:val="00070A73"/>
    <w:rsid w:val="000A0BD6"/>
    <w:rsid w:val="000A0D3E"/>
    <w:rsid w:val="000A4162"/>
    <w:rsid w:val="000A4E49"/>
    <w:rsid w:val="000C2176"/>
    <w:rsid w:val="000D4790"/>
    <w:rsid w:val="000F52C1"/>
    <w:rsid w:val="0010387E"/>
    <w:rsid w:val="00104A43"/>
    <w:rsid w:val="00104FB3"/>
    <w:rsid w:val="00107C31"/>
    <w:rsid w:val="00124E7F"/>
    <w:rsid w:val="00126D73"/>
    <w:rsid w:val="001477A9"/>
    <w:rsid w:val="001534E6"/>
    <w:rsid w:val="001651ED"/>
    <w:rsid w:val="001664B5"/>
    <w:rsid w:val="00173AC4"/>
    <w:rsid w:val="00196A2F"/>
    <w:rsid w:val="001A1A3C"/>
    <w:rsid w:val="001A2D5F"/>
    <w:rsid w:val="001B71ED"/>
    <w:rsid w:val="001B7E57"/>
    <w:rsid w:val="001C013B"/>
    <w:rsid w:val="001C1C3F"/>
    <w:rsid w:val="001C6DB5"/>
    <w:rsid w:val="001C7743"/>
    <w:rsid w:val="0020717C"/>
    <w:rsid w:val="00210E40"/>
    <w:rsid w:val="0023265F"/>
    <w:rsid w:val="00244367"/>
    <w:rsid w:val="002559AC"/>
    <w:rsid w:val="00257D30"/>
    <w:rsid w:val="0026038C"/>
    <w:rsid w:val="00260C17"/>
    <w:rsid w:val="0029461A"/>
    <w:rsid w:val="002B026B"/>
    <w:rsid w:val="002C1A12"/>
    <w:rsid w:val="002D7C35"/>
    <w:rsid w:val="002E60E4"/>
    <w:rsid w:val="002E63C0"/>
    <w:rsid w:val="00300BE4"/>
    <w:rsid w:val="003165C5"/>
    <w:rsid w:val="003418AF"/>
    <w:rsid w:val="00344D27"/>
    <w:rsid w:val="00347625"/>
    <w:rsid w:val="00347AD6"/>
    <w:rsid w:val="00351C58"/>
    <w:rsid w:val="00371E69"/>
    <w:rsid w:val="00385B15"/>
    <w:rsid w:val="00387CCF"/>
    <w:rsid w:val="003B48AA"/>
    <w:rsid w:val="003D75DD"/>
    <w:rsid w:val="003E1595"/>
    <w:rsid w:val="003E3DDA"/>
    <w:rsid w:val="003F34BC"/>
    <w:rsid w:val="00411E08"/>
    <w:rsid w:val="00420F09"/>
    <w:rsid w:val="00421853"/>
    <w:rsid w:val="004227B4"/>
    <w:rsid w:val="00447FE1"/>
    <w:rsid w:val="0045208F"/>
    <w:rsid w:val="004526C5"/>
    <w:rsid w:val="004619AE"/>
    <w:rsid w:val="00464478"/>
    <w:rsid w:val="00485D7F"/>
    <w:rsid w:val="00497270"/>
    <w:rsid w:val="004A2BE9"/>
    <w:rsid w:val="004A2F21"/>
    <w:rsid w:val="004A3C62"/>
    <w:rsid w:val="004A4FD5"/>
    <w:rsid w:val="004B0810"/>
    <w:rsid w:val="004B44D8"/>
    <w:rsid w:val="004D3D17"/>
    <w:rsid w:val="004D757C"/>
    <w:rsid w:val="004E095C"/>
    <w:rsid w:val="0050084E"/>
    <w:rsid w:val="00511B08"/>
    <w:rsid w:val="00511D0B"/>
    <w:rsid w:val="0051396B"/>
    <w:rsid w:val="005139A4"/>
    <w:rsid w:val="00514695"/>
    <w:rsid w:val="005204C5"/>
    <w:rsid w:val="00520ACF"/>
    <w:rsid w:val="00520B52"/>
    <w:rsid w:val="005216C8"/>
    <w:rsid w:val="00523A5B"/>
    <w:rsid w:val="005317FC"/>
    <w:rsid w:val="00537134"/>
    <w:rsid w:val="005426C4"/>
    <w:rsid w:val="00554E26"/>
    <w:rsid w:val="0056164B"/>
    <w:rsid w:val="00561ECF"/>
    <w:rsid w:val="005736B0"/>
    <w:rsid w:val="0057689A"/>
    <w:rsid w:val="00576D64"/>
    <w:rsid w:val="00596760"/>
    <w:rsid w:val="0059720C"/>
    <w:rsid w:val="005A12DD"/>
    <w:rsid w:val="005B41D5"/>
    <w:rsid w:val="005C2BEF"/>
    <w:rsid w:val="005C4DA2"/>
    <w:rsid w:val="005D4090"/>
    <w:rsid w:val="005E0719"/>
    <w:rsid w:val="005E0BE9"/>
    <w:rsid w:val="005E4FDA"/>
    <w:rsid w:val="005E5606"/>
    <w:rsid w:val="005F4BF2"/>
    <w:rsid w:val="00603C1C"/>
    <w:rsid w:val="0061354C"/>
    <w:rsid w:val="00623188"/>
    <w:rsid w:val="006310CD"/>
    <w:rsid w:val="00633ABB"/>
    <w:rsid w:val="00635105"/>
    <w:rsid w:val="00655D1C"/>
    <w:rsid w:val="0066473A"/>
    <w:rsid w:val="00672678"/>
    <w:rsid w:val="00681DF4"/>
    <w:rsid w:val="0068633B"/>
    <w:rsid w:val="00691539"/>
    <w:rsid w:val="006926D1"/>
    <w:rsid w:val="006A2E00"/>
    <w:rsid w:val="006B4060"/>
    <w:rsid w:val="006B6230"/>
    <w:rsid w:val="006C1D00"/>
    <w:rsid w:val="006D4B78"/>
    <w:rsid w:val="006E01C6"/>
    <w:rsid w:val="006F7A09"/>
    <w:rsid w:val="00701401"/>
    <w:rsid w:val="00710B56"/>
    <w:rsid w:val="00720820"/>
    <w:rsid w:val="00723404"/>
    <w:rsid w:val="007321DD"/>
    <w:rsid w:val="007350D0"/>
    <w:rsid w:val="0076446D"/>
    <w:rsid w:val="00764D4A"/>
    <w:rsid w:val="00781E80"/>
    <w:rsid w:val="00784B65"/>
    <w:rsid w:val="00786561"/>
    <w:rsid w:val="00797DEB"/>
    <w:rsid w:val="007A3EBC"/>
    <w:rsid w:val="007B060A"/>
    <w:rsid w:val="007B49CE"/>
    <w:rsid w:val="007C0FD7"/>
    <w:rsid w:val="007D38EE"/>
    <w:rsid w:val="007D65C5"/>
    <w:rsid w:val="007E285A"/>
    <w:rsid w:val="007E6057"/>
    <w:rsid w:val="007E6F48"/>
    <w:rsid w:val="007F3C58"/>
    <w:rsid w:val="00833923"/>
    <w:rsid w:val="00836E46"/>
    <w:rsid w:val="008378A7"/>
    <w:rsid w:val="00842687"/>
    <w:rsid w:val="00844EBC"/>
    <w:rsid w:val="008505CD"/>
    <w:rsid w:val="00852A71"/>
    <w:rsid w:val="00855C34"/>
    <w:rsid w:val="00856F6D"/>
    <w:rsid w:val="0086501D"/>
    <w:rsid w:val="008653FD"/>
    <w:rsid w:val="00877F39"/>
    <w:rsid w:val="0088623D"/>
    <w:rsid w:val="00895375"/>
    <w:rsid w:val="008953B5"/>
    <w:rsid w:val="008B09A5"/>
    <w:rsid w:val="008C0B88"/>
    <w:rsid w:val="008C320D"/>
    <w:rsid w:val="008D0FE5"/>
    <w:rsid w:val="008D58B8"/>
    <w:rsid w:val="008E762D"/>
    <w:rsid w:val="00901F21"/>
    <w:rsid w:val="009025C3"/>
    <w:rsid w:val="00902860"/>
    <w:rsid w:val="00905470"/>
    <w:rsid w:val="00940C97"/>
    <w:rsid w:val="00941E51"/>
    <w:rsid w:val="00944DD5"/>
    <w:rsid w:val="00952515"/>
    <w:rsid w:val="009607A6"/>
    <w:rsid w:val="00963371"/>
    <w:rsid w:val="00963A9F"/>
    <w:rsid w:val="00964F5E"/>
    <w:rsid w:val="009853AF"/>
    <w:rsid w:val="0099043E"/>
    <w:rsid w:val="009A5868"/>
    <w:rsid w:val="009B0702"/>
    <w:rsid w:val="009B4EEE"/>
    <w:rsid w:val="009D4793"/>
    <w:rsid w:val="009E056C"/>
    <w:rsid w:val="009F0AD7"/>
    <w:rsid w:val="009F4B9D"/>
    <w:rsid w:val="009F68CC"/>
    <w:rsid w:val="00A101FA"/>
    <w:rsid w:val="00A10E77"/>
    <w:rsid w:val="00A15684"/>
    <w:rsid w:val="00A229A4"/>
    <w:rsid w:val="00A57C67"/>
    <w:rsid w:val="00A70C0C"/>
    <w:rsid w:val="00A73645"/>
    <w:rsid w:val="00A946C1"/>
    <w:rsid w:val="00A94AE7"/>
    <w:rsid w:val="00AB4698"/>
    <w:rsid w:val="00AB6302"/>
    <w:rsid w:val="00AD3D00"/>
    <w:rsid w:val="00AD4929"/>
    <w:rsid w:val="00AE03DD"/>
    <w:rsid w:val="00AE0B59"/>
    <w:rsid w:val="00AF33B7"/>
    <w:rsid w:val="00AF710E"/>
    <w:rsid w:val="00B034FF"/>
    <w:rsid w:val="00B03BCA"/>
    <w:rsid w:val="00B05C83"/>
    <w:rsid w:val="00B072AA"/>
    <w:rsid w:val="00B127EF"/>
    <w:rsid w:val="00B175B4"/>
    <w:rsid w:val="00B241D4"/>
    <w:rsid w:val="00B25221"/>
    <w:rsid w:val="00B34978"/>
    <w:rsid w:val="00B37B40"/>
    <w:rsid w:val="00B407AC"/>
    <w:rsid w:val="00B42DDC"/>
    <w:rsid w:val="00B51653"/>
    <w:rsid w:val="00B51CF1"/>
    <w:rsid w:val="00B65D89"/>
    <w:rsid w:val="00B8142F"/>
    <w:rsid w:val="00B83B58"/>
    <w:rsid w:val="00B96EA5"/>
    <w:rsid w:val="00BA6C6B"/>
    <w:rsid w:val="00BB1458"/>
    <w:rsid w:val="00BD5A2A"/>
    <w:rsid w:val="00BE0814"/>
    <w:rsid w:val="00BE4EA9"/>
    <w:rsid w:val="00BF3F24"/>
    <w:rsid w:val="00C02301"/>
    <w:rsid w:val="00C04F98"/>
    <w:rsid w:val="00C24B11"/>
    <w:rsid w:val="00C279C7"/>
    <w:rsid w:val="00C32620"/>
    <w:rsid w:val="00C32BB1"/>
    <w:rsid w:val="00C4785E"/>
    <w:rsid w:val="00C5615D"/>
    <w:rsid w:val="00C6609F"/>
    <w:rsid w:val="00C80431"/>
    <w:rsid w:val="00C8459F"/>
    <w:rsid w:val="00C8559A"/>
    <w:rsid w:val="00C941AE"/>
    <w:rsid w:val="00CA42EA"/>
    <w:rsid w:val="00CC4470"/>
    <w:rsid w:val="00CD07FC"/>
    <w:rsid w:val="00CD41F4"/>
    <w:rsid w:val="00D074CE"/>
    <w:rsid w:val="00D07EEE"/>
    <w:rsid w:val="00D10DD6"/>
    <w:rsid w:val="00D141C7"/>
    <w:rsid w:val="00D21C0A"/>
    <w:rsid w:val="00D224BD"/>
    <w:rsid w:val="00D2328B"/>
    <w:rsid w:val="00D259BF"/>
    <w:rsid w:val="00D27C55"/>
    <w:rsid w:val="00D3527C"/>
    <w:rsid w:val="00D56338"/>
    <w:rsid w:val="00D831AB"/>
    <w:rsid w:val="00DA1EB3"/>
    <w:rsid w:val="00DA2C7C"/>
    <w:rsid w:val="00DA6E67"/>
    <w:rsid w:val="00DB2CCD"/>
    <w:rsid w:val="00DB3E5A"/>
    <w:rsid w:val="00DB7CF8"/>
    <w:rsid w:val="00DD3B98"/>
    <w:rsid w:val="00DE34B4"/>
    <w:rsid w:val="00E221B7"/>
    <w:rsid w:val="00E237D8"/>
    <w:rsid w:val="00E41113"/>
    <w:rsid w:val="00E63031"/>
    <w:rsid w:val="00E733B8"/>
    <w:rsid w:val="00E80913"/>
    <w:rsid w:val="00E81628"/>
    <w:rsid w:val="00E87C37"/>
    <w:rsid w:val="00E90BDE"/>
    <w:rsid w:val="00E9157A"/>
    <w:rsid w:val="00EA1288"/>
    <w:rsid w:val="00EA432A"/>
    <w:rsid w:val="00EB766F"/>
    <w:rsid w:val="00EC24A7"/>
    <w:rsid w:val="00EC698C"/>
    <w:rsid w:val="00EC71FD"/>
    <w:rsid w:val="00ED02D4"/>
    <w:rsid w:val="00EE2E11"/>
    <w:rsid w:val="00EE4AE7"/>
    <w:rsid w:val="00EE7652"/>
    <w:rsid w:val="00EF2FE3"/>
    <w:rsid w:val="00EF52D3"/>
    <w:rsid w:val="00EF6DE3"/>
    <w:rsid w:val="00F01159"/>
    <w:rsid w:val="00F03077"/>
    <w:rsid w:val="00F1194F"/>
    <w:rsid w:val="00F130B0"/>
    <w:rsid w:val="00F13292"/>
    <w:rsid w:val="00F13B4E"/>
    <w:rsid w:val="00F21E57"/>
    <w:rsid w:val="00F26CD8"/>
    <w:rsid w:val="00F40B12"/>
    <w:rsid w:val="00F43A3D"/>
    <w:rsid w:val="00F46B04"/>
    <w:rsid w:val="00F64FEC"/>
    <w:rsid w:val="00F74500"/>
    <w:rsid w:val="00F7760B"/>
    <w:rsid w:val="00F861D0"/>
    <w:rsid w:val="00F97186"/>
    <w:rsid w:val="00F97B5D"/>
    <w:rsid w:val="00FA5018"/>
    <w:rsid w:val="00FC02DD"/>
    <w:rsid w:val="00FD50B2"/>
    <w:rsid w:val="00FD7FC2"/>
    <w:rsid w:val="00FE1AAE"/>
    <w:rsid w:val="00FF1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a">
    <w:name w:val="header"/>
    <w:basedOn w:val="a"/>
    <w:link w:val="ab"/>
    <w:uiPriority w:val="99"/>
    <w:unhideWhenUsed/>
    <w:rsid w:val="00257D3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57D30"/>
  </w:style>
  <w:style w:type="paragraph" w:styleId="ac">
    <w:name w:val="footer"/>
    <w:basedOn w:val="a"/>
    <w:link w:val="ad"/>
    <w:uiPriority w:val="99"/>
    <w:unhideWhenUsed/>
    <w:rsid w:val="00257D3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57D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a">
    <w:name w:val="header"/>
    <w:basedOn w:val="a"/>
    <w:link w:val="ab"/>
    <w:uiPriority w:val="99"/>
    <w:unhideWhenUsed/>
    <w:rsid w:val="00257D3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57D30"/>
  </w:style>
  <w:style w:type="paragraph" w:styleId="ac">
    <w:name w:val="footer"/>
    <w:basedOn w:val="a"/>
    <w:link w:val="ad"/>
    <w:uiPriority w:val="99"/>
    <w:unhideWhenUsed/>
    <w:rsid w:val="00257D3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57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2BA88-2FF3-4979-857D-9854F7E1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2633</TotalTime>
  <Pages>8</Pages>
  <Words>3546</Words>
  <Characters>20214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Дуделякова О А</dc:creator>
  <cp:lastModifiedBy>Дуделякова О А</cp:lastModifiedBy>
  <cp:revision>16</cp:revision>
  <cp:lastPrinted>2024-07-30T05:41:00Z</cp:lastPrinted>
  <dcterms:created xsi:type="dcterms:W3CDTF">2014-04-03T10:02:00Z</dcterms:created>
  <dcterms:modified xsi:type="dcterms:W3CDTF">2024-07-30T05:41:00Z</dcterms:modified>
</cp:coreProperties>
</file>