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4017"/>
        <w:gridCol w:w="51"/>
        <w:gridCol w:w="233"/>
        <w:gridCol w:w="383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EF1A1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EF1A1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EF1A1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C7441" w:rsidRDefault="00EC7441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C7441">
                    <w:rPr>
                      <w:rFonts w:ascii="Times New Roman" w:hAnsi="Times New Roman" w:cs="Times New Roman"/>
                      <w:sz w:val="32"/>
                      <w:szCs w:val="32"/>
                    </w:rPr>
                    <w:t>31.01.2024</w:t>
                  </w:r>
                </w:p>
              </w:tc>
              <w:tc>
                <w:tcPr>
                  <w:tcW w:w="426" w:type="dxa"/>
                  <w:hideMark/>
                </w:tcPr>
                <w:p w:rsidR="00BB12EC" w:rsidRPr="00EC7441" w:rsidRDefault="00BB12EC" w:rsidP="00EF1A17">
                  <w:pPr>
                    <w:spacing w:before="67"/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EC7441">
                    <w:rPr>
                      <w:rFonts w:ascii="Arial Narrow" w:hAnsi="Arial Narrow"/>
                      <w:sz w:val="32"/>
                      <w:szCs w:val="3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C7441" w:rsidRDefault="00EC7441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C7441">
                    <w:rPr>
                      <w:rFonts w:ascii="Times New Roman" w:hAnsi="Times New Roman" w:cs="Times New Roman"/>
                      <w:sz w:val="32"/>
                      <w:szCs w:val="32"/>
                    </w:rPr>
                    <w:t>50</w:t>
                  </w:r>
                </w:p>
              </w:tc>
            </w:tr>
            <w:tr w:rsidR="00BB12EC" w:rsidTr="00EF1A1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EF1A17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EF1A17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EF1A17"/>
        </w:tc>
        <w:tc>
          <w:tcPr>
            <w:tcW w:w="4873" w:type="dxa"/>
            <w:gridSpan w:val="4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EF1A17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3301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</w:tcPr>
          <w:p w:rsidR="00BB12EC" w:rsidRDefault="00BB12EC" w:rsidP="00EF1A17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36304F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EF1A17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017" w:type="dxa"/>
          </w:tcPr>
          <w:p w:rsidR="00BB12EC" w:rsidRDefault="00BB12EC" w:rsidP="00EF1A17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EF1A17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EF1A17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679"/>
        <w:gridCol w:w="5210"/>
      </w:tblGrid>
      <w:tr w:rsidR="00BB12EC" w:rsidRPr="00D63197" w:rsidTr="0036304F">
        <w:tc>
          <w:tcPr>
            <w:tcW w:w="4679" w:type="dxa"/>
            <w:shd w:val="clear" w:color="auto" w:fill="auto"/>
          </w:tcPr>
          <w:p w:rsidR="0036304F" w:rsidRPr="00E02283" w:rsidRDefault="00BB12EC" w:rsidP="0036304F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19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</w:t>
            </w:r>
            <w:r w:rsidRPr="00D63197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Об </w:t>
            </w:r>
            <w:r w:rsidR="0036304F"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оценке эффективности реализации</w:t>
            </w:r>
          </w:p>
          <w:p w:rsidR="00BB12EC" w:rsidRPr="00D63197" w:rsidRDefault="0036304F" w:rsidP="00F32373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 на 2020-2025 гг.»</w:t>
            </w:r>
            <w:r w:rsidR="00F3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0" w:type="dxa"/>
            <w:shd w:val="clear" w:color="auto" w:fill="auto"/>
          </w:tcPr>
          <w:p w:rsidR="00BB12EC" w:rsidRPr="00D63197" w:rsidRDefault="00BB12EC" w:rsidP="00EF1A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2567" w:rsidRPr="0036304F" w:rsidRDefault="004B2567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</w:rPr>
        <w:t xml:space="preserve">19.03.2019 </w:t>
      </w:r>
      <w:r w:rsidRPr="001831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4"/>
        </w:rPr>
        <w:t xml:space="preserve">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 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Pr="0018311F" w:rsidRDefault="0036304F" w:rsidP="003630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311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</w:t>
      </w: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B127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18311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B12727" w:rsidRPr="0018311F" w:rsidRDefault="00B12727" w:rsidP="00363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18311F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</w:t>
      </w:r>
      <w:r w:rsidR="00B12727">
        <w:rPr>
          <w:rFonts w:ascii="Times New Roman" w:hAnsi="Times New Roman" w:cs="Times New Roman"/>
          <w:sz w:val="28"/>
          <w:szCs w:val="28"/>
        </w:rPr>
        <w:t xml:space="preserve">ы района по социальным вопросам Черкасова С.В </w:t>
      </w:r>
    </w:p>
    <w:p w:rsidR="00B12727" w:rsidRDefault="00B12727" w:rsidP="00363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Pr="0018311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3.Настоящее Постановление вступает в силу со дня его подписания и  подлежит размещению</w:t>
      </w:r>
      <w:r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B12727" w:rsidP="0036304F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532AE" w:rsidRPr="003532AE" w:rsidTr="00CE3DBD">
        <w:tc>
          <w:tcPr>
            <w:tcW w:w="4928" w:type="dxa"/>
          </w:tcPr>
          <w:p w:rsidR="003532AE" w:rsidRPr="003532AE" w:rsidRDefault="0036304F" w:rsidP="0036304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br w:type="page"/>
            </w:r>
          </w:p>
        </w:tc>
        <w:tc>
          <w:tcPr>
            <w:tcW w:w="4643" w:type="dxa"/>
          </w:tcPr>
          <w:p w:rsidR="003532AE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Утверждена</w:t>
            </w:r>
          </w:p>
          <w:p w:rsidR="00CE3DBD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Постановлением Администрации муниципального района Похвистневский Самарской области</w:t>
            </w:r>
          </w:p>
          <w:p w:rsidR="00CE3DBD" w:rsidRPr="003532AE" w:rsidRDefault="00CE3DBD" w:rsidP="00A82E2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EC7441">
              <w:rPr>
                <w:rFonts w:ascii="Times New Roman" w:hAnsi="Times New Roman" w:cs="Times New Roman"/>
                <w:sz w:val="24"/>
              </w:rPr>
              <w:t>31.01.2024</w:t>
            </w:r>
            <w:r w:rsidR="00EC7441">
              <w:rPr>
                <w:rFonts w:ascii="Times New Roman" w:hAnsi="Times New Roman" w:cs="Times New Roman"/>
                <w:sz w:val="24"/>
              </w:rPr>
              <w:tab/>
              <w:t xml:space="preserve">№ </w:t>
            </w:r>
            <w:r w:rsidR="00EC7441" w:rsidRPr="00EC7441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</w:tbl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муниципальной программы</w:t>
      </w: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A45BC4">
        <w:rPr>
          <w:rFonts w:ascii="Times New Roman" w:hAnsi="Times New Roman" w:cs="Times New Roman"/>
          <w:sz w:val="28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за 202</w:t>
      </w:r>
      <w:r w:rsidR="006B139E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 разработана в соответствии со статьей 179 Бюджетного кодекса Российской Федерации,</w:t>
      </w:r>
      <w:r w:rsidRPr="00F35452">
        <w:rPr>
          <w:rFonts w:ascii="Times New Roman" w:hAnsi="Times New Roman" w:cs="Times New Roman"/>
          <w:sz w:val="28"/>
          <w:szCs w:val="24"/>
        </w:rPr>
        <w:t xml:space="preserve">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4"/>
        </w:rPr>
        <w:t>19.03.2019</w:t>
      </w:r>
      <w:r w:rsidRPr="00F35452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193</w:t>
      </w:r>
      <w:r w:rsidRPr="00F35452">
        <w:rPr>
          <w:rFonts w:ascii="Times New Roman" w:hAnsi="Times New Roman" w:cs="Times New Roman"/>
          <w:sz w:val="28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области.</w:t>
      </w: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Финансирование Программы осуществляется за счет средств федерального, областного и местного бюджетов.</w:t>
      </w:r>
    </w:p>
    <w:p w:rsidR="00A45BC4" w:rsidRPr="00F53812" w:rsidRDefault="00A45BC4" w:rsidP="00A45B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Программа направлена на создание предпосылок для </w:t>
      </w:r>
      <w:r>
        <w:rPr>
          <w:rFonts w:ascii="Times New Roman" w:hAnsi="Times New Roman" w:cs="Times New Roman"/>
          <w:sz w:val="28"/>
          <w:szCs w:val="24"/>
        </w:rPr>
        <w:t>комплексного развития сельских территорий муниципального района Похвистневский посредством достижения следующих целей: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комфортных условий жизнедеятельности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стимулирование инвестиционной активности для создания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BE514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BE5142">
        <w:rPr>
          <w:rFonts w:ascii="Times New Roman" w:hAnsi="Times New Roman" w:cs="Times New Roman"/>
          <w:sz w:val="28"/>
          <w:szCs w:val="24"/>
        </w:rPr>
        <w:t>Оценка эффективности реализации программы производится ежегодно на основе следующих показателей: количество семей, улучшивших жилищные условия (Приложение 1). За 202</w:t>
      </w:r>
      <w:r w:rsidR="006B139E" w:rsidRPr="00BE5142">
        <w:rPr>
          <w:rFonts w:ascii="Times New Roman" w:hAnsi="Times New Roman" w:cs="Times New Roman"/>
          <w:sz w:val="28"/>
          <w:szCs w:val="24"/>
        </w:rPr>
        <w:t>3</w:t>
      </w:r>
      <w:r w:rsidRPr="00BE5142">
        <w:rPr>
          <w:rFonts w:ascii="Times New Roman" w:hAnsi="Times New Roman" w:cs="Times New Roman"/>
          <w:sz w:val="28"/>
          <w:szCs w:val="24"/>
        </w:rPr>
        <w:t xml:space="preserve"> года этот показатель </w:t>
      </w:r>
      <w:r w:rsidR="002C260E" w:rsidRPr="00BE5142">
        <w:rPr>
          <w:rFonts w:ascii="Times New Roman" w:hAnsi="Times New Roman" w:cs="Times New Roman"/>
          <w:sz w:val="28"/>
          <w:szCs w:val="24"/>
        </w:rPr>
        <w:t>равен 1 (высокая эффективность)</w:t>
      </w:r>
      <w:r w:rsidRPr="00BE5142">
        <w:rPr>
          <w:rFonts w:ascii="Times New Roman" w:hAnsi="Times New Roman" w:cs="Times New Roman"/>
          <w:sz w:val="28"/>
          <w:szCs w:val="24"/>
        </w:rPr>
        <w:t>.</w:t>
      </w:r>
    </w:p>
    <w:p w:rsidR="00A45BC4" w:rsidRPr="00BE514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BE5142">
        <w:rPr>
          <w:rFonts w:ascii="Times New Roman" w:hAnsi="Times New Roman" w:cs="Times New Roman"/>
          <w:sz w:val="28"/>
          <w:szCs w:val="24"/>
        </w:rPr>
        <w:t xml:space="preserve">Оценка полноты финансирования реализации программы составляет </w:t>
      </w:r>
      <w:r w:rsidR="002C260E" w:rsidRPr="00BE5142">
        <w:rPr>
          <w:rFonts w:ascii="Times New Roman" w:hAnsi="Times New Roman" w:cs="Times New Roman"/>
          <w:sz w:val="28"/>
          <w:szCs w:val="24"/>
        </w:rPr>
        <w:t>1</w:t>
      </w:r>
      <w:r w:rsidRPr="00BE5142">
        <w:rPr>
          <w:rFonts w:ascii="Times New Roman" w:hAnsi="Times New Roman" w:cs="Times New Roman"/>
          <w:sz w:val="28"/>
          <w:szCs w:val="24"/>
        </w:rPr>
        <w:t xml:space="preserve"> (полное финансирование). (Приложение 2)</w:t>
      </w:r>
    </w:p>
    <w:p w:rsidR="00A45BC4" w:rsidRPr="00BE514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BE5142">
        <w:rPr>
          <w:rFonts w:ascii="Times New Roman" w:hAnsi="Times New Roman" w:cs="Times New Roman"/>
          <w:sz w:val="28"/>
          <w:szCs w:val="24"/>
        </w:rPr>
        <w:t>Среднее значение показателя оценки полноты финансирования реализации программы в 202</w:t>
      </w:r>
      <w:r w:rsidR="006B139E" w:rsidRPr="00BE5142">
        <w:rPr>
          <w:rFonts w:ascii="Times New Roman" w:hAnsi="Times New Roman" w:cs="Times New Roman"/>
          <w:sz w:val="28"/>
          <w:szCs w:val="24"/>
        </w:rPr>
        <w:t>3</w:t>
      </w:r>
      <w:r w:rsidRPr="00BE514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 w:rsidR="002C260E" w:rsidRPr="00BE5142">
        <w:rPr>
          <w:rFonts w:ascii="Times New Roman" w:hAnsi="Times New Roman" w:cs="Times New Roman"/>
          <w:sz w:val="28"/>
          <w:szCs w:val="24"/>
        </w:rPr>
        <w:t>1</w:t>
      </w:r>
      <w:r w:rsidRPr="00BE5142">
        <w:rPr>
          <w:rFonts w:ascii="Times New Roman" w:hAnsi="Times New Roman" w:cs="Times New Roman"/>
          <w:sz w:val="28"/>
          <w:szCs w:val="24"/>
        </w:rPr>
        <w:t>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E5142">
        <w:rPr>
          <w:rFonts w:ascii="Times New Roman" w:hAnsi="Times New Roman" w:cs="Times New Roman"/>
          <w:sz w:val="28"/>
          <w:szCs w:val="24"/>
        </w:rPr>
        <w:t xml:space="preserve">В соответствии с Приложением 1, 2 </w:t>
      </w:r>
      <w:r w:rsidR="0081604C" w:rsidRPr="00BE5142">
        <w:rPr>
          <w:rFonts w:ascii="Times New Roman" w:hAnsi="Times New Roman" w:cs="Times New Roman"/>
          <w:sz w:val="28"/>
          <w:szCs w:val="24"/>
        </w:rPr>
        <w:t xml:space="preserve">к настоящему постановлению </w:t>
      </w:r>
      <w:r w:rsidRPr="00BE5142">
        <w:rPr>
          <w:rFonts w:ascii="Times New Roman" w:hAnsi="Times New Roman" w:cs="Times New Roman"/>
          <w:sz w:val="28"/>
          <w:szCs w:val="24"/>
        </w:rPr>
        <w:t>муниципальн</w:t>
      </w:r>
      <w:r w:rsidR="0081604C" w:rsidRPr="00BE5142">
        <w:rPr>
          <w:rFonts w:ascii="Times New Roman" w:hAnsi="Times New Roman" w:cs="Times New Roman"/>
          <w:sz w:val="28"/>
          <w:szCs w:val="24"/>
        </w:rPr>
        <w:t>ая</w:t>
      </w:r>
      <w:r w:rsidRPr="00BE5142">
        <w:rPr>
          <w:rFonts w:ascii="Times New Roman" w:hAnsi="Times New Roman" w:cs="Times New Roman"/>
          <w:sz w:val="28"/>
          <w:szCs w:val="24"/>
        </w:rPr>
        <w:t xml:space="preserve"> программ</w:t>
      </w:r>
      <w:r w:rsidR="0081604C" w:rsidRPr="00BE5142">
        <w:rPr>
          <w:rFonts w:ascii="Times New Roman" w:hAnsi="Times New Roman" w:cs="Times New Roman"/>
          <w:sz w:val="28"/>
          <w:szCs w:val="24"/>
        </w:rPr>
        <w:t>а</w:t>
      </w:r>
      <w:r w:rsidRPr="00BE5142">
        <w:rPr>
          <w:rFonts w:ascii="Times New Roman" w:hAnsi="Times New Roman" w:cs="Times New Roman"/>
          <w:sz w:val="28"/>
          <w:szCs w:val="24"/>
        </w:rPr>
        <w:t xml:space="preserve">   </w:t>
      </w:r>
      <w:r w:rsidRPr="00BE5142">
        <w:rPr>
          <w:rFonts w:ascii="Times New Roman" w:hAnsi="Times New Roman" w:cs="Times New Roman"/>
          <w:sz w:val="28"/>
          <w:szCs w:val="28"/>
        </w:rPr>
        <w:t xml:space="preserve"> </w:t>
      </w:r>
      <w:r w:rsidRPr="00BE5142">
        <w:rPr>
          <w:rFonts w:ascii="Times New Roman" w:hAnsi="Times New Roman" w:cs="Times New Roman"/>
          <w:sz w:val="24"/>
          <w:szCs w:val="24"/>
        </w:rPr>
        <w:t>«</w:t>
      </w:r>
      <w:r w:rsidRPr="00BE5142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 w:rsidR="007E2698" w:rsidRPr="00BE5142">
        <w:rPr>
          <w:rFonts w:ascii="Times New Roman" w:hAnsi="Times New Roman" w:cs="Times New Roman"/>
          <w:sz w:val="28"/>
          <w:szCs w:val="28"/>
        </w:rPr>
        <w:t xml:space="preserve"> за 202</w:t>
      </w:r>
      <w:r w:rsidR="00BE5142" w:rsidRPr="00BE5142">
        <w:rPr>
          <w:rFonts w:ascii="Times New Roman" w:hAnsi="Times New Roman" w:cs="Times New Roman"/>
          <w:sz w:val="28"/>
          <w:szCs w:val="28"/>
        </w:rPr>
        <w:t>3</w:t>
      </w:r>
      <w:r w:rsidR="007E2698" w:rsidRPr="00BE5142">
        <w:rPr>
          <w:rFonts w:ascii="Times New Roman" w:hAnsi="Times New Roman" w:cs="Times New Roman"/>
          <w:sz w:val="28"/>
          <w:szCs w:val="28"/>
        </w:rPr>
        <w:t xml:space="preserve"> год</w:t>
      </w:r>
      <w:r w:rsidRPr="00BE5142">
        <w:rPr>
          <w:rFonts w:ascii="Times New Roman" w:hAnsi="Times New Roman" w:cs="Times New Roman"/>
          <w:sz w:val="28"/>
          <w:szCs w:val="28"/>
        </w:rPr>
        <w:t xml:space="preserve"> </w:t>
      </w:r>
      <w:r w:rsidRPr="00BE5142">
        <w:rPr>
          <w:rFonts w:ascii="Times New Roman" w:hAnsi="Times New Roman" w:cs="Times New Roman"/>
          <w:sz w:val="28"/>
          <w:szCs w:val="24"/>
        </w:rPr>
        <w:t xml:space="preserve">имеет </w:t>
      </w:r>
      <w:r w:rsidR="007E2698" w:rsidRPr="00BE5142">
        <w:rPr>
          <w:rFonts w:ascii="Times New Roman" w:hAnsi="Times New Roman" w:cs="Times New Roman"/>
          <w:sz w:val="28"/>
          <w:szCs w:val="24"/>
        </w:rPr>
        <w:t>высокий</w:t>
      </w:r>
      <w:r w:rsidRPr="00BE5142">
        <w:rPr>
          <w:rFonts w:ascii="Times New Roman" w:hAnsi="Times New Roman" w:cs="Times New Roman"/>
          <w:sz w:val="28"/>
          <w:szCs w:val="24"/>
        </w:rPr>
        <w:t xml:space="preserve"> уровень эффективности.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</w:t>
      </w:r>
      <w:r w:rsidR="00F32373">
        <w:rPr>
          <w:rFonts w:ascii="Times New Roman" w:hAnsi="Times New Roman" w:cs="Times New Roman"/>
          <w:sz w:val="28"/>
          <w:szCs w:val="24"/>
        </w:rPr>
        <w:t>.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  <w:sectPr w:rsidR="00A45B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43"/>
      </w:tblGrid>
      <w:tr w:rsidR="00A45BC4" w:rsidRPr="003532AE" w:rsidTr="000A3844">
        <w:tc>
          <w:tcPr>
            <w:tcW w:w="4928" w:type="dxa"/>
          </w:tcPr>
          <w:p w:rsidR="00A45BC4" w:rsidRPr="003532AE" w:rsidRDefault="00A45BC4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3" w:type="dxa"/>
          </w:tcPr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A45BC4" w:rsidRPr="003532AE" w:rsidRDefault="00A45BC4" w:rsidP="002C26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EC7441" w:rsidRPr="00EC7441">
              <w:rPr>
                <w:rFonts w:ascii="Times New Roman" w:hAnsi="Times New Roman" w:cs="Times New Roman"/>
                <w:sz w:val="24"/>
              </w:rPr>
              <w:t>31.01.2024</w:t>
            </w:r>
            <w:r w:rsidR="00EC7441" w:rsidRPr="00EC7441">
              <w:rPr>
                <w:rFonts w:ascii="Times New Roman" w:hAnsi="Times New Roman" w:cs="Times New Roman"/>
                <w:sz w:val="24"/>
              </w:rPr>
              <w:tab/>
              <w:t>№ 50</w:t>
            </w:r>
          </w:p>
        </w:tc>
      </w:tr>
    </w:tbl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ОТЧЕТ О РЕАЛИЗАЦИИ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 на 2020-2025 годы»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ПОКАЗАТЕЛЕЙ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BB5A1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3254"/>
        <w:gridCol w:w="1202"/>
        <w:gridCol w:w="959"/>
        <w:gridCol w:w="964"/>
        <w:gridCol w:w="1358"/>
        <w:gridCol w:w="1301"/>
      </w:tblGrid>
      <w:tr w:rsidR="00720A02" w:rsidRPr="008B0811" w:rsidTr="00720A02">
        <w:tc>
          <w:tcPr>
            <w:tcW w:w="534" w:type="dxa"/>
            <w:vMerge w:val="restart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Цели, задачи и целевые 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984" w:type="dxa"/>
            <w:gridSpan w:val="2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Значения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Процент выполнения</w:t>
            </w:r>
          </w:p>
        </w:tc>
        <w:tc>
          <w:tcPr>
            <w:tcW w:w="1240" w:type="dxa"/>
            <w:vMerge w:val="restart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Причина отклонения от планового значения</w:t>
            </w:r>
          </w:p>
        </w:tc>
      </w:tr>
      <w:tr w:rsidR="00720A02" w:rsidRPr="008B0811" w:rsidTr="00720A02">
        <w:tc>
          <w:tcPr>
            <w:tcW w:w="534" w:type="dxa"/>
            <w:vMerge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992" w:type="dxa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факт.</w:t>
            </w:r>
          </w:p>
        </w:tc>
        <w:tc>
          <w:tcPr>
            <w:tcW w:w="1276" w:type="dxa"/>
            <w:vMerge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40" w:type="dxa"/>
            <w:vMerge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346AC" w:rsidRPr="008B0811" w:rsidTr="00F346AC">
        <w:tc>
          <w:tcPr>
            <w:tcW w:w="534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402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34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992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992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240" w:type="dxa"/>
          </w:tcPr>
          <w:p w:rsidR="00F346AC" w:rsidRPr="008B0811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720A02" w:rsidRPr="008B0811" w:rsidTr="00850C06">
        <w:tc>
          <w:tcPr>
            <w:tcW w:w="534" w:type="dxa"/>
          </w:tcPr>
          <w:p w:rsidR="00720A02" w:rsidRPr="008B0811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402" w:type="dxa"/>
          </w:tcPr>
          <w:p w:rsidR="00720A02" w:rsidRPr="008B0811" w:rsidRDefault="00720A02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34" w:type="dxa"/>
            <w:vAlign w:val="center"/>
          </w:tcPr>
          <w:p w:rsidR="00720A02" w:rsidRPr="008B0811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кв. метр</w:t>
            </w:r>
          </w:p>
        </w:tc>
        <w:tc>
          <w:tcPr>
            <w:tcW w:w="992" w:type="dxa"/>
            <w:vAlign w:val="center"/>
          </w:tcPr>
          <w:p w:rsidR="00720A02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8B0811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402" w:type="dxa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Объем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кв. метр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692AA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692AA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692AA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402" w:type="dxa"/>
            <w:vAlign w:val="center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 xml:space="preserve">Количество семей, проживающих на сельских территориях, улучшивших жилищные условия: 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4.1</w:t>
            </w:r>
          </w:p>
        </w:tc>
        <w:tc>
          <w:tcPr>
            <w:tcW w:w="3402" w:type="dxa"/>
            <w:vAlign w:val="center"/>
          </w:tcPr>
          <w:p w:rsidR="00A82E2F" w:rsidRPr="008B0811" w:rsidRDefault="00A82E2F" w:rsidP="00A82E2F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- по договору найма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32099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32099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32099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4.2</w:t>
            </w:r>
          </w:p>
        </w:tc>
        <w:tc>
          <w:tcPr>
            <w:tcW w:w="3402" w:type="dxa"/>
            <w:vAlign w:val="center"/>
          </w:tcPr>
          <w:p w:rsidR="00A82E2F" w:rsidRPr="008B0811" w:rsidRDefault="00A82E2F" w:rsidP="00A82E2F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- путем получения социальных выплат на строительство (приобретение)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AF3AE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AF3AE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AF3AE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3402" w:type="dxa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 xml:space="preserve"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</w:t>
            </w:r>
            <w:r w:rsidRPr="008B0811">
              <w:rPr>
                <w:rFonts w:ascii="Times New Roman" w:hAnsi="Times New Roman" w:cs="Times New Roman"/>
                <w:sz w:val="22"/>
              </w:rPr>
              <w:lastRenderedPageBreak/>
              <w:t>проектно-сметная документация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8B0811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8B0811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3402" w:type="dxa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3402" w:type="dxa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82E2F" w:rsidRPr="008B0811" w:rsidTr="00850C06">
        <w:tc>
          <w:tcPr>
            <w:tcW w:w="534" w:type="dxa"/>
          </w:tcPr>
          <w:p w:rsidR="00A82E2F" w:rsidRPr="008B0811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3402" w:type="dxa"/>
          </w:tcPr>
          <w:p w:rsidR="00A82E2F" w:rsidRPr="008B0811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Количество установленных универсальных спортивных площадок</w:t>
            </w:r>
          </w:p>
        </w:tc>
        <w:tc>
          <w:tcPr>
            <w:tcW w:w="1134" w:type="dxa"/>
            <w:vAlign w:val="center"/>
          </w:tcPr>
          <w:p w:rsidR="00A82E2F" w:rsidRPr="008B0811" w:rsidRDefault="00A82E2F" w:rsidP="00720A02">
            <w:pPr>
              <w:jc w:val="center"/>
              <w:rPr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8B0811" w:rsidRDefault="008B0811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8B0811" w:rsidRDefault="008B0811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B081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8B0811" w:rsidRDefault="00BE5142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8B0811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A45BC4" w:rsidRPr="008B0811" w:rsidRDefault="00A45BC4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Pr="007F28A1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8B0811">
        <w:rPr>
          <w:rFonts w:ascii="Times New Roman" w:hAnsi="Times New Roman" w:cs="Times New Roman"/>
          <w:sz w:val="28"/>
        </w:rPr>
        <w:tab/>
        <w:t>Значение</w:t>
      </w:r>
      <w:r w:rsidR="007F28A1" w:rsidRPr="008B0811">
        <w:rPr>
          <w:rFonts w:ascii="Times New Roman" w:hAnsi="Times New Roman" w:cs="Times New Roman"/>
          <w:sz w:val="28"/>
        </w:rPr>
        <w:t xml:space="preserve"> </w:t>
      </w:r>
      <w:r w:rsidR="007F28A1" w:rsidRPr="008B0811">
        <w:rPr>
          <w:rFonts w:ascii="Times New Roman" w:hAnsi="Times New Roman" w:cs="Times New Roman"/>
          <w:sz w:val="28"/>
        </w:rPr>
        <w:sym w:font="Symbol" w:char="F02D"/>
      </w:r>
      <w:r w:rsidRPr="008B0811">
        <w:rPr>
          <w:rFonts w:ascii="Times New Roman" w:hAnsi="Times New Roman" w:cs="Times New Roman"/>
          <w:sz w:val="28"/>
        </w:rPr>
        <w:t xml:space="preserve"> </w:t>
      </w:r>
      <w:r w:rsidRPr="008B0811">
        <w:rPr>
          <w:rFonts w:ascii="Times New Roman" w:hAnsi="Times New Roman" w:cs="Times New Roman"/>
          <w:sz w:val="28"/>
          <w:lang w:val="en-US"/>
        </w:rPr>
        <w:t>Q2</w:t>
      </w:r>
      <w:r w:rsidR="007F28A1" w:rsidRPr="008B0811">
        <w:rPr>
          <w:rFonts w:ascii="Times New Roman" w:hAnsi="Times New Roman" w:cs="Times New Roman"/>
          <w:sz w:val="28"/>
        </w:rPr>
        <w:t xml:space="preserve"> </w:t>
      </w:r>
      <w:r w:rsidR="007F28A1" w:rsidRPr="008B0811">
        <w:rPr>
          <w:rFonts w:ascii="Times New Roman" w:hAnsi="Times New Roman" w:cs="Times New Roman"/>
          <w:sz w:val="28"/>
        </w:rPr>
        <w:sym w:font="Symbol" w:char="F02D"/>
      </w:r>
      <w:r w:rsidR="00052270">
        <w:rPr>
          <w:rFonts w:ascii="Times New Roman" w:hAnsi="Times New Roman" w:cs="Times New Roman"/>
          <w:sz w:val="28"/>
        </w:rPr>
        <w:t xml:space="preserve"> </w:t>
      </w:r>
      <w:r w:rsidR="00FE7481">
        <w:rPr>
          <w:rFonts w:ascii="Times New Roman" w:hAnsi="Times New Roman" w:cs="Times New Roman"/>
          <w:sz w:val="28"/>
        </w:rPr>
        <w:t>1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  <w:t>0</w:t>
      </w:r>
      <w:proofErr w:type="gramStart"/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95</w:t>
      </w:r>
      <w:proofErr w:type="gramEnd"/>
      <w:r w:rsidR="002307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≤</w:t>
      </w:r>
      <w:r w:rsidR="002307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Q2</w:t>
      </w:r>
      <w:r w:rsidR="002307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≤</w:t>
      </w:r>
      <w:r w:rsidR="002307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1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05</w:t>
      </w:r>
      <w:r>
        <w:rPr>
          <w:rFonts w:ascii="Times New Roman" w:hAnsi="Times New Roman" w:cs="Times New Roman"/>
          <w:sz w:val="28"/>
        </w:rPr>
        <w:t xml:space="preserve"> – высокая результативность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  <w:sectPr w:rsidR="00850C06" w:rsidSect="00A45B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850C06" w:rsidRPr="003532AE" w:rsidTr="00850C06">
        <w:tc>
          <w:tcPr>
            <w:tcW w:w="3296" w:type="pct"/>
          </w:tcPr>
          <w:p w:rsidR="00850C06" w:rsidRPr="003532AE" w:rsidRDefault="00850C06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4" w:type="pct"/>
          </w:tcPr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2</w:t>
            </w:r>
          </w:p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850C06" w:rsidRPr="003532AE" w:rsidRDefault="00EC7441" w:rsidP="002C26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</w:t>
            </w:r>
            <w:bookmarkStart w:id="0" w:name="_GoBack"/>
            <w:bookmarkEnd w:id="0"/>
            <w:r w:rsidRPr="00EC7441">
              <w:rPr>
                <w:rFonts w:ascii="Times New Roman" w:hAnsi="Times New Roman" w:cs="Times New Roman"/>
                <w:sz w:val="24"/>
              </w:rPr>
              <w:t xml:space="preserve"> 31.01.2024</w:t>
            </w:r>
            <w:r w:rsidRPr="00EC7441">
              <w:rPr>
                <w:rFonts w:ascii="Times New Roman" w:hAnsi="Times New Roman" w:cs="Times New Roman"/>
                <w:sz w:val="24"/>
              </w:rPr>
              <w:tab/>
              <w:t>№ 50</w:t>
            </w:r>
          </w:p>
        </w:tc>
      </w:tr>
    </w:tbl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МЕРОПРИЯТИЙ МУНИЦИПАЛЬНОЙ ПРОГРАММЫ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2020-2025 годы»</w:t>
      </w:r>
    </w:p>
    <w:p w:rsidR="00850C06" w:rsidRDefault="00041601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3144BC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559"/>
        <w:gridCol w:w="1560"/>
        <w:gridCol w:w="1559"/>
        <w:gridCol w:w="3621"/>
      </w:tblGrid>
      <w:tr w:rsidR="00041601" w:rsidRPr="00041601" w:rsidTr="00041601">
        <w:tc>
          <w:tcPr>
            <w:tcW w:w="675" w:type="dxa"/>
            <w:vMerge w:val="restart"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мероприятия/</w:t>
            </w:r>
          </w:p>
          <w:p w:rsidR="00F346AC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расходов на финансирование</w:t>
            </w:r>
          </w:p>
        </w:tc>
        <w:tc>
          <w:tcPr>
            <w:tcW w:w="4678" w:type="dxa"/>
            <w:gridSpan w:val="3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расходов на выполнение мероприятия, тыс. рублей</w:t>
            </w:r>
          </w:p>
        </w:tc>
        <w:tc>
          <w:tcPr>
            <w:tcW w:w="3621" w:type="dxa"/>
            <w:vMerge w:val="restart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Причина отклонения от планового значения</w:t>
            </w:r>
          </w:p>
        </w:tc>
      </w:tr>
      <w:tr w:rsidR="00041601" w:rsidRPr="00041601" w:rsidTr="00041601">
        <w:tc>
          <w:tcPr>
            <w:tcW w:w="675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560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факт.</w:t>
            </w: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 выполнения</w:t>
            </w:r>
          </w:p>
        </w:tc>
        <w:tc>
          <w:tcPr>
            <w:tcW w:w="3621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1601" w:rsidRPr="00041601" w:rsidTr="00041601">
        <w:tc>
          <w:tcPr>
            <w:tcW w:w="675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21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:rsidR="0081604C" w:rsidRPr="003144BC" w:rsidRDefault="0081604C" w:rsidP="00F346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b/>
                <w:sz w:val="24"/>
                <w:szCs w:val="22"/>
              </w:rPr>
              <w:t>ВСЕГО НА РЕАЛИЗАЦИЮ МУНИЦИПАЛЬНОЙ ПРОГРАММЫ</w:t>
            </w:r>
            <w:r w:rsidR="002C260E" w:rsidRPr="003144BC">
              <w:rPr>
                <w:rFonts w:ascii="Times New Roman" w:hAnsi="Times New Roman" w:cs="Times New Roman"/>
                <w:b/>
                <w:sz w:val="24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81604C" w:rsidRPr="003144BC" w:rsidRDefault="008438C7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2,04</w:t>
            </w:r>
          </w:p>
        </w:tc>
        <w:tc>
          <w:tcPr>
            <w:tcW w:w="1560" w:type="dxa"/>
            <w:vAlign w:val="center"/>
          </w:tcPr>
          <w:p w:rsidR="0081604C" w:rsidRPr="003144BC" w:rsidRDefault="00314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2,04</w:t>
            </w:r>
          </w:p>
        </w:tc>
        <w:tc>
          <w:tcPr>
            <w:tcW w:w="1559" w:type="dxa"/>
            <w:vAlign w:val="center"/>
          </w:tcPr>
          <w:p w:rsidR="0081604C" w:rsidRPr="003144BC" w:rsidRDefault="000F7961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81604C" w:rsidRPr="003144BC" w:rsidRDefault="002C260E" w:rsidP="002C260E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- федеральный бюджет</w:t>
            </w:r>
          </w:p>
        </w:tc>
        <w:tc>
          <w:tcPr>
            <w:tcW w:w="1559" w:type="dxa"/>
            <w:vAlign w:val="center"/>
          </w:tcPr>
          <w:p w:rsidR="0081604C" w:rsidRPr="003144BC" w:rsidRDefault="003144B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81604C" w:rsidRPr="003144BC" w:rsidRDefault="00314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81604C" w:rsidRPr="003144BC" w:rsidRDefault="003D3BE7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81604C" w:rsidRPr="003144BC" w:rsidRDefault="002C260E" w:rsidP="002C260E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- областной бюджет</w:t>
            </w:r>
          </w:p>
        </w:tc>
        <w:tc>
          <w:tcPr>
            <w:tcW w:w="1559" w:type="dxa"/>
            <w:vAlign w:val="center"/>
          </w:tcPr>
          <w:p w:rsidR="0081604C" w:rsidRPr="003144BC" w:rsidRDefault="003144B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81604C" w:rsidRPr="003144BC" w:rsidRDefault="00314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81604C" w:rsidRPr="003144BC" w:rsidRDefault="003D3BE7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81604C" w:rsidRPr="003144BC" w:rsidRDefault="002C260E" w:rsidP="002C260E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- бюджет района</w:t>
            </w:r>
          </w:p>
        </w:tc>
        <w:tc>
          <w:tcPr>
            <w:tcW w:w="1559" w:type="dxa"/>
            <w:vAlign w:val="center"/>
          </w:tcPr>
          <w:p w:rsidR="0081604C" w:rsidRPr="003144BC" w:rsidRDefault="008438C7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2,04</w:t>
            </w:r>
          </w:p>
        </w:tc>
        <w:tc>
          <w:tcPr>
            <w:tcW w:w="1560" w:type="dxa"/>
            <w:vAlign w:val="center"/>
          </w:tcPr>
          <w:p w:rsidR="0081604C" w:rsidRPr="003144BC" w:rsidRDefault="00314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2,04</w:t>
            </w:r>
          </w:p>
        </w:tc>
        <w:tc>
          <w:tcPr>
            <w:tcW w:w="1559" w:type="dxa"/>
            <w:vAlign w:val="center"/>
          </w:tcPr>
          <w:p w:rsidR="0081604C" w:rsidRPr="003144BC" w:rsidRDefault="000F7961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81604C" w:rsidRPr="003144BC" w:rsidRDefault="002C260E" w:rsidP="002C260E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- средства бюджетов поселений</w:t>
            </w:r>
          </w:p>
        </w:tc>
        <w:tc>
          <w:tcPr>
            <w:tcW w:w="1559" w:type="dxa"/>
            <w:vAlign w:val="center"/>
          </w:tcPr>
          <w:p w:rsidR="0081604C" w:rsidRPr="003144BC" w:rsidRDefault="003144B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81604C" w:rsidRPr="003144BC" w:rsidRDefault="003D3B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81604C" w:rsidRPr="003144BC" w:rsidRDefault="003D3BE7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3144BC" w:rsidTr="0081604C">
        <w:tc>
          <w:tcPr>
            <w:tcW w:w="675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81604C" w:rsidRPr="003144BC" w:rsidRDefault="002C260E" w:rsidP="002C260E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 w:rsidRPr="003144BC">
              <w:rPr>
                <w:rFonts w:ascii="Times New Roman" w:hAnsi="Times New Roman" w:cs="Times New Roman"/>
                <w:sz w:val="24"/>
                <w:szCs w:val="22"/>
              </w:rPr>
              <w:t>- внебюджетные источники</w:t>
            </w:r>
          </w:p>
        </w:tc>
        <w:tc>
          <w:tcPr>
            <w:tcW w:w="1559" w:type="dxa"/>
            <w:vAlign w:val="center"/>
          </w:tcPr>
          <w:p w:rsidR="0081604C" w:rsidRPr="003144BC" w:rsidRDefault="003144B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81604C" w:rsidRPr="003144BC" w:rsidRDefault="003D3B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81604C" w:rsidRPr="003144BC" w:rsidRDefault="003D3BE7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3621" w:type="dxa"/>
          </w:tcPr>
          <w:p w:rsidR="0081604C" w:rsidRPr="003144BC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692D71" w:rsidRPr="003144BC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</w:p>
    <w:p w:rsidR="0004160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  <w:r w:rsidRPr="003144BC">
        <w:rPr>
          <w:rFonts w:ascii="Times New Roman" w:hAnsi="Times New Roman" w:cs="Times New Roman"/>
          <w:sz w:val="28"/>
        </w:rPr>
        <w:t xml:space="preserve">Среднее значение – </w:t>
      </w:r>
      <w:r w:rsidRPr="003144BC">
        <w:rPr>
          <w:rFonts w:ascii="Times New Roman" w:hAnsi="Times New Roman" w:cs="Times New Roman"/>
          <w:sz w:val="28"/>
          <w:lang w:val="en-US"/>
        </w:rPr>
        <w:t>Q</w:t>
      </w:r>
      <w:r w:rsidR="004C1571">
        <w:rPr>
          <w:rFonts w:ascii="Times New Roman" w:hAnsi="Times New Roman" w:cs="Times New Roman"/>
          <w:sz w:val="28"/>
        </w:rPr>
        <w:t>1 – 1</w:t>
      </w:r>
    </w:p>
    <w:p w:rsidR="003B1CA7" w:rsidRPr="003B1CA7" w:rsidRDefault="004C1571" w:rsidP="00692D71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0,98 </w:t>
      </w:r>
      <w:r w:rsidR="002307E6">
        <w:rPr>
          <w:rFonts w:ascii="Times New Roman" w:hAnsi="Times New Roman" w:cs="Times New Roman"/>
          <w:sz w:val="28"/>
          <w:lang w:val="en-US"/>
        </w:rPr>
        <w:t>≤</w:t>
      </w:r>
      <w:r>
        <w:rPr>
          <w:rFonts w:ascii="Times New Roman" w:hAnsi="Times New Roman" w:cs="Times New Roman"/>
          <w:sz w:val="28"/>
        </w:rPr>
        <w:t xml:space="preserve"> </w:t>
      </w:r>
      <w:r w:rsidR="003B1CA7" w:rsidRPr="003144BC">
        <w:rPr>
          <w:rFonts w:ascii="Times New Roman" w:hAnsi="Times New Roman" w:cs="Times New Roman"/>
          <w:sz w:val="28"/>
          <w:lang w:val="en-US"/>
        </w:rPr>
        <w:t>Q</w:t>
      </w:r>
      <w:r w:rsidR="003B1CA7">
        <w:rPr>
          <w:rFonts w:ascii="Times New Roman" w:hAnsi="Times New Roman" w:cs="Times New Roman"/>
          <w:sz w:val="28"/>
        </w:rPr>
        <w:t xml:space="preserve">1 </w:t>
      </w:r>
      <w:r w:rsidR="002307E6">
        <w:rPr>
          <w:rFonts w:ascii="Times New Roman" w:hAnsi="Times New Roman" w:cs="Times New Roman"/>
          <w:sz w:val="28"/>
          <w:lang w:val="en-US"/>
        </w:rPr>
        <w:t>≤</w:t>
      </w:r>
      <w:r>
        <w:rPr>
          <w:rFonts w:ascii="Times New Roman" w:hAnsi="Times New Roman" w:cs="Times New Roman"/>
          <w:sz w:val="28"/>
        </w:rPr>
        <w:t xml:space="preserve"> 1,02</w:t>
      </w:r>
      <w:r w:rsidR="006D39C9">
        <w:rPr>
          <w:rFonts w:ascii="Times New Roman" w:hAnsi="Times New Roman" w:cs="Times New Roman"/>
          <w:sz w:val="28"/>
        </w:rPr>
        <w:t xml:space="preserve"> – полное финансирование </w:t>
      </w:r>
      <w:r w:rsidR="00C167FC">
        <w:rPr>
          <w:rFonts w:ascii="Times New Roman" w:hAnsi="Times New Roman" w:cs="Times New Roman"/>
          <w:sz w:val="28"/>
        </w:rPr>
        <w:t xml:space="preserve"> </w:t>
      </w:r>
      <w:r w:rsidR="002307E6">
        <w:rPr>
          <w:rFonts w:ascii="Times New Roman" w:hAnsi="Times New Roman" w:cs="Times New Roman"/>
          <w:sz w:val="28"/>
        </w:rPr>
        <w:t xml:space="preserve"> </w:t>
      </w:r>
    </w:p>
    <w:p w:rsidR="003B1CA7" w:rsidRPr="00692D71" w:rsidRDefault="003B1CA7" w:rsidP="00692D71">
      <w:pPr>
        <w:spacing w:line="276" w:lineRule="auto"/>
        <w:rPr>
          <w:rFonts w:ascii="Times New Roman" w:hAnsi="Times New Roman" w:cs="Times New Roman"/>
          <w:sz w:val="28"/>
        </w:rPr>
      </w:pPr>
    </w:p>
    <w:sectPr w:rsidR="003B1CA7" w:rsidRPr="00692D71" w:rsidSect="00850C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1601"/>
    <w:rsid w:val="00052270"/>
    <w:rsid w:val="0008182B"/>
    <w:rsid w:val="000E2804"/>
    <w:rsid w:val="000F7961"/>
    <w:rsid w:val="00132B98"/>
    <w:rsid w:val="002307E6"/>
    <w:rsid w:val="00276485"/>
    <w:rsid w:val="002C260E"/>
    <w:rsid w:val="003144BC"/>
    <w:rsid w:val="003532AE"/>
    <w:rsid w:val="0036304F"/>
    <w:rsid w:val="003B1CA7"/>
    <w:rsid w:val="003D3BE7"/>
    <w:rsid w:val="004B2567"/>
    <w:rsid w:val="004C1571"/>
    <w:rsid w:val="00655D89"/>
    <w:rsid w:val="00692D71"/>
    <w:rsid w:val="006B139E"/>
    <w:rsid w:val="006D39C9"/>
    <w:rsid w:val="00720A02"/>
    <w:rsid w:val="0078021C"/>
    <w:rsid w:val="007E2698"/>
    <w:rsid w:val="007F28A1"/>
    <w:rsid w:val="00800866"/>
    <w:rsid w:val="0080259A"/>
    <w:rsid w:val="0081604C"/>
    <w:rsid w:val="008438C7"/>
    <w:rsid w:val="00850C06"/>
    <w:rsid w:val="008B0811"/>
    <w:rsid w:val="00A45BC4"/>
    <w:rsid w:val="00A61673"/>
    <w:rsid w:val="00A82E2F"/>
    <w:rsid w:val="00AF6C54"/>
    <w:rsid w:val="00B12727"/>
    <w:rsid w:val="00BB12EC"/>
    <w:rsid w:val="00BB5A1E"/>
    <w:rsid w:val="00BE5142"/>
    <w:rsid w:val="00C167FC"/>
    <w:rsid w:val="00CE3DBD"/>
    <w:rsid w:val="00DA1E04"/>
    <w:rsid w:val="00EC7441"/>
    <w:rsid w:val="00EF3164"/>
    <w:rsid w:val="00F32373"/>
    <w:rsid w:val="00F346AC"/>
    <w:rsid w:val="00F438DC"/>
    <w:rsid w:val="00FA0AAB"/>
    <w:rsid w:val="00FE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DAEA"/>
  <w15:docId w15:val="{0A3A8F5D-833E-4B38-B723-E090061A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5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ОргОтдел_Пост</cp:lastModifiedBy>
  <cp:revision>46</cp:revision>
  <cp:lastPrinted>2024-02-01T06:11:00Z</cp:lastPrinted>
  <dcterms:created xsi:type="dcterms:W3CDTF">2021-08-16T09:59:00Z</dcterms:created>
  <dcterms:modified xsi:type="dcterms:W3CDTF">2024-02-01T06:11:00Z</dcterms:modified>
</cp:coreProperties>
</file>