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054"/>
        <w:gridCol w:w="7393"/>
      </w:tblGrid>
      <w:tr w:rsidR="00AF52DE" w:rsidRPr="0072221D" w:rsidTr="0072221D">
        <w:tc>
          <w:tcPr>
            <w:tcW w:w="7054" w:type="dxa"/>
            <w:shd w:val="clear" w:color="auto" w:fill="auto"/>
          </w:tcPr>
          <w:p w:rsidR="00AF52DE" w:rsidRPr="0072221D" w:rsidRDefault="00AF52DE" w:rsidP="0072221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393" w:type="dxa"/>
            <w:shd w:val="clear" w:color="auto" w:fill="auto"/>
          </w:tcPr>
          <w:p w:rsidR="00AF52DE" w:rsidRPr="0072221D" w:rsidRDefault="00AF52DE" w:rsidP="0072221D">
            <w:pPr>
              <w:jc w:val="right"/>
              <w:rPr>
                <w:sz w:val="20"/>
                <w:szCs w:val="20"/>
              </w:rPr>
            </w:pPr>
            <w:r w:rsidRPr="0072221D">
              <w:rPr>
                <w:sz w:val="20"/>
                <w:szCs w:val="20"/>
              </w:rPr>
              <w:t xml:space="preserve">Приложение № 1 к муниципальной программе </w:t>
            </w:r>
          </w:p>
          <w:p w:rsidR="00AF52DE" w:rsidRPr="0072221D" w:rsidRDefault="00AF52DE" w:rsidP="0072221D">
            <w:pPr>
              <w:jc w:val="right"/>
              <w:rPr>
                <w:sz w:val="20"/>
                <w:szCs w:val="20"/>
              </w:rPr>
            </w:pPr>
            <w:r w:rsidRPr="0072221D">
              <w:rPr>
                <w:sz w:val="20"/>
                <w:szCs w:val="20"/>
              </w:rPr>
      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на 2024-2028 годы».</w:t>
            </w:r>
          </w:p>
        </w:tc>
      </w:tr>
    </w:tbl>
    <w:p w:rsidR="00AF52DE" w:rsidRDefault="00AF52DE" w:rsidP="00CA12DF">
      <w:pPr>
        <w:jc w:val="right"/>
        <w:rPr>
          <w:sz w:val="24"/>
        </w:rPr>
      </w:pPr>
    </w:p>
    <w:p w:rsidR="00AF52DE" w:rsidRDefault="00AF52DE" w:rsidP="00CA12DF">
      <w:pPr>
        <w:jc w:val="right"/>
        <w:rPr>
          <w:sz w:val="24"/>
        </w:rPr>
      </w:pPr>
    </w:p>
    <w:p w:rsidR="00503843" w:rsidRPr="008E0B7A" w:rsidRDefault="00503843" w:rsidP="00CA12DF">
      <w:pPr>
        <w:jc w:val="right"/>
        <w:rPr>
          <w:sz w:val="24"/>
        </w:rPr>
      </w:pPr>
    </w:p>
    <w:p w:rsidR="00503843" w:rsidRDefault="00503843" w:rsidP="00CA12DF">
      <w:pPr>
        <w:jc w:val="right"/>
      </w:pPr>
    </w:p>
    <w:p w:rsidR="00503843" w:rsidRDefault="00503843" w:rsidP="00440EC7">
      <w:pPr>
        <w:spacing w:after="1"/>
        <w:jc w:val="center"/>
        <w:rPr>
          <w:rFonts w:cs="Times New Roman"/>
          <w:b/>
          <w:sz w:val="24"/>
        </w:rPr>
      </w:pPr>
      <w:r>
        <w:rPr>
          <w:rFonts w:cs="Times New Roman"/>
          <w:b/>
          <w:bCs w:val="0"/>
          <w:sz w:val="24"/>
        </w:rPr>
        <w:t>ПЕРЕЧЕНЬ</w:t>
      </w:r>
    </w:p>
    <w:p w:rsidR="00503843" w:rsidRPr="008E0B7A" w:rsidRDefault="00503843" w:rsidP="008E0B7A">
      <w:pPr>
        <w:spacing w:after="1"/>
        <w:jc w:val="center"/>
        <w:rPr>
          <w:rFonts w:cs="Times New Roman"/>
          <w:b/>
          <w:bCs w:val="0"/>
          <w:sz w:val="24"/>
        </w:rPr>
      </w:pPr>
      <w:r>
        <w:rPr>
          <w:rFonts w:cs="Times New Roman"/>
          <w:b/>
          <w:bCs w:val="0"/>
          <w:sz w:val="24"/>
        </w:rPr>
        <w:t xml:space="preserve">СТРАТЕГИЧЕСКИХ ПОКАЗАТЕЛЕЙ (ИНДИКАТОРОВ), ХАРАКТЕРИЗУЮЩИХ ЕЖЕГОДНЫЙ ХОД И ИТОГИ РЕАЛИЗАЦИИ МУНИЦИПАЛЬНОЙ ПРОГРАММЫ  </w:t>
      </w:r>
      <w:r w:rsidRPr="008E0B7A">
        <w:rPr>
          <w:rFonts w:cs="Times New Roman"/>
          <w:b/>
          <w:bCs w:val="0"/>
          <w:sz w:val="24"/>
        </w:rPr>
        <w:t xml:space="preserve"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 НА </w:t>
      </w:r>
      <w:r>
        <w:rPr>
          <w:rFonts w:cs="Times New Roman"/>
          <w:b/>
          <w:bCs w:val="0"/>
          <w:sz w:val="24"/>
        </w:rPr>
        <w:t>202</w:t>
      </w:r>
      <w:r w:rsidR="00740401">
        <w:rPr>
          <w:rFonts w:cs="Times New Roman"/>
          <w:b/>
          <w:bCs w:val="0"/>
          <w:sz w:val="24"/>
        </w:rPr>
        <w:t>4</w:t>
      </w:r>
      <w:r w:rsidR="00A30188">
        <w:rPr>
          <w:rFonts w:cs="Times New Roman"/>
          <w:b/>
          <w:bCs w:val="0"/>
          <w:sz w:val="24"/>
        </w:rPr>
        <w:t xml:space="preserve"> - 20</w:t>
      </w:r>
      <w:r w:rsidR="00740401">
        <w:rPr>
          <w:rFonts w:cs="Times New Roman"/>
          <w:b/>
          <w:bCs w:val="0"/>
          <w:sz w:val="24"/>
        </w:rPr>
        <w:t>28</w:t>
      </w:r>
      <w:r w:rsidRPr="008E0B7A">
        <w:rPr>
          <w:rFonts w:cs="Times New Roman"/>
          <w:b/>
          <w:bCs w:val="0"/>
          <w:sz w:val="24"/>
        </w:rPr>
        <w:t xml:space="preserve"> ГОДЫ»</w:t>
      </w:r>
    </w:p>
    <w:p w:rsidR="00503843" w:rsidRDefault="00503843" w:rsidP="008E0B7A">
      <w:pPr>
        <w:spacing w:after="1"/>
        <w:jc w:val="center"/>
        <w:rPr>
          <w:rFonts w:cs="Times New Roman"/>
          <w:b/>
          <w:bCs w:val="0"/>
          <w:sz w:val="24"/>
        </w:rPr>
      </w:pPr>
      <w:r w:rsidRPr="008E0B7A">
        <w:rPr>
          <w:rFonts w:cs="Times New Roman"/>
          <w:b/>
          <w:bCs w:val="0"/>
          <w:sz w:val="24"/>
        </w:rPr>
        <w:t>(далее - муниципальная программа)</w:t>
      </w:r>
      <w:r>
        <w:rPr>
          <w:rFonts w:cs="Times New Roman"/>
          <w:b/>
          <w:bCs w:val="0"/>
          <w:sz w:val="24"/>
        </w:rPr>
        <w:t xml:space="preserve"> </w:t>
      </w:r>
    </w:p>
    <w:p w:rsidR="00503843" w:rsidRDefault="00503843" w:rsidP="00440EC7">
      <w:pPr>
        <w:spacing w:after="1"/>
        <w:jc w:val="center"/>
        <w:rPr>
          <w:rFonts w:cs="Times New Roman"/>
          <w:b/>
          <w:bCs w:val="0"/>
          <w:sz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769"/>
        <w:gridCol w:w="2553"/>
        <w:gridCol w:w="1276"/>
        <w:gridCol w:w="1418"/>
        <w:gridCol w:w="1276"/>
        <w:gridCol w:w="1275"/>
        <w:gridCol w:w="1134"/>
        <w:gridCol w:w="1275"/>
        <w:gridCol w:w="1276"/>
        <w:gridCol w:w="1276"/>
        <w:gridCol w:w="1418"/>
      </w:tblGrid>
      <w:tr w:rsidR="003A32FC" w:rsidTr="00830830">
        <w:trPr>
          <w:trHeight w:val="770"/>
        </w:trPr>
        <w:tc>
          <w:tcPr>
            <w:tcW w:w="769" w:type="dxa"/>
            <w:vMerge w:val="restart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 xml:space="preserve">N </w:t>
            </w:r>
            <w:proofErr w:type="gramStart"/>
            <w:r>
              <w:rPr>
                <w:rFonts w:cs="Times New Roman"/>
                <w:bCs w:val="0"/>
                <w:sz w:val="24"/>
              </w:rPr>
              <w:t>п</w:t>
            </w:r>
            <w:proofErr w:type="gramEnd"/>
            <w:r>
              <w:rPr>
                <w:rFonts w:cs="Times New Roman"/>
                <w:bCs w:val="0"/>
                <w:sz w:val="24"/>
              </w:rPr>
              <w:t>/п</w:t>
            </w:r>
          </w:p>
        </w:tc>
        <w:tc>
          <w:tcPr>
            <w:tcW w:w="2553" w:type="dxa"/>
            <w:vMerge w:val="restart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Наименование цели, задачи, показателя (индикатора)</w:t>
            </w:r>
          </w:p>
        </w:tc>
        <w:tc>
          <w:tcPr>
            <w:tcW w:w="1276" w:type="dxa"/>
            <w:vMerge w:val="restart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Ед. изм.</w:t>
            </w:r>
          </w:p>
        </w:tc>
        <w:tc>
          <w:tcPr>
            <w:tcW w:w="1418" w:type="dxa"/>
            <w:vMerge w:val="restart"/>
          </w:tcPr>
          <w:p w:rsidR="003A32FC" w:rsidRDefault="00A30188" w:rsidP="0074040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Отчет 202</w:t>
            </w:r>
            <w:r w:rsidR="00740401">
              <w:rPr>
                <w:rFonts w:cs="Times New Roman"/>
                <w:bCs w:val="0"/>
                <w:sz w:val="24"/>
              </w:rPr>
              <w:t>2</w:t>
            </w:r>
          </w:p>
        </w:tc>
        <w:tc>
          <w:tcPr>
            <w:tcW w:w="1276" w:type="dxa"/>
            <w:vMerge w:val="restart"/>
            <w:tcBorders>
              <w:right w:val="single" w:sz="8" w:space="0" w:color="auto"/>
            </w:tcBorders>
          </w:tcPr>
          <w:p w:rsidR="003A32FC" w:rsidRDefault="00740401" w:rsidP="00817750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Оценка 2023</w:t>
            </w:r>
          </w:p>
        </w:tc>
        <w:tc>
          <w:tcPr>
            <w:tcW w:w="765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Прогнозируемые значения показателя (индикатора)</w:t>
            </w:r>
          </w:p>
        </w:tc>
      </w:tr>
      <w:tr w:rsidR="003A32FC" w:rsidTr="00830830">
        <w:tc>
          <w:tcPr>
            <w:tcW w:w="769" w:type="dxa"/>
            <w:vMerge/>
            <w:vAlign w:val="center"/>
          </w:tcPr>
          <w:p w:rsidR="003A32FC" w:rsidRDefault="003A32FC">
            <w:pPr>
              <w:rPr>
                <w:rFonts w:cs="Times New Roman"/>
                <w:sz w:val="24"/>
              </w:rPr>
            </w:pPr>
          </w:p>
        </w:tc>
        <w:tc>
          <w:tcPr>
            <w:tcW w:w="2553" w:type="dxa"/>
            <w:vMerge/>
            <w:vAlign w:val="center"/>
          </w:tcPr>
          <w:p w:rsidR="003A32FC" w:rsidRDefault="003A32FC">
            <w:pPr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A32FC" w:rsidRDefault="003A32FC">
            <w:pPr>
              <w:rPr>
                <w:rFonts w:cs="Times New Roman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A32FC" w:rsidRDefault="003A32FC">
            <w:pPr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3A32FC" w:rsidRDefault="003A32FC">
            <w:pPr>
              <w:rPr>
                <w:rFonts w:cs="Times New Roman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2FC" w:rsidRDefault="0074040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2FC" w:rsidRDefault="00740401" w:rsidP="00817750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2025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2FC" w:rsidRDefault="00740401" w:rsidP="00817750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2FC" w:rsidRPr="003F4598" w:rsidRDefault="00740401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2027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2FC" w:rsidRPr="003A32FC" w:rsidRDefault="00740401" w:rsidP="00740401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2028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A32FC" w:rsidRPr="005C6462" w:rsidRDefault="003A32FC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 w:rsidRPr="005C6462">
              <w:rPr>
                <w:rFonts w:cs="Times New Roman"/>
                <w:b/>
                <w:bCs w:val="0"/>
                <w:sz w:val="24"/>
              </w:rPr>
              <w:t>Итого за период реализации</w:t>
            </w:r>
          </w:p>
        </w:tc>
      </w:tr>
      <w:tr w:rsidR="003A32FC" w:rsidRPr="00DF6704" w:rsidTr="00833D10">
        <w:tc>
          <w:tcPr>
            <w:tcW w:w="14946" w:type="dxa"/>
            <w:gridSpan w:val="11"/>
          </w:tcPr>
          <w:p w:rsidR="003A32FC" w:rsidRPr="00DF6704" w:rsidRDefault="003A32FC" w:rsidP="00DF6704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</w:rPr>
              <w:t>Цель муниципальной программы: 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      </w:r>
          </w:p>
        </w:tc>
      </w:tr>
      <w:tr w:rsidR="003A32FC" w:rsidRPr="00DF6704" w:rsidTr="00833D10">
        <w:tc>
          <w:tcPr>
            <w:tcW w:w="769" w:type="dxa"/>
          </w:tcPr>
          <w:p w:rsidR="003A32FC" w:rsidRPr="00DF6704" w:rsidRDefault="003A32FC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</w:rPr>
              <w:t>1.</w:t>
            </w:r>
          </w:p>
        </w:tc>
        <w:tc>
          <w:tcPr>
            <w:tcW w:w="14177" w:type="dxa"/>
            <w:gridSpan w:val="10"/>
          </w:tcPr>
          <w:p w:rsidR="003A32FC" w:rsidRPr="00DF6704" w:rsidRDefault="003A32FC" w:rsidP="00DF6704">
            <w:pPr>
              <w:spacing w:after="1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  <w:u w:val="single"/>
              </w:rPr>
              <w:t>ЗАДАЧА 1: технико-экономическое обоснование проектов капитального строительства, реконструкции и ремонта объектов, организация и контроль над капитальным  строительством, реконструкцией и ремонтом объектов, утвержденных планом муниципального района Похвистневский</w:t>
            </w:r>
          </w:p>
        </w:tc>
      </w:tr>
      <w:tr w:rsidR="003A32FC" w:rsidTr="00833D10">
        <w:tc>
          <w:tcPr>
            <w:tcW w:w="769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1.1</w:t>
            </w:r>
          </w:p>
        </w:tc>
        <w:tc>
          <w:tcPr>
            <w:tcW w:w="2553" w:type="dxa"/>
          </w:tcPr>
          <w:p w:rsidR="003A32FC" w:rsidRDefault="003A32FC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1.</w:t>
            </w:r>
            <w:r>
              <w:rPr>
                <w:rFonts w:cs="Times New Roman"/>
                <w:bCs w:val="0"/>
                <w:sz w:val="24"/>
              </w:rPr>
              <w:t xml:space="preserve"> </w:t>
            </w:r>
          </w:p>
          <w:p w:rsidR="003A32FC" w:rsidRDefault="003A32FC" w:rsidP="00DF6704">
            <w:pPr>
              <w:spacing w:after="1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 xml:space="preserve">количество сметной документации </w:t>
            </w:r>
          </w:p>
          <w:p w:rsidR="003A32FC" w:rsidRDefault="003A32FC" w:rsidP="00DF6704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lastRenderedPageBreak/>
              <w:t xml:space="preserve">ремонтно-строительных работ, строительно-монтажных работ объектов реконструкции и капитального и текущего ремонта 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lastRenderedPageBreak/>
              <w:t>шт.</w:t>
            </w:r>
          </w:p>
        </w:tc>
        <w:tc>
          <w:tcPr>
            <w:tcW w:w="1418" w:type="dxa"/>
          </w:tcPr>
          <w:p w:rsidR="003A32FC" w:rsidRDefault="0074040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73</w:t>
            </w:r>
          </w:p>
        </w:tc>
        <w:tc>
          <w:tcPr>
            <w:tcW w:w="1276" w:type="dxa"/>
          </w:tcPr>
          <w:p w:rsidR="003A32FC" w:rsidRDefault="0074040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</w:t>
            </w:r>
          </w:p>
        </w:tc>
        <w:tc>
          <w:tcPr>
            <w:tcW w:w="1275" w:type="dxa"/>
          </w:tcPr>
          <w:p w:rsidR="003A32FC" w:rsidRDefault="0074040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</w:t>
            </w:r>
          </w:p>
        </w:tc>
        <w:tc>
          <w:tcPr>
            <w:tcW w:w="1134" w:type="dxa"/>
          </w:tcPr>
          <w:p w:rsidR="003A32FC" w:rsidRDefault="0074040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</w:t>
            </w:r>
          </w:p>
        </w:tc>
        <w:tc>
          <w:tcPr>
            <w:tcW w:w="1275" w:type="dxa"/>
          </w:tcPr>
          <w:p w:rsidR="003A32FC" w:rsidRDefault="00740401" w:rsidP="00EF0384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</w:t>
            </w:r>
          </w:p>
        </w:tc>
        <w:tc>
          <w:tcPr>
            <w:tcW w:w="1276" w:type="dxa"/>
          </w:tcPr>
          <w:p w:rsidR="003A32FC" w:rsidRPr="00DE3122" w:rsidRDefault="00740401">
            <w:pPr>
              <w:spacing w:after="1"/>
              <w:jc w:val="center"/>
              <w:rPr>
                <w:rFonts w:cs="Times New Roman"/>
                <w:sz w:val="24"/>
              </w:rPr>
            </w:pPr>
            <w:r w:rsidRPr="00DE3122">
              <w:rPr>
                <w:rFonts w:cs="Times New Roman"/>
                <w:sz w:val="24"/>
              </w:rPr>
              <w:t>60</w:t>
            </w:r>
          </w:p>
        </w:tc>
        <w:tc>
          <w:tcPr>
            <w:tcW w:w="1276" w:type="dxa"/>
          </w:tcPr>
          <w:p w:rsidR="003A32FC" w:rsidRPr="003A32FC" w:rsidRDefault="0074040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</w:t>
            </w:r>
          </w:p>
        </w:tc>
        <w:tc>
          <w:tcPr>
            <w:tcW w:w="1418" w:type="dxa"/>
          </w:tcPr>
          <w:p w:rsidR="003A32FC" w:rsidRPr="005C6462" w:rsidRDefault="00830830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300</w:t>
            </w:r>
          </w:p>
        </w:tc>
      </w:tr>
      <w:tr w:rsidR="003A32FC" w:rsidRPr="00DF6704" w:rsidTr="00833D10">
        <w:tc>
          <w:tcPr>
            <w:tcW w:w="769" w:type="dxa"/>
          </w:tcPr>
          <w:p w:rsidR="003A32FC" w:rsidRPr="00DF6704" w:rsidRDefault="003A32FC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</w:rPr>
              <w:lastRenderedPageBreak/>
              <w:t>2.</w:t>
            </w:r>
          </w:p>
        </w:tc>
        <w:tc>
          <w:tcPr>
            <w:tcW w:w="14177" w:type="dxa"/>
            <w:gridSpan w:val="10"/>
          </w:tcPr>
          <w:p w:rsidR="003A32FC" w:rsidRPr="00DF6704" w:rsidRDefault="003A32FC" w:rsidP="00DF6704">
            <w:pPr>
              <w:spacing w:after="1"/>
              <w:rPr>
                <w:rFonts w:cs="Times New Roman"/>
                <w:b/>
                <w:bCs w:val="0"/>
                <w:sz w:val="24"/>
                <w:u w:val="single"/>
              </w:rPr>
            </w:pPr>
            <w:r w:rsidRPr="00DF6704">
              <w:rPr>
                <w:rFonts w:cs="Times New Roman"/>
                <w:b/>
                <w:bCs w:val="0"/>
                <w:sz w:val="24"/>
                <w:u w:val="single"/>
              </w:rPr>
              <w:t>ЗАДАЧА 2: создание безопасной, экологически чистой благоприятной среды жизнедеятельности человека, своевременное изготовление необходимой документации для проектирования и строительства объектов производственного, социального значения, жилья на территории района</w:t>
            </w:r>
          </w:p>
        </w:tc>
      </w:tr>
      <w:tr w:rsidR="003A32FC" w:rsidTr="00833D10">
        <w:tc>
          <w:tcPr>
            <w:tcW w:w="769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2.1.</w:t>
            </w:r>
          </w:p>
        </w:tc>
        <w:tc>
          <w:tcPr>
            <w:tcW w:w="2553" w:type="dxa"/>
          </w:tcPr>
          <w:p w:rsidR="003A32FC" w:rsidRDefault="003A32FC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2.1.</w:t>
            </w:r>
            <w:r>
              <w:rPr>
                <w:rFonts w:cs="Times New Roman"/>
                <w:bCs w:val="0"/>
                <w:sz w:val="24"/>
              </w:rPr>
              <w:t xml:space="preserve"> </w:t>
            </w:r>
          </w:p>
          <w:p w:rsidR="003A32FC" w:rsidRDefault="003A32FC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количество разработанных градостроительных планов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шт.</w:t>
            </w:r>
          </w:p>
        </w:tc>
        <w:tc>
          <w:tcPr>
            <w:tcW w:w="1418" w:type="dxa"/>
          </w:tcPr>
          <w:p w:rsidR="003A32FC" w:rsidRDefault="0074040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3A32FC" w:rsidRDefault="0074040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3A32FC" w:rsidRDefault="00DE312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3A32FC" w:rsidRDefault="00DE3122" w:rsidP="009968CA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3A32FC" w:rsidRDefault="00DE312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3A32FC" w:rsidRPr="00514B8A" w:rsidRDefault="00DE312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</w:t>
            </w:r>
          </w:p>
        </w:tc>
        <w:tc>
          <w:tcPr>
            <w:tcW w:w="1276" w:type="dxa"/>
          </w:tcPr>
          <w:p w:rsidR="003A32FC" w:rsidRPr="003A32FC" w:rsidRDefault="00DE312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</w:t>
            </w:r>
          </w:p>
        </w:tc>
        <w:tc>
          <w:tcPr>
            <w:tcW w:w="1418" w:type="dxa"/>
          </w:tcPr>
          <w:p w:rsidR="003A32FC" w:rsidRPr="005C6462" w:rsidRDefault="00830830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10</w:t>
            </w:r>
          </w:p>
        </w:tc>
      </w:tr>
      <w:tr w:rsidR="003A32FC" w:rsidTr="00833D10">
        <w:tc>
          <w:tcPr>
            <w:tcW w:w="769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2.2.</w:t>
            </w:r>
          </w:p>
        </w:tc>
        <w:tc>
          <w:tcPr>
            <w:tcW w:w="2553" w:type="dxa"/>
          </w:tcPr>
          <w:p w:rsidR="003A32FC" w:rsidRDefault="003A32FC" w:rsidP="00DF6704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2.2.</w:t>
            </w:r>
            <w:r>
              <w:rPr>
                <w:rFonts w:cs="Times New Roman"/>
                <w:bCs w:val="0"/>
                <w:sz w:val="24"/>
              </w:rPr>
              <w:t xml:space="preserve"> </w:t>
            </w:r>
          </w:p>
          <w:p w:rsidR="003A32FC" w:rsidRPr="001E27C5" w:rsidRDefault="003A32FC" w:rsidP="00DF6704">
            <w:pPr>
              <w:spacing w:after="1"/>
              <w:rPr>
                <w:rFonts w:cs="Times New Roman"/>
                <w:bCs w:val="0"/>
                <w:sz w:val="24"/>
              </w:rPr>
            </w:pPr>
            <w:r w:rsidRPr="001E27C5">
              <w:rPr>
                <w:rFonts w:cs="Times New Roman"/>
                <w:bCs w:val="0"/>
                <w:sz w:val="24"/>
              </w:rPr>
              <w:t>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шт.</w:t>
            </w:r>
          </w:p>
        </w:tc>
        <w:tc>
          <w:tcPr>
            <w:tcW w:w="1418" w:type="dxa"/>
          </w:tcPr>
          <w:p w:rsidR="003A32FC" w:rsidRDefault="00740401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47</w:t>
            </w:r>
          </w:p>
        </w:tc>
        <w:tc>
          <w:tcPr>
            <w:tcW w:w="1276" w:type="dxa"/>
          </w:tcPr>
          <w:p w:rsidR="003A32FC" w:rsidRDefault="00740401" w:rsidP="00EF038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30</w:t>
            </w:r>
          </w:p>
        </w:tc>
        <w:tc>
          <w:tcPr>
            <w:tcW w:w="1275" w:type="dxa"/>
          </w:tcPr>
          <w:p w:rsidR="003A32FC" w:rsidRDefault="00DE312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30</w:t>
            </w:r>
          </w:p>
        </w:tc>
        <w:tc>
          <w:tcPr>
            <w:tcW w:w="1134" w:type="dxa"/>
          </w:tcPr>
          <w:p w:rsidR="003A32FC" w:rsidRDefault="00DE312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30</w:t>
            </w:r>
          </w:p>
        </w:tc>
        <w:tc>
          <w:tcPr>
            <w:tcW w:w="1275" w:type="dxa"/>
          </w:tcPr>
          <w:p w:rsidR="003A32FC" w:rsidRDefault="00DE312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30</w:t>
            </w:r>
          </w:p>
        </w:tc>
        <w:tc>
          <w:tcPr>
            <w:tcW w:w="1276" w:type="dxa"/>
          </w:tcPr>
          <w:p w:rsidR="003A32FC" w:rsidRPr="003F4598" w:rsidRDefault="00DE3122" w:rsidP="00EF038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30</w:t>
            </w:r>
          </w:p>
        </w:tc>
        <w:tc>
          <w:tcPr>
            <w:tcW w:w="1276" w:type="dxa"/>
          </w:tcPr>
          <w:p w:rsidR="003A32FC" w:rsidRPr="003A32FC" w:rsidRDefault="00DE3122" w:rsidP="00EF0384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30</w:t>
            </w:r>
          </w:p>
        </w:tc>
        <w:tc>
          <w:tcPr>
            <w:tcW w:w="1418" w:type="dxa"/>
          </w:tcPr>
          <w:p w:rsidR="003A32FC" w:rsidRPr="005C6462" w:rsidRDefault="00830830" w:rsidP="00EF0384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>
              <w:rPr>
                <w:rFonts w:cs="Times New Roman"/>
                <w:b/>
                <w:bCs w:val="0"/>
                <w:sz w:val="24"/>
              </w:rPr>
              <w:t>150</w:t>
            </w:r>
          </w:p>
        </w:tc>
      </w:tr>
      <w:tr w:rsidR="003A32FC" w:rsidRPr="001E27C5" w:rsidTr="00833D10">
        <w:tc>
          <w:tcPr>
            <w:tcW w:w="769" w:type="dxa"/>
          </w:tcPr>
          <w:p w:rsidR="003A32FC" w:rsidRPr="001E27C5" w:rsidRDefault="003A32FC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 w:rsidRPr="001E27C5">
              <w:rPr>
                <w:rFonts w:cs="Times New Roman"/>
                <w:bCs w:val="0"/>
                <w:sz w:val="22"/>
                <w:szCs w:val="22"/>
              </w:rPr>
              <w:t>2.3.</w:t>
            </w:r>
          </w:p>
        </w:tc>
        <w:tc>
          <w:tcPr>
            <w:tcW w:w="2553" w:type="dxa"/>
          </w:tcPr>
          <w:p w:rsidR="003A32FC" w:rsidRPr="001E27C5" w:rsidRDefault="003A32FC" w:rsidP="00DF6704">
            <w:pPr>
              <w:spacing w:after="1"/>
              <w:rPr>
                <w:rFonts w:cs="Times New Roman"/>
                <w:sz w:val="22"/>
                <w:u w:val="single"/>
              </w:rPr>
            </w:pPr>
            <w:r w:rsidRPr="001E27C5">
              <w:rPr>
                <w:rFonts w:cs="Times New Roman"/>
                <w:bCs w:val="0"/>
                <w:sz w:val="22"/>
                <w:szCs w:val="22"/>
                <w:u w:val="single"/>
              </w:rPr>
              <w:t xml:space="preserve">Стратегический </w:t>
            </w:r>
            <w:r w:rsidRPr="001E27C5">
              <w:rPr>
                <w:rFonts w:cs="Times New Roman"/>
                <w:bCs w:val="0"/>
                <w:sz w:val="22"/>
                <w:szCs w:val="22"/>
                <w:u w:val="single"/>
              </w:rPr>
              <w:lastRenderedPageBreak/>
              <w:t xml:space="preserve">показатель 2.3. </w:t>
            </w:r>
          </w:p>
          <w:p w:rsidR="003A32FC" w:rsidRPr="001E27C5" w:rsidRDefault="003A32FC" w:rsidP="00DF6704">
            <w:pPr>
              <w:spacing w:after="1"/>
              <w:rPr>
                <w:rFonts w:cs="Times New Roman"/>
                <w:bCs w:val="0"/>
                <w:sz w:val="22"/>
                <w:u w:val="single"/>
              </w:rPr>
            </w:pPr>
            <w:r w:rsidRPr="001E27C5">
              <w:rPr>
                <w:sz w:val="22"/>
                <w:szCs w:val="22"/>
              </w:rPr>
              <w:t>количество выданных разрешений на ввод  объекта в эксплуатацию (уведомление об окончании строительства или реконструкции объекта  индивидуального жилищного  строительства или садового дома)</w:t>
            </w:r>
          </w:p>
        </w:tc>
        <w:tc>
          <w:tcPr>
            <w:tcW w:w="1276" w:type="dxa"/>
          </w:tcPr>
          <w:p w:rsidR="003A32FC" w:rsidRPr="001E27C5" w:rsidRDefault="003A32FC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 w:rsidRPr="001E27C5">
              <w:rPr>
                <w:rFonts w:cs="Times New Roman"/>
                <w:bCs w:val="0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1418" w:type="dxa"/>
          </w:tcPr>
          <w:p w:rsidR="003A32FC" w:rsidRPr="001E27C5" w:rsidRDefault="00740401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>
              <w:rPr>
                <w:rFonts w:cs="Times New Roman"/>
                <w:bCs w:val="0"/>
                <w:sz w:val="22"/>
              </w:rPr>
              <w:t>41</w:t>
            </w:r>
          </w:p>
        </w:tc>
        <w:tc>
          <w:tcPr>
            <w:tcW w:w="1276" w:type="dxa"/>
          </w:tcPr>
          <w:p w:rsidR="003A32FC" w:rsidRPr="001E27C5" w:rsidRDefault="00830830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>
              <w:rPr>
                <w:rFonts w:cs="Times New Roman"/>
                <w:bCs w:val="0"/>
                <w:sz w:val="22"/>
              </w:rPr>
              <w:t>2</w:t>
            </w:r>
            <w:r w:rsidR="00740401">
              <w:rPr>
                <w:rFonts w:cs="Times New Roman"/>
                <w:bCs w:val="0"/>
                <w:sz w:val="22"/>
              </w:rPr>
              <w:t>0</w:t>
            </w:r>
          </w:p>
        </w:tc>
        <w:tc>
          <w:tcPr>
            <w:tcW w:w="1275" w:type="dxa"/>
          </w:tcPr>
          <w:p w:rsidR="003A32FC" w:rsidRPr="001E27C5" w:rsidRDefault="00830830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>
              <w:rPr>
                <w:rFonts w:cs="Times New Roman"/>
                <w:bCs w:val="0"/>
                <w:sz w:val="22"/>
              </w:rPr>
              <w:t>2</w:t>
            </w:r>
            <w:r w:rsidR="00DE3122">
              <w:rPr>
                <w:rFonts w:cs="Times New Roman"/>
                <w:bCs w:val="0"/>
                <w:sz w:val="22"/>
              </w:rPr>
              <w:t>0</w:t>
            </w:r>
          </w:p>
        </w:tc>
        <w:tc>
          <w:tcPr>
            <w:tcW w:w="1134" w:type="dxa"/>
          </w:tcPr>
          <w:p w:rsidR="003A32FC" w:rsidRPr="001E27C5" w:rsidRDefault="00830830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>
              <w:rPr>
                <w:rFonts w:cs="Times New Roman"/>
                <w:bCs w:val="0"/>
                <w:sz w:val="22"/>
              </w:rPr>
              <w:t>2</w:t>
            </w:r>
            <w:r w:rsidR="00DE3122">
              <w:rPr>
                <w:rFonts w:cs="Times New Roman"/>
                <w:bCs w:val="0"/>
                <w:sz w:val="22"/>
              </w:rPr>
              <w:t>0</w:t>
            </w:r>
          </w:p>
        </w:tc>
        <w:tc>
          <w:tcPr>
            <w:tcW w:w="1275" w:type="dxa"/>
          </w:tcPr>
          <w:p w:rsidR="003A32FC" w:rsidRPr="001E27C5" w:rsidRDefault="00830830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>
              <w:rPr>
                <w:rFonts w:cs="Times New Roman"/>
                <w:bCs w:val="0"/>
                <w:sz w:val="22"/>
              </w:rPr>
              <w:t>2</w:t>
            </w:r>
            <w:r w:rsidR="00DE3122">
              <w:rPr>
                <w:rFonts w:cs="Times New Roman"/>
                <w:bCs w:val="0"/>
                <w:sz w:val="22"/>
              </w:rPr>
              <w:t>0</w:t>
            </w:r>
          </w:p>
        </w:tc>
        <w:tc>
          <w:tcPr>
            <w:tcW w:w="1276" w:type="dxa"/>
          </w:tcPr>
          <w:p w:rsidR="003A32FC" w:rsidRPr="003F4598" w:rsidRDefault="00830830">
            <w:pPr>
              <w:spacing w:after="1"/>
              <w:jc w:val="center"/>
              <w:rPr>
                <w:rFonts w:cs="Times New Roman"/>
                <w:bCs w:val="0"/>
                <w:sz w:val="22"/>
              </w:rPr>
            </w:pPr>
            <w:r>
              <w:rPr>
                <w:rFonts w:cs="Times New Roman"/>
                <w:bCs w:val="0"/>
                <w:sz w:val="22"/>
              </w:rPr>
              <w:t>20</w:t>
            </w:r>
          </w:p>
        </w:tc>
        <w:tc>
          <w:tcPr>
            <w:tcW w:w="1276" w:type="dxa"/>
          </w:tcPr>
          <w:p w:rsidR="003A32FC" w:rsidRPr="00DE3122" w:rsidRDefault="00830830">
            <w:pPr>
              <w:spacing w:after="1"/>
              <w:jc w:val="center"/>
              <w:rPr>
                <w:rFonts w:cs="Times New Roman"/>
                <w:bCs w:val="0"/>
                <w:sz w:val="22"/>
                <w:szCs w:val="22"/>
              </w:rPr>
            </w:pPr>
            <w:r>
              <w:rPr>
                <w:rFonts w:cs="Times New Roman"/>
                <w:bCs w:val="0"/>
                <w:sz w:val="22"/>
                <w:szCs w:val="22"/>
              </w:rPr>
              <w:t>2</w:t>
            </w:r>
            <w:r w:rsidR="00DE3122" w:rsidRPr="00DE3122">
              <w:rPr>
                <w:rFonts w:cs="Times New Roman"/>
                <w:bCs w:val="0"/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3A32FC" w:rsidRPr="005C6462" w:rsidRDefault="00830830">
            <w:pPr>
              <w:spacing w:after="1"/>
              <w:jc w:val="center"/>
              <w:rPr>
                <w:rFonts w:cs="Times New Roman"/>
                <w:b/>
                <w:bCs w:val="0"/>
                <w:sz w:val="22"/>
              </w:rPr>
            </w:pPr>
            <w:r>
              <w:rPr>
                <w:rFonts w:cs="Times New Roman"/>
                <w:b/>
                <w:bCs w:val="0"/>
                <w:sz w:val="22"/>
              </w:rPr>
              <w:t>100</w:t>
            </w:r>
          </w:p>
        </w:tc>
      </w:tr>
      <w:tr w:rsidR="003A32FC" w:rsidRPr="005C6462" w:rsidTr="00833D10">
        <w:tc>
          <w:tcPr>
            <w:tcW w:w="769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lastRenderedPageBreak/>
              <w:t>2.4.</w:t>
            </w:r>
          </w:p>
        </w:tc>
        <w:tc>
          <w:tcPr>
            <w:tcW w:w="2553" w:type="dxa"/>
          </w:tcPr>
          <w:p w:rsidR="003A32FC" w:rsidRDefault="003A32FC" w:rsidP="00DF6704">
            <w:pPr>
              <w:spacing w:after="1"/>
              <w:rPr>
                <w:rFonts w:cs="Times New Roman"/>
                <w:sz w:val="24"/>
                <w:u w:val="single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2.4.</w:t>
            </w:r>
          </w:p>
          <w:p w:rsidR="003A32FC" w:rsidRPr="00EF0384" w:rsidRDefault="003A32FC" w:rsidP="00E03FA3">
            <w:pPr>
              <w:spacing w:after="1"/>
              <w:rPr>
                <w:rFonts w:cs="Times New Roman"/>
                <w:bCs w:val="0"/>
                <w:sz w:val="24"/>
              </w:rPr>
            </w:pPr>
            <w:r w:rsidRPr="00EF0384">
              <w:rPr>
                <w:rFonts w:cs="Times New Roman"/>
                <w:bCs w:val="0"/>
                <w:sz w:val="24"/>
              </w:rPr>
              <w:t>количество и площадь введенных в эксплуатацию жилых домов индивидуального жилищного строительства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м</w:t>
            </w:r>
            <w:proofErr w:type="gramStart"/>
            <w:r>
              <w:rPr>
                <w:rFonts w:cs="Times New Roman"/>
                <w:bCs w:val="0"/>
                <w:sz w:val="24"/>
              </w:rPr>
              <w:t>2</w:t>
            </w:r>
            <w:proofErr w:type="gramEnd"/>
          </w:p>
        </w:tc>
        <w:tc>
          <w:tcPr>
            <w:tcW w:w="1418" w:type="dxa"/>
          </w:tcPr>
          <w:p w:rsidR="003A32FC" w:rsidRDefault="00740401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20511</w:t>
            </w:r>
          </w:p>
        </w:tc>
        <w:tc>
          <w:tcPr>
            <w:tcW w:w="1276" w:type="dxa"/>
          </w:tcPr>
          <w:p w:rsidR="003A32FC" w:rsidRDefault="00830830" w:rsidP="003F4598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4</w:t>
            </w:r>
            <w:r w:rsidR="00740401">
              <w:rPr>
                <w:rFonts w:cs="Times New Roman"/>
                <w:bCs w:val="0"/>
                <w:sz w:val="24"/>
              </w:rPr>
              <w:t>000</w:t>
            </w:r>
          </w:p>
        </w:tc>
        <w:tc>
          <w:tcPr>
            <w:tcW w:w="1275" w:type="dxa"/>
          </w:tcPr>
          <w:p w:rsidR="003A32FC" w:rsidRDefault="00830830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25</w:t>
            </w:r>
            <w:r w:rsidR="00DE3122">
              <w:rPr>
                <w:rFonts w:cs="Times New Roman"/>
                <w:bCs w:val="0"/>
                <w:sz w:val="24"/>
              </w:rPr>
              <w:t>00</w:t>
            </w:r>
          </w:p>
        </w:tc>
        <w:tc>
          <w:tcPr>
            <w:tcW w:w="1134" w:type="dxa"/>
          </w:tcPr>
          <w:p w:rsidR="003A32FC" w:rsidRDefault="00830830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25</w:t>
            </w:r>
            <w:r w:rsidR="00DE3122">
              <w:rPr>
                <w:rFonts w:cs="Times New Roman"/>
                <w:bCs w:val="0"/>
                <w:sz w:val="24"/>
              </w:rPr>
              <w:t>00</w:t>
            </w:r>
          </w:p>
        </w:tc>
        <w:tc>
          <w:tcPr>
            <w:tcW w:w="1275" w:type="dxa"/>
          </w:tcPr>
          <w:p w:rsidR="003A32FC" w:rsidRDefault="00830830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25</w:t>
            </w:r>
            <w:r w:rsidR="00DE3122">
              <w:rPr>
                <w:rFonts w:cs="Times New Roman"/>
                <w:bCs w:val="0"/>
                <w:sz w:val="24"/>
              </w:rPr>
              <w:t>00</w:t>
            </w:r>
          </w:p>
        </w:tc>
        <w:tc>
          <w:tcPr>
            <w:tcW w:w="1276" w:type="dxa"/>
          </w:tcPr>
          <w:p w:rsidR="003A32FC" w:rsidRPr="003F4598" w:rsidRDefault="00830830" w:rsidP="00830830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25</w:t>
            </w:r>
            <w:r w:rsidR="00DE3122">
              <w:rPr>
                <w:rFonts w:cs="Times New Roman"/>
                <w:bCs w:val="0"/>
                <w:sz w:val="24"/>
              </w:rPr>
              <w:t>00</w:t>
            </w:r>
          </w:p>
        </w:tc>
        <w:tc>
          <w:tcPr>
            <w:tcW w:w="1276" w:type="dxa"/>
          </w:tcPr>
          <w:p w:rsidR="003A32FC" w:rsidRPr="00DE3122" w:rsidRDefault="00830830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25</w:t>
            </w:r>
            <w:r w:rsidR="00DE3122" w:rsidRPr="00DE3122">
              <w:rPr>
                <w:rFonts w:cs="Times New Roman"/>
                <w:bCs w:val="0"/>
                <w:sz w:val="24"/>
              </w:rPr>
              <w:t>00</w:t>
            </w:r>
          </w:p>
        </w:tc>
        <w:tc>
          <w:tcPr>
            <w:tcW w:w="1418" w:type="dxa"/>
          </w:tcPr>
          <w:p w:rsidR="003A32FC" w:rsidRPr="005C6462" w:rsidRDefault="00830830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>
              <w:rPr>
                <w:rFonts w:cs="Times New Roman"/>
                <w:b/>
                <w:bCs w:val="0"/>
                <w:sz w:val="24"/>
              </w:rPr>
              <w:t>12500</w:t>
            </w:r>
          </w:p>
        </w:tc>
      </w:tr>
      <w:tr w:rsidR="003A32FC" w:rsidTr="00833D10">
        <w:tc>
          <w:tcPr>
            <w:tcW w:w="769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2.5.</w:t>
            </w:r>
          </w:p>
        </w:tc>
        <w:tc>
          <w:tcPr>
            <w:tcW w:w="2553" w:type="dxa"/>
          </w:tcPr>
          <w:p w:rsidR="003A32FC" w:rsidRDefault="003A32FC" w:rsidP="00DF6704">
            <w:pPr>
              <w:spacing w:after="1"/>
              <w:rPr>
                <w:rFonts w:cs="Times New Roman"/>
                <w:sz w:val="24"/>
                <w:u w:val="single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2.5.</w:t>
            </w:r>
          </w:p>
          <w:p w:rsidR="003A32FC" w:rsidRPr="00EF0384" w:rsidRDefault="003A32FC" w:rsidP="00DF6704">
            <w:pPr>
              <w:spacing w:after="1"/>
              <w:rPr>
                <w:rFonts w:cs="Times New Roman"/>
                <w:bCs w:val="0"/>
                <w:sz w:val="24"/>
              </w:rPr>
            </w:pPr>
            <w:r w:rsidRPr="00EF0384">
              <w:rPr>
                <w:rFonts w:cs="Times New Roman"/>
                <w:bCs w:val="0"/>
                <w:sz w:val="24"/>
              </w:rPr>
              <w:t xml:space="preserve">количество выданных разрешений на строительство (уведомление о планируемом строительстве и реконструкции  объекта индивидуального жилищного строительства или садового дома), </w:t>
            </w:r>
            <w:r w:rsidRPr="00EF0384">
              <w:rPr>
                <w:rFonts w:cs="Times New Roman"/>
                <w:bCs w:val="0"/>
                <w:sz w:val="24"/>
              </w:rPr>
              <w:lastRenderedPageBreak/>
              <w:t>осуществленного с привлечением средств материнского (семейного) капитала</w:t>
            </w:r>
          </w:p>
        </w:tc>
        <w:tc>
          <w:tcPr>
            <w:tcW w:w="1276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lastRenderedPageBreak/>
              <w:t>шт.</w:t>
            </w:r>
          </w:p>
        </w:tc>
        <w:tc>
          <w:tcPr>
            <w:tcW w:w="1418" w:type="dxa"/>
          </w:tcPr>
          <w:p w:rsidR="003A32FC" w:rsidRDefault="00740401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2</w:t>
            </w:r>
          </w:p>
        </w:tc>
        <w:tc>
          <w:tcPr>
            <w:tcW w:w="1276" w:type="dxa"/>
          </w:tcPr>
          <w:p w:rsidR="003A32FC" w:rsidRDefault="00740401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</w:t>
            </w:r>
          </w:p>
        </w:tc>
        <w:tc>
          <w:tcPr>
            <w:tcW w:w="1275" w:type="dxa"/>
          </w:tcPr>
          <w:p w:rsidR="003A32FC" w:rsidRDefault="00DE3122" w:rsidP="00DE3122">
            <w:pPr>
              <w:tabs>
                <w:tab w:val="left" w:pos="1140"/>
              </w:tabs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</w:t>
            </w:r>
          </w:p>
        </w:tc>
        <w:tc>
          <w:tcPr>
            <w:tcW w:w="1134" w:type="dxa"/>
          </w:tcPr>
          <w:p w:rsidR="003A32FC" w:rsidRDefault="00DE312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</w:t>
            </w:r>
          </w:p>
        </w:tc>
        <w:tc>
          <w:tcPr>
            <w:tcW w:w="1275" w:type="dxa"/>
          </w:tcPr>
          <w:p w:rsidR="003A32FC" w:rsidRDefault="00DE312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</w:t>
            </w:r>
          </w:p>
        </w:tc>
        <w:tc>
          <w:tcPr>
            <w:tcW w:w="1276" w:type="dxa"/>
          </w:tcPr>
          <w:p w:rsidR="003A32FC" w:rsidRPr="00022259" w:rsidRDefault="00DE312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</w:t>
            </w:r>
          </w:p>
        </w:tc>
        <w:tc>
          <w:tcPr>
            <w:tcW w:w="1276" w:type="dxa"/>
          </w:tcPr>
          <w:p w:rsidR="003A32FC" w:rsidRPr="00DE3122" w:rsidRDefault="00DE3122" w:rsidP="00022259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 w:rsidRPr="00DE3122">
              <w:rPr>
                <w:rFonts w:cs="Times New Roman"/>
                <w:bCs w:val="0"/>
                <w:sz w:val="24"/>
              </w:rPr>
              <w:t>1</w:t>
            </w:r>
          </w:p>
        </w:tc>
        <w:tc>
          <w:tcPr>
            <w:tcW w:w="1418" w:type="dxa"/>
          </w:tcPr>
          <w:p w:rsidR="003A32FC" w:rsidRPr="005C6462" w:rsidRDefault="00830830" w:rsidP="00022259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>
              <w:rPr>
                <w:rFonts w:cs="Times New Roman"/>
                <w:b/>
                <w:bCs w:val="0"/>
                <w:sz w:val="24"/>
              </w:rPr>
              <w:t>5</w:t>
            </w:r>
          </w:p>
        </w:tc>
      </w:tr>
      <w:tr w:rsidR="00833D10" w:rsidRPr="00DF6704" w:rsidTr="00833D10">
        <w:tc>
          <w:tcPr>
            <w:tcW w:w="769" w:type="dxa"/>
          </w:tcPr>
          <w:p w:rsidR="00833D10" w:rsidRPr="00DF6704" w:rsidRDefault="00833D10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</w:rPr>
              <w:lastRenderedPageBreak/>
              <w:t>3.</w:t>
            </w:r>
          </w:p>
        </w:tc>
        <w:tc>
          <w:tcPr>
            <w:tcW w:w="14177" w:type="dxa"/>
            <w:gridSpan w:val="10"/>
          </w:tcPr>
          <w:p w:rsidR="00833D10" w:rsidRPr="00DF6704" w:rsidRDefault="00833D10" w:rsidP="00DF6704">
            <w:pPr>
              <w:spacing w:after="1"/>
              <w:rPr>
                <w:rFonts w:cs="Times New Roman"/>
                <w:b/>
                <w:bCs w:val="0"/>
                <w:sz w:val="24"/>
              </w:rPr>
            </w:pPr>
            <w:r w:rsidRPr="00DF6704">
              <w:rPr>
                <w:rFonts w:cs="Times New Roman"/>
                <w:b/>
                <w:bCs w:val="0"/>
                <w:sz w:val="24"/>
                <w:u w:val="single"/>
              </w:rPr>
              <w:t>ЗАДАЧА 3: развитие и улучшение транспортно-эксплуатационных качеств автомобильных дорог общего пользования местного значения</w:t>
            </w:r>
          </w:p>
        </w:tc>
      </w:tr>
      <w:tr w:rsidR="003A32FC" w:rsidTr="00DE3122">
        <w:trPr>
          <w:trHeight w:val="768"/>
        </w:trPr>
        <w:tc>
          <w:tcPr>
            <w:tcW w:w="769" w:type="dxa"/>
            <w:vAlign w:val="center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3.1.</w:t>
            </w:r>
          </w:p>
        </w:tc>
        <w:tc>
          <w:tcPr>
            <w:tcW w:w="2553" w:type="dxa"/>
            <w:vAlign w:val="center"/>
          </w:tcPr>
          <w:p w:rsidR="003A32FC" w:rsidRDefault="003A32FC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3.1.</w:t>
            </w:r>
          </w:p>
          <w:p w:rsidR="003A32FC" w:rsidRDefault="003A32FC" w:rsidP="00EF0384">
            <w:pPr>
              <w:spacing w:after="1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объемы ввода в эксплуатацию после строительства, реконструкции автомобильных дорог общего пользования местного значения</w:t>
            </w:r>
          </w:p>
        </w:tc>
        <w:tc>
          <w:tcPr>
            <w:tcW w:w="1276" w:type="dxa"/>
            <w:vAlign w:val="center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м</w:t>
            </w:r>
            <w:proofErr w:type="gramStart"/>
            <w:r>
              <w:rPr>
                <w:rFonts w:cs="Times New Roman"/>
                <w:bCs w:val="0"/>
                <w:sz w:val="24"/>
              </w:rPr>
              <w:t>2</w:t>
            </w:r>
            <w:proofErr w:type="gramEnd"/>
          </w:p>
        </w:tc>
        <w:tc>
          <w:tcPr>
            <w:tcW w:w="1418" w:type="dxa"/>
            <w:vAlign w:val="center"/>
          </w:tcPr>
          <w:p w:rsidR="003A32FC" w:rsidRDefault="00740401" w:rsidP="00514B8A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53127</w:t>
            </w:r>
          </w:p>
        </w:tc>
        <w:tc>
          <w:tcPr>
            <w:tcW w:w="1276" w:type="dxa"/>
            <w:vAlign w:val="center"/>
          </w:tcPr>
          <w:p w:rsidR="003A32FC" w:rsidRDefault="00740401" w:rsidP="00022259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50000</w:t>
            </w:r>
          </w:p>
        </w:tc>
        <w:tc>
          <w:tcPr>
            <w:tcW w:w="1275" w:type="dxa"/>
            <w:vAlign w:val="center"/>
          </w:tcPr>
          <w:p w:rsidR="003A32FC" w:rsidRDefault="00DE312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50000</w:t>
            </w:r>
          </w:p>
        </w:tc>
        <w:tc>
          <w:tcPr>
            <w:tcW w:w="1134" w:type="dxa"/>
            <w:vAlign w:val="center"/>
          </w:tcPr>
          <w:p w:rsidR="003A32FC" w:rsidRDefault="00DE312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50000</w:t>
            </w:r>
          </w:p>
        </w:tc>
        <w:tc>
          <w:tcPr>
            <w:tcW w:w="1275" w:type="dxa"/>
            <w:vAlign w:val="center"/>
          </w:tcPr>
          <w:p w:rsidR="003A32FC" w:rsidRDefault="00DE312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50000</w:t>
            </w:r>
          </w:p>
        </w:tc>
        <w:tc>
          <w:tcPr>
            <w:tcW w:w="1276" w:type="dxa"/>
            <w:vAlign w:val="center"/>
          </w:tcPr>
          <w:p w:rsidR="003A32FC" w:rsidRPr="00022259" w:rsidRDefault="00DE3122" w:rsidP="00022259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50000</w:t>
            </w:r>
          </w:p>
        </w:tc>
        <w:tc>
          <w:tcPr>
            <w:tcW w:w="1276" w:type="dxa"/>
            <w:vAlign w:val="center"/>
          </w:tcPr>
          <w:p w:rsidR="003A32FC" w:rsidRPr="00DE3122" w:rsidRDefault="00DE3122" w:rsidP="00DE312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 w:rsidRPr="00DE3122">
              <w:rPr>
                <w:rFonts w:cs="Times New Roman"/>
                <w:bCs w:val="0"/>
                <w:sz w:val="24"/>
              </w:rPr>
              <w:t>50000</w:t>
            </w:r>
          </w:p>
        </w:tc>
        <w:tc>
          <w:tcPr>
            <w:tcW w:w="1418" w:type="dxa"/>
            <w:vAlign w:val="center"/>
          </w:tcPr>
          <w:p w:rsidR="00DE3122" w:rsidRPr="005C6462" w:rsidRDefault="00830830" w:rsidP="00DE3122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250</w:t>
            </w:r>
            <w:r w:rsidR="009B7F21">
              <w:rPr>
                <w:rFonts w:cs="Times New Roman"/>
                <w:b/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rFonts w:cs="Times New Roman"/>
                <w:b/>
                <w:sz w:val="24"/>
              </w:rPr>
              <w:t>000</w:t>
            </w:r>
          </w:p>
        </w:tc>
      </w:tr>
      <w:tr w:rsidR="00833D10" w:rsidTr="00833D10">
        <w:tc>
          <w:tcPr>
            <w:tcW w:w="769" w:type="dxa"/>
          </w:tcPr>
          <w:p w:rsidR="00833D10" w:rsidRPr="002B3361" w:rsidRDefault="00833D10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 w:rsidRPr="002B3361">
              <w:rPr>
                <w:rFonts w:cs="Times New Roman"/>
                <w:b/>
                <w:sz w:val="24"/>
              </w:rPr>
              <w:t>4.</w:t>
            </w:r>
          </w:p>
        </w:tc>
        <w:tc>
          <w:tcPr>
            <w:tcW w:w="14177" w:type="dxa"/>
            <w:gridSpan w:val="10"/>
          </w:tcPr>
          <w:p w:rsidR="00833D10" w:rsidRPr="00DF6704" w:rsidRDefault="00833D10" w:rsidP="00DF6704">
            <w:pPr>
              <w:spacing w:after="1"/>
              <w:rPr>
                <w:rFonts w:cs="Times New Roman"/>
                <w:b/>
                <w:sz w:val="24"/>
                <w:u w:val="single"/>
              </w:rPr>
            </w:pPr>
            <w:r w:rsidRPr="00DF6704">
              <w:rPr>
                <w:rFonts w:cs="Times New Roman"/>
                <w:b/>
                <w:sz w:val="24"/>
                <w:u w:val="single"/>
              </w:rPr>
              <w:t>ЗАДАЧА 4: создание условий для устойчивого развития территорий, а также объектов  коммунально-бытового назначения, инженерных сетей и сооружений муниципального района Похвистневский</w:t>
            </w:r>
          </w:p>
        </w:tc>
      </w:tr>
      <w:tr w:rsidR="003A32FC" w:rsidTr="00833D10">
        <w:trPr>
          <w:trHeight w:val="1851"/>
        </w:trPr>
        <w:tc>
          <w:tcPr>
            <w:tcW w:w="769" w:type="dxa"/>
            <w:vAlign w:val="center"/>
          </w:tcPr>
          <w:p w:rsidR="003A32FC" w:rsidRDefault="003A32FC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4.1.</w:t>
            </w:r>
          </w:p>
        </w:tc>
        <w:tc>
          <w:tcPr>
            <w:tcW w:w="2553" w:type="dxa"/>
            <w:vAlign w:val="center"/>
          </w:tcPr>
          <w:p w:rsidR="003A32FC" w:rsidRDefault="003A32FC" w:rsidP="006E51ED">
            <w:pPr>
              <w:spacing w:after="1"/>
              <w:rPr>
                <w:rFonts w:cs="Times New Roman"/>
                <w:sz w:val="24"/>
                <w:u w:val="single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4.1.</w:t>
            </w:r>
          </w:p>
          <w:p w:rsidR="003A32FC" w:rsidRPr="00F667B9" w:rsidRDefault="003A32FC" w:rsidP="006E51ED">
            <w:pPr>
              <w:spacing w:after="1"/>
              <w:rPr>
                <w:rFonts w:cs="Times New Roman"/>
                <w:sz w:val="24"/>
              </w:rPr>
            </w:pPr>
            <w:r w:rsidRPr="00F667B9">
              <w:rPr>
                <w:rFonts w:cs="Times New Roman"/>
                <w:bCs w:val="0"/>
                <w:sz w:val="24"/>
              </w:rPr>
              <w:t>количество благоустроенных общественных и дворовых территорий</w:t>
            </w:r>
          </w:p>
        </w:tc>
        <w:tc>
          <w:tcPr>
            <w:tcW w:w="1276" w:type="dxa"/>
            <w:vAlign w:val="center"/>
          </w:tcPr>
          <w:p w:rsidR="003A32FC" w:rsidRDefault="003A32FC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Шт.</w:t>
            </w:r>
          </w:p>
        </w:tc>
        <w:tc>
          <w:tcPr>
            <w:tcW w:w="1418" w:type="dxa"/>
            <w:vAlign w:val="center"/>
          </w:tcPr>
          <w:p w:rsidR="003A32FC" w:rsidRDefault="00740401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3A32FC" w:rsidRDefault="00830830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</w:t>
            </w:r>
          </w:p>
        </w:tc>
        <w:tc>
          <w:tcPr>
            <w:tcW w:w="1275" w:type="dxa"/>
            <w:vAlign w:val="center"/>
          </w:tcPr>
          <w:p w:rsidR="003A32FC" w:rsidRDefault="0072221D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A32FC" w:rsidRDefault="00276762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3A32FC" w:rsidRDefault="00276762" w:rsidP="006E51ED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3A32FC" w:rsidRPr="00514B8A" w:rsidRDefault="0072221D" w:rsidP="006E51ED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6E51ED" w:rsidRPr="006E51ED" w:rsidRDefault="0072221D" w:rsidP="006E51ED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A32FC" w:rsidRPr="005C6462" w:rsidRDefault="00276762" w:rsidP="00276762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6</w:t>
            </w:r>
          </w:p>
        </w:tc>
      </w:tr>
      <w:tr w:rsidR="00833D10" w:rsidRPr="002B3361" w:rsidTr="00833D10">
        <w:tc>
          <w:tcPr>
            <w:tcW w:w="769" w:type="dxa"/>
          </w:tcPr>
          <w:p w:rsidR="00833D10" w:rsidRPr="002B3361" w:rsidRDefault="00833D10">
            <w:pPr>
              <w:spacing w:after="1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2B3361">
              <w:rPr>
                <w:rFonts w:cs="Times New Roman"/>
                <w:b/>
                <w:bCs w:val="0"/>
                <w:sz w:val="24"/>
              </w:rPr>
              <w:t>5.</w:t>
            </w:r>
          </w:p>
        </w:tc>
        <w:tc>
          <w:tcPr>
            <w:tcW w:w="14177" w:type="dxa"/>
            <w:gridSpan w:val="10"/>
          </w:tcPr>
          <w:p w:rsidR="00833D10" w:rsidRPr="002B3361" w:rsidRDefault="00833D10" w:rsidP="002B3361">
            <w:pPr>
              <w:spacing w:after="1"/>
              <w:rPr>
                <w:rFonts w:cs="Times New Roman"/>
                <w:b/>
                <w:bCs w:val="0"/>
                <w:sz w:val="24"/>
                <w:u w:val="single"/>
              </w:rPr>
            </w:pPr>
            <w:r w:rsidRPr="002B3361">
              <w:rPr>
                <w:rFonts w:cs="Times New Roman"/>
                <w:b/>
                <w:bCs w:val="0"/>
                <w:sz w:val="24"/>
                <w:u w:val="single"/>
              </w:rPr>
              <w:t>ЗАДАЧА 5: создание условий для выполнения реформы по обращению с ТКО</w:t>
            </w:r>
          </w:p>
        </w:tc>
      </w:tr>
      <w:tr w:rsidR="003A32FC" w:rsidTr="00833D10">
        <w:tc>
          <w:tcPr>
            <w:tcW w:w="769" w:type="dxa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 xml:space="preserve">5.1. </w:t>
            </w:r>
          </w:p>
        </w:tc>
        <w:tc>
          <w:tcPr>
            <w:tcW w:w="2553" w:type="dxa"/>
          </w:tcPr>
          <w:p w:rsidR="003A32FC" w:rsidRDefault="003A32FC">
            <w:pPr>
              <w:spacing w:after="1"/>
              <w:rPr>
                <w:rFonts w:cs="Times New Roman"/>
                <w:sz w:val="24"/>
                <w:u w:val="single"/>
              </w:rPr>
            </w:pPr>
            <w:r>
              <w:rPr>
                <w:rFonts w:cs="Times New Roman"/>
                <w:bCs w:val="0"/>
                <w:sz w:val="24"/>
                <w:u w:val="single"/>
              </w:rPr>
              <w:t>Стратегический показатель 5.1.</w:t>
            </w:r>
          </w:p>
          <w:p w:rsidR="003A32FC" w:rsidRDefault="003A32FC">
            <w:pPr>
              <w:spacing w:after="1"/>
              <w:rPr>
                <w:rFonts w:cs="Times New Roman"/>
                <w:sz w:val="24"/>
              </w:rPr>
            </w:pPr>
            <w:r w:rsidRPr="00EF0384">
              <w:rPr>
                <w:rFonts w:cs="Times New Roman"/>
                <w:sz w:val="24"/>
              </w:rPr>
              <w:t>организация вывоза ТКО (объем)</w:t>
            </w:r>
            <w:r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A32FC" w:rsidRDefault="003A32FC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м3</w:t>
            </w:r>
          </w:p>
        </w:tc>
        <w:tc>
          <w:tcPr>
            <w:tcW w:w="1418" w:type="dxa"/>
            <w:vAlign w:val="center"/>
          </w:tcPr>
          <w:p w:rsidR="003A32FC" w:rsidRDefault="00740401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16000</w:t>
            </w:r>
          </w:p>
        </w:tc>
        <w:tc>
          <w:tcPr>
            <w:tcW w:w="1276" w:type="dxa"/>
            <w:vAlign w:val="center"/>
          </w:tcPr>
          <w:p w:rsidR="003A32FC" w:rsidRDefault="00740401" w:rsidP="0027676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276762">
              <w:rPr>
                <w:rFonts w:cs="Times New Roman"/>
                <w:sz w:val="24"/>
              </w:rPr>
              <w:t>5</w:t>
            </w:r>
            <w:r>
              <w:rPr>
                <w:rFonts w:cs="Times New Roman"/>
                <w:sz w:val="24"/>
              </w:rPr>
              <w:t>000</w:t>
            </w:r>
          </w:p>
        </w:tc>
        <w:tc>
          <w:tcPr>
            <w:tcW w:w="1275" w:type="dxa"/>
            <w:vAlign w:val="center"/>
          </w:tcPr>
          <w:p w:rsidR="003A32FC" w:rsidRDefault="0027676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15</w:t>
            </w:r>
            <w:r w:rsidR="00DE3122">
              <w:rPr>
                <w:rFonts w:cs="Times New Roman"/>
                <w:sz w:val="24"/>
              </w:rPr>
              <w:t>000</w:t>
            </w:r>
          </w:p>
        </w:tc>
        <w:tc>
          <w:tcPr>
            <w:tcW w:w="1134" w:type="dxa"/>
            <w:vAlign w:val="center"/>
          </w:tcPr>
          <w:p w:rsidR="003A32FC" w:rsidRDefault="00DE3122" w:rsidP="0027676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276762">
              <w:rPr>
                <w:rFonts w:cs="Times New Roman"/>
                <w:sz w:val="24"/>
              </w:rPr>
              <w:t>5</w:t>
            </w:r>
            <w:r>
              <w:rPr>
                <w:rFonts w:cs="Times New Roman"/>
                <w:sz w:val="24"/>
              </w:rPr>
              <w:t>000</w:t>
            </w:r>
          </w:p>
        </w:tc>
        <w:tc>
          <w:tcPr>
            <w:tcW w:w="1275" w:type="dxa"/>
            <w:vAlign w:val="center"/>
          </w:tcPr>
          <w:p w:rsidR="003A32FC" w:rsidRDefault="00DE3122" w:rsidP="00276762">
            <w:pPr>
              <w:spacing w:after="1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276762">
              <w:rPr>
                <w:rFonts w:cs="Times New Roman"/>
                <w:sz w:val="24"/>
              </w:rPr>
              <w:t>5</w:t>
            </w:r>
            <w:r>
              <w:rPr>
                <w:rFonts w:cs="Times New Roman"/>
                <w:sz w:val="24"/>
              </w:rPr>
              <w:t>000</w:t>
            </w:r>
          </w:p>
        </w:tc>
        <w:tc>
          <w:tcPr>
            <w:tcW w:w="1276" w:type="dxa"/>
            <w:vAlign w:val="center"/>
          </w:tcPr>
          <w:p w:rsidR="003A32FC" w:rsidRPr="00514B8A" w:rsidRDefault="00DE3122" w:rsidP="0027676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</w:t>
            </w:r>
            <w:r w:rsidR="00276762">
              <w:rPr>
                <w:rFonts w:cs="Times New Roman"/>
                <w:bCs w:val="0"/>
                <w:sz w:val="24"/>
              </w:rPr>
              <w:t>5</w:t>
            </w:r>
            <w:r>
              <w:rPr>
                <w:rFonts w:cs="Times New Roman"/>
                <w:bCs w:val="0"/>
                <w:sz w:val="24"/>
              </w:rPr>
              <w:t>000</w:t>
            </w:r>
          </w:p>
        </w:tc>
        <w:tc>
          <w:tcPr>
            <w:tcW w:w="1276" w:type="dxa"/>
            <w:vAlign w:val="center"/>
          </w:tcPr>
          <w:p w:rsidR="006E51ED" w:rsidRPr="00DE3122" w:rsidRDefault="00DE3122" w:rsidP="00276762">
            <w:pPr>
              <w:spacing w:after="1"/>
              <w:jc w:val="center"/>
              <w:rPr>
                <w:rFonts w:cs="Times New Roman"/>
                <w:bCs w:val="0"/>
                <w:sz w:val="24"/>
              </w:rPr>
            </w:pPr>
            <w:r w:rsidRPr="00DE3122">
              <w:rPr>
                <w:rFonts w:cs="Times New Roman"/>
                <w:bCs w:val="0"/>
                <w:sz w:val="24"/>
              </w:rPr>
              <w:t>1</w:t>
            </w:r>
            <w:r w:rsidR="00276762">
              <w:rPr>
                <w:rFonts w:cs="Times New Roman"/>
                <w:bCs w:val="0"/>
                <w:sz w:val="24"/>
              </w:rPr>
              <w:t>5</w:t>
            </w:r>
            <w:r w:rsidRPr="00DE3122">
              <w:rPr>
                <w:rFonts w:cs="Times New Roman"/>
                <w:bCs w:val="0"/>
                <w:sz w:val="24"/>
              </w:rPr>
              <w:t>000</w:t>
            </w:r>
          </w:p>
        </w:tc>
        <w:tc>
          <w:tcPr>
            <w:tcW w:w="1418" w:type="dxa"/>
            <w:vAlign w:val="center"/>
          </w:tcPr>
          <w:p w:rsidR="003A32FC" w:rsidRPr="005C6462" w:rsidRDefault="00276762" w:rsidP="005C6462">
            <w:pPr>
              <w:spacing w:after="1"/>
              <w:jc w:val="center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 xml:space="preserve">75 </w:t>
            </w:r>
            <w:r w:rsidR="00830830">
              <w:rPr>
                <w:rFonts w:cs="Times New Roman"/>
                <w:b/>
                <w:sz w:val="24"/>
              </w:rPr>
              <w:t>000</w:t>
            </w:r>
          </w:p>
        </w:tc>
      </w:tr>
    </w:tbl>
    <w:p w:rsidR="00503843" w:rsidRDefault="00503843" w:rsidP="00440EC7">
      <w:pPr>
        <w:spacing w:after="1"/>
        <w:jc w:val="both"/>
        <w:rPr>
          <w:rFonts w:cs="Times New Roman"/>
          <w:sz w:val="24"/>
        </w:rPr>
      </w:pPr>
    </w:p>
    <w:sectPr w:rsidR="00503843" w:rsidSect="003A32FC">
      <w:pgSz w:w="16838" w:h="11906" w:orient="landscape"/>
      <w:pgMar w:top="850" w:right="1134" w:bottom="993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23F1"/>
    <w:rsid w:val="00022259"/>
    <w:rsid w:val="00181891"/>
    <w:rsid w:val="001A6F68"/>
    <w:rsid w:val="001E27C5"/>
    <w:rsid w:val="002423F1"/>
    <w:rsid w:val="00270325"/>
    <w:rsid w:val="00276762"/>
    <w:rsid w:val="00286CFE"/>
    <w:rsid w:val="002B3361"/>
    <w:rsid w:val="003135EE"/>
    <w:rsid w:val="003A32FC"/>
    <w:rsid w:val="003F4598"/>
    <w:rsid w:val="00440EC7"/>
    <w:rsid w:val="00503843"/>
    <w:rsid w:val="00514B8A"/>
    <w:rsid w:val="005C6462"/>
    <w:rsid w:val="006A0A4C"/>
    <w:rsid w:val="006B1289"/>
    <w:rsid w:val="006E51ED"/>
    <w:rsid w:val="00702BD2"/>
    <w:rsid w:val="0072221D"/>
    <w:rsid w:val="00740401"/>
    <w:rsid w:val="00787DDF"/>
    <w:rsid w:val="00817750"/>
    <w:rsid w:val="00830830"/>
    <w:rsid w:val="00833D10"/>
    <w:rsid w:val="0085126C"/>
    <w:rsid w:val="008E0B7A"/>
    <w:rsid w:val="009968CA"/>
    <w:rsid w:val="009B7F21"/>
    <w:rsid w:val="00A075FF"/>
    <w:rsid w:val="00A30188"/>
    <w:rsid w:val="00AF52DE"/>
    <w:rsid w:val="00B820FF"/>
    <w:rsid w:val="00CA12DF"/>
    <w:rsid w:val="00DE3122"/>
    <w:rsid w:val="00DF6704"/>
    <w:rsid w:val="00E03FA3"/>
    <w:rsid w:val="00EE1E09"/>
    <w:rsid w:val="00EF0384"/>
    <w:rsid w:val="00F6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2DF"/>
    <w:rPr>
      <w:rFonts w:ascii="Times New Roman" w:hAnsi="Times New Roman" w:cs="Arial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E0B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E0B7A"/>
    <w:rPr>
      <w:rFonts w:ascii="Tahoma" w:eastAsia="Times New Roman" w:hAnsi="Tahoma" w:cs="Tahoma"/>
      <w:bCs/>
      <w:sz w:val="16"/>
      <w:szCs w:val="16"/>
      <w:lang w:eastAsia="ru-RU"/>
    </w:rPr>
  </w:style>
  <w:style w:type="table" w:styleId="a5">
    <w:name w:val="Table Grid"/>
    <w:basedOn w:val="a1"/>
    <w:locked/>
    <w:rsid w:val="00AF52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44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2D429-D977-4893-98FF-8752A4F81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Светлана Обухова</cp:lastModifiedBy>
  <cp:revision>26</cp:revision>
  <cp:lastPrinted>2023-08-29T07:58:00Z</cp:lastPrinted>
  <dcterms:created xsi:type="dcterms:W3CDTF">2019-11-13T08:00:00Z</dcterms:created>
  <dcterms:modified xsi:type="dcterms:W3CDTF">2023-08-29T07:58:00Z</dcterms:modified>
</cp:coreProperties>
</file>