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224728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23.08.2023 </w:t>
                  </w:r>
                  <w:r w:rsidR="00531DB0">
                    <w:rPr>
                      <w:sz w:val="24"/>
                    </w:rPr>
                    <w:t xml:space="preserve">№ </w:t>
                  </w:r>
                  <w:r>
                    <w:rPr>
                      <w:sz w:val="24"/>
                    </w:rPr>
                    <w:t>573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224728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224728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</w:t>
            </w:r>
            <w:r w:rsidR="00891433">
              <w:rPr>
                <w:rFonts w:cs="Times New Roman"/>
                <w:sz w:val="24"/>
              </w:rPr>
              <w:t>б</w:t>
            </w:r>
            <w:r>
              <w:rPr>
                <w:rFonts w:cs="Times New Roman"/>
                <w:sz w:val="24"/>
              </w:rPr>
              <w:t xml:space="preserve"> </w:t>
            </w:r>
            <w:r w:rsidR="00891433">
              <w:rPr>
                <w:rFonts w:cs="Times New Roman"/>
                <w:sz w:val="24"/>
              </w:rPr>
              <w:t>утверждении</w:t>
            </w:r>
            <w:r>
              <w:rPr>
                <w:rFonts w:cs="Times New Roman"/>
                <w:sz w:val="24"/>
              </w:rPr>
              <w:t xml:space="preserve"> муниципальн</w:t>
            </w:r>
            <w:r w:rsidR="00891433">
              <w:rPr>
                <w:rFonts w:cs="Times New Roman"/>
                <w:sz w:val="24"/>
              </w:rPr>
              <w:t>ой</w:t>
            </w:r>
            <w:r>
              <w:rPr>
                <w:rFonts w:cs="Times New Roman"/>
                <w:sz w:val="24"/>
              </w:rPr>
              <w:t xml:space="preserve"> программ</w:t>
            </w:r>
            <w:r w:rsidR="00891433">
              <w:rPr>
                <w:rFonts w:cs="Times New Roman"/>
                <w:sz w:val="24"/>
              </w:rPr>
              <w:t>ы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</w:t>
            </w:r>
            <w:r w:rsidR="00891433">
              <w:rPr>
                <w:rFonts w:cs="Times New Roman"/>
                <w:sz w:val="24"/>
              </w:rPr>
              <w:t>2</w:t>
            </w:r>
            <w:r w:rsidR="00966E7B">
              <w:rPr>
                <w:rFonts w:cs="Times New Roman"/>
                <w:sz w:val="24"/>
              </w:rPr>
              <w:t>4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</w:t>
            </w:r>
            <w:r w:rsidR="00966E7B">
              <w:rPr>
                <w:rFonts w:cs="Times New Roman"/>
                <w:sz w:val="24"/>
              </w:rPr>
              <w:t>8</w:t>
            </w:r>
            <w:r w:rsidR="00891433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 w:rsidP="000200B3">
            <w:pPr>
              <w:jc w:val="right"/>
            </w:pPr>
          </w:p>
        </w:tc>
      </w:tr>
    </w:tbl>
    <w:p w:rsidR="00531DB0" w:rsidRDefault="00531DB0"/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162C9F" w:rsidRDefault="00162C9F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Pr="00891433" w:rsidRDefault="00891433" w:rsidP="00891433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891433">
        <w:rPr>
          <w:rFonts w:cs="Times New Roman"/>
          <w:szCs w:val="28"/>
        </w:rPr>
        <w:t>Утвердить</w:t>
      </w:r>
      <w:r w:rsidR="00242861" w:rsidRPr="00891433">
        <w:rPr>
          <w:rFonts w:cs="Times New Roman"/>
          <w:szCs w:val="28"/>
        </w:rPr>
        <w:t xml:space="preserve"> муниципальную программу </w:t>
      </w:r>
      <w:r w:rsidR="002A7D8F" w:rsidRPr="00891433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891433">
        <w:rPr>
          <w:rFonts w:cs="Times New Roman"/>
          <w:szCs w:val="28"/>
        </w:rPr>
        <w:t>Похвистневский</w:t>
      </w:r>
      <w:r w:rsidR="002A7D8F" w:rsidRPr="00891433">
        <w:rPr>
          <w:rFonts w:cs="Times New Roman"/>
          <w:szCs w:val="28"/>
        </w:rPr>
        <w:t xml:space="preserve"> Самарской области на 20</w:t>
      </w:r>
      <w:r w:rsidRPr="00891433">
        <w:rPr>
          <w:rFonts w:cs="Times New Roman"/>
          <w:szCs w:val="28"/>
        </w:rPr>
        <w:t>2</w:t>
      </w:r>
      <w:r w:rsidR="00966E7B">
        <w:rPr>
          <w:rFonts w:cs="Times New Roman"/>
          <w:szCs w:val="28"/>
        </w:rPr>
        <w:t>4</w:t>
      </w:r>
      <w:r w:rsidRPr="00891433">
        <w:rPr>
          <w:rFonts w:cs="Times New Roman"/>
          <w:szCs w:val="28"/>
        </w:rPr>
        <w:t>-202</w:t>
      </w:r>
      <w:r w:rsidR="00966E7B">
        <w:rPr>
          <w:rFonts w:cs="Times New Roman"/>
          <w:szCs w:val="28"/>
        </w:rPr>
        <w:t>8</w:t>
      </w:r>
      <w:r w:rsidRPr="00891433">
        <w:rPr>
          <w:rFonts w:cs="Times New Roman"/>
          <w:szCs w:val="28"/>
        </w:rPr>
        <w:t xml:space="preserve"> годы (прилагается)</w:t>
      </w:r>
      <w:r w:rsidR="003672E7" w:rsidRPr="00891433">
        <w:rPr>
          <w:rFonts w:cs="Times New Roman"/>
          <w:szCs w:val="28"/>
        </w:rPr>
        <w:t>.</w:t>
      </w:r>
    </w:p>
    <w:p w:rsidR="00891433" w:rsidRDefault="00891433" w:rsidP="00891433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 Похвистневский Самарской области самостоятельно, за счет средств </w:t>
      </w:r>
      <w:r>
        <w:rPr>
          <w:rFonts w:cs="Times New Roman"/>
          <w:szCs w:val="28"/>
        </w:rPr>
        <w:lastRenderedPageBreak/>
        <w:t>бюджета района в пределах общего объема бюджетных ассигнований, предусматриваемого в установленном порядке на соответствующий финансовый год Муниципальному бюджетному учреждению «Служба материально-технического обеспечения» муниципального района Похвистневский Самарской области.</w:t>
      </w:r>
    </w:p>
    <w:p w:rsidR="00891433" w:rsidRDefault="00891433" w:rsidP="0073375B">
      <w:pPr>
        <w:pStyle w:val="a3"/>
        <w:numPr>
          <w:ilvl w:val="0"/>
          <w:numId w:val="10"/>
        </w:numPr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Признать утратившим силу Постановление Администрации муниципального района Похвистневский  Самарской области от </w:t>
      </w:r>
      <w:r w:rsidR="00966E7B">
        <w:rPr>
          <w:rFonts w:cs="Times New Roman"/>
          <w:szCs w:val="28"/>
        </w:rPr>
        <w:t>10</w:t>
      </w:r>
      <w:r>
        <w:rPr>
          <w:rFonts w:cs="Times New Roman"/>
          <w:szCs w:val="28"/>
        </w:rPr>
        <w:t>.0</w:t>
      </w:r>
      <w:r w:rsidR="00966E7B">
        <w:rPr>
          <w:rFonts w:cs="Times New Roman"/>
          <w:szCs w:val="28"/>
        </w:rPr>
        <w:t>8</w:t>
      </w:r>
      <w:r>
        <w:rPr>
          <w:rFonts w:cs="Times New Roman"/>
          <w:szCs w:val="28"/>
        </w:rPr>
        <w:t>.20</w:t>
      </w:r>
      <w:r w:rsidR="00966E7B">
        <w:rPr>
          <w:rFonts w:cs="Times New Roman"/>
          <w:szCs w:val="28"/>
        </w:rPr>
        <w:t>20</w:t>
      </w:r>
      <w:r>
        <w:rPr>
          <w:rFonts w:cs="Times New Roman"/>
          <w:szCs w:val="28"/>
        </w:rPr>
        <w:t xml:space="preserve"> № </w:t>
      </w:r>
      <w:r w:rsidR="00966E7B">
        <w:rPr>
          <w:rFonts w:cs="Times New Roman"/>
          <w:szCs w:val="28"/>
        </w:rPr>
        <w:t>612</w:t>
      </w:r>
      <w:r>
        <w:rPr>
          <w:rFonts w:cs="Times New Roman"/>
          <w:szCs w:val="28"/>
        </w:rPr>
        <w:t xml:space="preserve"> «Об утверждении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 Муниципального бюджетного учреждения «Служба материально-технического обеспечения» муниципального района Похвистневский Самарской области на 20</w:t>
      </w:r>
      <w:r w:rsidR="00966E7B">
        <w:rPr>
          <w:rFonts w:cs="Times New Roman"/>
          <w:szCs w:val="28"/>
        </w:rPr>
        <w:t>2</w:t>
      </w:r>
      <w:r w:rsidR="000A2DDA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-202</w:t>
      </w:r>
      <w:r w:rsidR="000A2DDA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годы».</w:t>
      </w:r>
    </w:p>
    <w:p w:rsidR="003F2F7B" w:rsidRPr="003F2F7B" w:rsidRDefault="003F2F7B" w:rsidP="003F2F7B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3F2F7B">
        <w:rPr>
          <w:rFonts w:cs="Times New Roman"/>
          <w:szCs w:val="28"/>
        </w:rPr>
        <w:t>Контроль за исполнением настоящего Постановления возложить на первого заместителя Главы района по социальным вопросам С.В. Черкасова.</w:t>
      </w:r>
      <w:r w:rsidRPr="003F2F7B">
        <w:rPr>
          <w:rFonts w:cs="Times New Roman"/>
          <w:szCs w:val="28"/>
        </w:rPr>
        <w:tab/>
      </w:r>
    </w:p>
    <w:p w:rsidR="00966E7B" w:rsidRPr="00966E7B" w:rsidRDefault="00966E7B" w:rsidP="00966E7B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966E7B">
        <w:rPr>
          <w:rFonts w:cs="Times New Roman"/>
          <w:szCs w:val="28"/>
        </w:rPr>
        <w:t>Настоящее Постановление разместить на сайте Администрации муниципального района Похвистневский в сети Интернет.</w:t>
      </w:r>
    </w:p>
    <w:p w:rsidR="001237E9" w:rsidRDefault="00E47350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6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73375B">
        <w:rPr>
          <w:rFonts w:eastAsiaTheme="minorHAnsi" w:cs="Times New Roman"/>
          <w:bCs w:val="0"/>
          <w:szCs w:val="28"/>
          <w:lang w:eastAsia="en-US"/>
        </w:rPr>
        <w:t>с 1 января 202</w:t>
      </w:r>
      <w:r w:rsidR="00966E7B">
        <w:rPr>
          <w:rFonts w:eastAsiaTheme="minorHAnsi" w:cs="Times New Roman"/>
          <w:bCs w:val="0"/>
          <w:szCs w:val="28"/>
          <w:lang w:eastAsia="en-US"/>
        </w:rPr>
        <w:t>4</w:t>
      </w:r>
      <w:r w:rsidR="0073375B">
        <w:rPr>
          <w:rFonts w:eastAsiaTheme="minorHAnsi" w:cs="Times New Roman"/>
          <w:bCs w:val="0"/>
          <w:szCs w:val="28"/>
          <w:lang w:eastAsia="en-US"/>
        </w:rPr>
        <w:t xml:space="preserve"> года.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177E4E" w:rsidRDefault="00005A07" w:rsidP="00177E4E">
      <w:r w:rsidRPr="00005A07">
        <w:t xml:space="preserve"> </w:t>
      </w:r>
      <w:r w:rsidR="00CA5C9A">
        <w:t>Г</w:t>
      </w:r>
      <w:r w:rsidRPr="00005A07">
        <w:t xml:space="preserve">лав района </w:t>
      </w:r>
      <w:r>
        <w:t xml:space="preserve">                                                 </w:t>
      </w:r>
      <w:r w:rsidR="00CE23C9">
        <w:t xml:space="preserve">      </w:t>
      </w:r>
      <w:r w:rsidR="0073375B">
        <w:t xml:space="preserve">      </w:t>
      </w:r>
      <w:r w:rsidR="00CE23C9">
        <w:t xml:space="preserve">             </w:t>
      </w:r>
      <w:r w:rsidR="00966E7B">
        <w:t xml:space="preserve">            </w:t>
      </w:r>
      <w:r w:rsidR="00CE23C9">
        <w:t xml:space="preserve">  </w:t>
      </w:r>
      <w:r w:rsidR="00966E7B">
        <w:t>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4979C7" w:rsidRDefault="004979C7" w:rsidP="00177E4E"/>
    <w:p w:rsidR="003F2F7B" w:rsidRDefault="003F2F7B" w:rsidP="00177E4E"/>
    <w:p w:rsidR="003672E7" w:rsidRDefault="003672E7" w:rsidP="00177E4E"/>
    <w:p w:rsidR="003672E7" w:rsidRDefault="003672E7" w:rsidP="00177E4E"/>
    <w:p w:rsidR="0073375B" w:rsidRDefault="0073375B" w:rsidP="003672E7">
      <w:pPr>
        <w:jc w:val="right"/>
        <w:rPr>
          <w:rFonts w:cs="Times New Roman"/>
          <w:sz w:val="22"/>
          <w:szCs w:val="22"/>
        </w:rPr>
      </w:pPr>
    </w:p>
    <w:p w:rsidR="007D50BD" w:rsidRDefault="007D50BD" w:rsidP="003672E7">
      <w:pPr>
        <w:jc w:val="right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lastRenderedPageBreak/>
        <w:t>УТВЕРЖДЕНА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постановлением Администрации муниципального района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Похвистневский Самарской области 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 </w:t>
      </w:r>
      <w:r w:rsidR="00224728" w:rsidRPr="00224728">
        <w:rPr>
          <w:rFonts w:cs="Times New Roman"/>
          <w:sz w:val="22"/>
          <w:szCs w:val="22"/>
        </w:rPr>
        <w:t>23.08.2023 № 573</w:t>
      </w:r>
      <w:bookmarkStart w:id="0" w:name="_GoBack"/>
      <w:bookmarkEnd w:id="0"/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410E3B" w:rsidRDefault="00410E3B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ПАСПОРТ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муниципальной программы «Материально-техническое обеспечение деятельности муниципальных и государственных общеобразовательных учреждений</w:t>
      </w:r>
      <w:r w:rsidR="009A029B">
        <w:rPr>
          <w:rFonts w:cs="Times New Roman"/>
          <w:sz w:val="22"/>
          <w:szCs w:val="22"/>
        </w:rPr>
        <w:t xml:space="preserve"> муниципального района Похвистн</w:t>
      </w:r>
      <w:r>
        <w:rPr>
          <w:rFonts w:cs="Times New Roman"/>
          <w:sz w:val="22"/>
          <w:szCs w:val="22"/>
        </w:rPr>
        <w:t>е</w:t>
      </w:r>
      <w:r w:rsidR="009A029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 xml:space="preserve">ский Самарской области Муниципального бюджетного учреждения «Служба материально-технического обеспечения» </w:t>
      </w:r>
      <w:r w:rsidRPr="0001560F">
        <w:rPr>
          <w:rFonts w:cs="Times New Roman"/>
          <w:sz w:val="22"/>
          <w:szCs w:val="22"/>
        </w:rPr>
        <w:t>муниципального района Похвистневский Самарской области на 20</w:t>
      </w:r>
      <w:r w:rsidR="0073375B">
        <w:rPr>
          <w:rFonts w:cs="Times New Roman"/>
          <w:sz w:val="22"/>
          <w:szCs w:val="22"/>
        </w:rPr>
        <w:t>2</w:t>
      </w:r>
      <w:r w:rsidR="00966E7B">
        <w:rPr>
          <w:rFonts w:cs="Times New Roman"/>
          <w:sz w:val="22"/>
          <w:szCs w:val="22"/>
        </w:rPr>
        <w:t>4</w:t>
      </w:r>
      <w:r w:rsidRPr="0001560F">
        <w:rPr>
          <w:rFonts w:cs="Times New Roman"/>
          <w:sz w:val="22"/>
          <w:szCs w:val="22"/>
        </w:rPr>
        <w:t>-202</w:t>
      </w:r>
      <w:r w:rsidR="00966E7B">
        <w:rPr>
          <w:rFonts w:cs="Times New Roman"/>
          <w:sz w:val="22"/>
          <w:szCs w:val="22"/>
        </w:rPr>
        <w:t>8</w:t>
      </w:r>
      <w:r>
        <w:rPr>
          <w:rFonts w:cs="Times New Roman"/>
          <w:sz w:val="22"/>
          <w:szCs w:val="22"/>
        </w:rPr>
        <w:t xml:space="preserve"> </w:t>
      </w:r>
      <w:r w:rsidRPr="0001560F">
        <w:rPr>
          <w:rFonts w:cs="Times New Roman"/>
          <w:sz w:val="22"/>
          <w:szCs w:val="22"/>
        </w:rPr>
        <w:t xml:space="preserve">годы» </w:t>
      </w:r>
    </w:p>
    <w:p w:rsidR="00410E3B" w:rsidRPr="0001560F" w:rsidRDefault="00410E3B" w:rsidP="003672E7">
      <w:pPr>
        <w:jc w:val="center"/>
        <w:rPr>
          <w:rFonts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6554"/>
      </w:tblGrid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Наименование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  <w:p w:rsidR="003672E7" w:rsidRPr="0001560F" w:rsidRDefault="003672E7" w:rsidP="00CF0F78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6554" w:type="dxa"/>
            <w:shd w:val="clear" w:color="auto" w:fill="auto"/>
          </w:tcPr>
          <w:p w:rsidR="003672E7" w:rsidRPr="00966E7B" w:rsidRDefault="003672E7" w:rsidP="00CF0F78">
            <w:pPr>
              <w:rPr>
                <w:rFonts w:cs="Times New Roman"/>
                <w:sz w:val="22"/>
              </w:rPr>
            </w:pPr>
            <w:r w:rsidRPr="00966E7B">
              <w:rPr>
                <w:rFonts w:cs="Times New Roman"/>
                <w:sz w:val="22"/>
                <w:szCs w:val="22"/>
              </w:rPr>
              <w:t>Материально-техническое обеспечение деятельности муниципальных и государственных общеобразовательных учреждений</w:t>
            </w:r>
            <w:r w:rsidR="009A029B" w:rsidRPr="00966E7B">
              <w:rPr>
                <w:rFonts w:cs="Times New Roman"/>
                <w:sz w:val="22"/>
                <w:szCs w:val="22"/>
              </w:rPr>
              <w:t xml:space="preserve"> муниципального района Похвистн</w:t>
            </w:r>
            <w:r w:rsidRPr="00966E7B">
              <w:rPr>
                <w:rFonts w:cs="Times New Roman"/>
                <w:sz w:val="22"/>
                <w:szCs w:val="22"/>
              </w:rPr>
              <w:t>е</w:t>
            </w:r>
            <w:r w:rsidR="009A029B" w:rsidRPr="00966E7B">
              <w:rPr>
                <w:rFonts w:cs="Times New Roman"/>
                <w:sz w:val="22"/>
                <w:szCs w:val="22"/>
              </w:rPr>
              <w:t>в</w:t>
            </w:r>
            <w:r w:rsidRPr="00966E7B">
              <w:rPr>
                <w:rFonts w:cs="Times New Roman"/>
                <w:sz w:val="22"/>
                <w:szCs w:val="22"/>
              </w:rPr>
              <w:t>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</w:t>
            </w:r>
            <w:r w:rsidR="0073375B" w:rsidRPr="00966E7B">
              <w:rPr>
                <w:rFonts w:cs="Times New Roman"/>
                <w:sz w:val="22"/>
                <w:szCs w:val="22"/>
              </w:rPr>
              <w:t>ской области на 202</w:t>
            </w:r>
            <w:r w:rsidR="000A2DDA">
              <w:rPr>
                <w:rFonts w:cs="Times New Roman"/>
                <w:sz w:val="22"/>
                <w:szCs w:val="22"/>
              </w:rPr>
              <w:t>4</w:t>
            </w:r>
            <w:r w:rsidRPr="00966E7B">
              <w:rPr>
                <w:rFonts w:cs="Times New Roman"/>
                <w:sz w:val="22"/>
                <w:szCs w:val="22"/>
              </w:rPr>
              <w:t>-202</w:t>
            </w:r>
            <w:r w:rsidR="000A2DDA">
              <w:rPr>
                <w:rFonts w:cs="Times New Roman"/>
                <w:sz w:val="22"/>
                <w:szCs w:val="22"/>
              </w:rPr>
              <w:t>8</w:t>
            </w:r>
            <w:r w:rsidRPr="00966E7B">
              <w:rPr>
                <w:rFonts w:cs="Times New Roman"/>
                <w:sz w:val="22"/>
                <w:szCs w:val="22"/>
              </w:rPr>
              <w:t xml:space="preserve"> годы</w:t>
            </w:r>
          </w:p>
          <w:p w:rsidR="003672E7" w:rsidRPr="00966E7B" w:rsidRDefault="003672E7" w:rsidP="00CF0F78">
            <w:pPr>
              <w:rPr>
                <w:rFonts w:cs="Times New Roman"/>
                <w:sz w:val="22"/>
              </w:rPr>
            </w:pPr>
            <w:r w:rsidRPr="00966E7B">
              <w:rPr>
                <w:rFonts w:cs="Times New Roman"/>
                <w:sz w:val="22"/>
                <w:szCs w:val="22"/>
              </w:rPr>
              <w:t xml:space="preserve">(далее – </w:t>
            </w:r>
            <w:r w:rsidR="003A01F6" w:rsidRPr="00966E7B">
              <w:rPr>
                <w:rFonts w:cs="Times New Roman"/>
                <w:sz w:val="22"/>
                <w:szCs w:val="22"/>
              </w:rPr>
              <w:t xml:space="preserve">муниципальная </w:t>
            </w:r>
            <w:r w:rsidRPr="00966E7B">
              <w:rPr>
                <w:rFonts w:cs="Times New Roman"/>
                <w:sz w:val="22"/>
                <w:szCs w:val="22"/>
              </w:rPr>
              <w:t>Программа)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Дата принятия решения о разработке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Pr="00966E7B" w:rsidRDefault="00966E7B" w:rsidP="0073375B">
            <w:pPr>
              <w:rPr>
                <w:rFonts w:cs="Times New Roman"/>
                <w:sz w:val="22"/>
              </w:rPr>
            </w:pPr>
            <w:r w:rsidRPr="00966E7B">
              <w:rPr>
                <w:rFonts w:cs="Times New Roman"/>
                <w:sz w:val="22"/>
                <w:szCs w:val="22"/>
              </w:rPr>
              <w:t>Постановление Администрации муниципального района Похвистневский Самарской области 13.06.2023 г. №400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6554" w:type="dxa"/>
            <w:shd w:val="clear" w:color="auto" w:fill="auto"/>
          </w:tcPr>
          <w:p w:rsidR="003672E7" w:rsidRPr="0001560F" w:rsidRDefault="00410E3B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Администрация муниципального района Похвистневский Самарской области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Соисполнители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Участники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  <w:p w:rsidR="003672E7" w:rsidRPr="0001560F" w:rsidRDefault="003672E7" w:rsidP="009A029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Общеобразовательные учреждения муниципального района Похвистне</w:t>
            </w:r>
            <w:r w:rsidR="009A029B">
              <w:rPr>
                <w:rFonts w:cs="Times New Roman"/>
                <w:sz w:val="22"/>
                <w:szCs w:val="22"/>
              </w:rPr>
              <w:t>в</w:t>
            </w:r>
            <w:r>
              <w:rPr>
                <w:rFonts w:cs="Times New Roman"/>
                <w:sz w:val="22"/>
                <w:szCs w:val="22"/>
              </w:rPr>
              <w:t>ксий Самарской области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Цели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содержания зданий и помещений, занимаемых государственными бюджетными общеобразовательными учреждениями в соответствии с требованиями государственных образовательных стандартов, социальных норм и нормативов.</w:t>
            </w:r>
          </w:p>
          <w:p w:rsidR="003672E7" w:rsidRPr="00E37609" w:rsidRDefault="003672E7" w:rsidP="00946199">
            <w:pPr>
              <w:rPr>
                <w:rFonts w:cs="Times New Roman"/>
                <w:sz w:val="22"/>
              </w:rPr>
            </w:pPr>
            <w:r w:rsidRPr="00E37609">
              <w:rPr>
                <w:rFonts w:cs="Times New Roman"/>
                <w:sz w:val="22"/>
                <w:szCs w:val="22"/>
              </w:rPr>
              <w:t xml:space="preserve">Создание необходимых условий для эффективного функционирования </w:t>
            </w:r>
            <w:r w:rsidR="00946199">
              <w:rPr>
                <w:rFonts w:cs="Times New Roman"/>
                <w:sz w:val="22"/>
                <w:szCs w:val="22"/>
              </w:rPr>
              <w:t>движимого и недвижимого имущества</w:t>
            </w:r>
            <w:r w:rsidR="00BF38A9">
              <w:rPr>
                <w:rFonts w:cs="Times New Roman"/>
                <w:sz w:val="22"/>
                <w:szCs w:val="22"/>
              </w:rPr>
              <w:t>, находящихся на балансе Учреждения</w:t>
            </w:r>
            <w:r>
              <w:rPr>
                <w:rFonts w:cs="Times New Roman"/>
                <w:sz w:val="22"/>
                <w:szCs w:val="22"/>
              </w:rPr>
              <w:t xml:space="preserve">, </w:t>
            </w:r>
            <w:r w:rsidRPr="00E37609">
              <w:rPr>
                <w:rFonts w:cs="Times New Roman"/>
                <w:sz w:val="22"/>
                <w:szCs w:val="22"/>
              </w:rPr>
              <w:t>с целью материально-технического, транспортного обеспечения, а также эффективного выполнения иных муниципальных функций.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Задачи</w:t>
            </w:r>
            <w:r w:rsidR="00B262D6">
              <w:rPr>
                <w:rFonts w:cs="Times New Roman"/>
                <w:sz w:val="22"/>
                <w:szCs w:val="22"/>
              </w:rPr>
              <w:t xml:space="preserve"> 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необходимого эксплуатационно-технического состояния зданий и помещений, занимаемых государственными бюджетными общеобразовательными учреждениями их конструктивных элементов, необходимого безопасного и комфортного образовательного процесса.</w:t>
            </w:r>
            <w:r w:rsidR="00DF5F1B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Обеспечение нормативных требований, предъявляемых к здан</w:t>
            </w:r>
            <w:r w:rsidR="0076413A">
              <w:rPr>
                <w:rFonts w:cs="Times New Roman"/>
                <w:sz w:val="22"/>
                <w:szCs w:val="22"/>
              </w:rPr>
              <w:t>иям (помещениям), занимаемых го</w:t>
            </w:r>
            <w:r>
              <w:rPr>
                <w:rFonts w:cs="Times New Roman"/>
                <w:sz w:val="22"/>
                <w:szCs w:val="22"/>
              </w:rPr>
              <w:t>сударственными бюджетными общеобразовательными учреждениями, согласно требованиям санитарно-эпиде</w:t>
            </w:r>
            <w:r w:rsidR="00376F20">
              <w:rPr>
                <w:rFonts w:cs="Times New Roman"/>
                <w:sz w:val="22"/>
                <w:szCs w:val="22"/>
              </w:rPr>
              <w:t xml:space="preserve">миологического </w:t>
            </w:r>
            <w:r w:rsidR="00DF5F1B">
              <w:rPr>
                <w:rFonts w:cs="Times New Roman"/>
                <w:sz w:val="22"/>
                <w:szCs w:val="22"/>
              </w:rPr>
              <w:t>законодательства, антитеррористической защищенности.</w:t>
            </w:r>
          </w:p>
          <w:p w:rsidR="003672E7" w:rsidRPr="00374AC3" w:rsidRDefault="003672E7" w:rsidP="00946199">
            <w:pPr>
              <w:jc w:val="both"/>
              <w:rPr>
                <w:rFonts w:cs="Times New Roman"/>
                <w:sz w:val="22"/>
              </w:rPr>
            </w:pPr>
            <w:r w:rsidRPr="00D35771">
              <w:rPr>
                <w:rFonts w:cs="Times New Roman"/>
                <w:sz w:val="22"/>
                <w:szCs w:val="22"/>
              </w:rPr>
              <w:t>Организация автотранспортного обслуживания, обеспечение содержания, технической эксплуатации и обслуживания объектов недвижимого и движимого имущества, а также организация ремонтн</w:t>
            </w:r>
            <w:r>
              <w:rPr>
                <w:rFonts w:cs="Times New Roman"/>
                <w:sz w:val="22"/>
                <w:szCs w:val="22"/>
              </w:rPr>
              <w:t>о-строительных, монтажных работ зданий</w:t>
            </w:r>
            <w:r w:rsidR="00946199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Стратегические показатели (индикаторы)</w:t>
            </w:r>
            <w:r w:rsidR="004A4C04">
              <w:rPr>
                <w:rFonts w:cs="Times New Roman"/>
                <w:sz w:val="22"/>
                <w:szCs w:val="22"/>
              </w:rPr>
              <w:t xml:space="preserve"> муниципальной </w:t>
            </w:r>
            <w:r w:rsidRPr="0001560F">
              <w:rPr>
                <w:rFonts w:cs="Times New Roman"/>
                <w:sz w:val="22"/>
                <w:szCs w:val="22"/>
              </w:rPr>
              <w:t xml:space="preserve"> </w:t>
            </w:r>
            <w:r w:rsidR="004A4C04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Количество зданий и помещений</w:t>
            </w:r>
            <w:r w:rsidR="001D2FBE">
              <w:rPr>
                <w:rFonts w:cs="Times New Roman"/>
                <w:sz w:val="22"/>
                <w:szCs w:val="22"/>
              </w:rPr>
              <w:t xml:space="preserve"> общеобразовательных учреждений</w:t>
            </w:r>
            <w:r>
              <w:rPr>
                <w:rFonts w:cs="Times New Roman"/>
                <w:sz w:val="22"/>
                <w:szCs w:val="22"/>
              </w:rPr>
              <w:t xml:space="preserve">, находящихся на содержании. </w:t>
            </w:r>
          </w:p>
          <w:p w:rsidR="001D2FBE" w:rsidRDefault="004A4C04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 муниципальных учреждений, </w:t>
            </w:r>
            <w:r>
              <w:rPr>
                <w:rFonts w:cs="Times New Roman"/>
                <w:sz w:val="22"/>
              </w:rPr>
              <w:lastRenderedPageBreak/>
              <w:t>находящихся на содержании.</w:t>
            </w:r>
          </w:p>
          <w:p w:rsidR="003672E7" w:rsidRPr="0001560F" w:rsidRDefault="003672E7" w:rsidP="00CF0F78">
            <w:pPr>
              <w:spacing w:before="100" w:beforeAutospacing="1"/>
              <w:rPr>
                <w:rFonts w:cs="Times New Roman"/>
                <w:sz w:val="22"/>
              </w:rPr>
            </w:pPr>
            <w:r w:rsidRPr="003B5E11">
              <w:rPr>
                <w:rFonts w:cs="Times New Roman"/>
                <w:sz w:val="22"/>
                <w:szCs w:val="22"/>
              </w:rPr>
              <w:t>Количество случаев ДТП (виновником признан сотрудник учреждения).</w:t>
            </w:r>
          </w:p>
        </w:tc>
      </w:tr>
      <w:tr w:rsidR="00B262D6" w:rsidRPr="0001560F" w:rsidTr="004A4C04">
        <w:trPr>
          <w:trHeight w:val="330"/>
        </w:trPr>
        <w:tc>
          <w:tcPr>
            <w:tcW w:w="3016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6554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B262D6" w:rsidRPr="0001560F" w:rsidTr="004A4C04">
        <w:trPr>
          <w:trHeight w:val="614"/>
        </w:trPr>
        <w:tc>
          <w:tcPr>
            <w:tcW w:w="3016" w:type="dxa"/>
            <w:shd w:val="clear" w:color="auto" w:fill="auto"/>
          </w:tcPr>
          <w:p w:rsidR="003672E7" w:rsidRPr="0001560F" w:rsidRDefault="003672E7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Этапы и сроки реализации </w:t>
            </w:r>
            <w:r w:rsidR="004A4C04">
              <w:rPr>
                <w:rFonts w:cs="Times New Roman"/>
                <w:sz w:val="22"/>
                <w:szCs w:val="22"/>
              </w:rPr>
              <w:t xml:space="preserve"> 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Pr="0001560F" w:rsidRDefault="003672E7" w:rsidP="00966E7B">
            <w:pPr>
              <w:jc w:val="both"/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Программа реализуется в один этап</w:t>
            </w:r>
            <w:r w:rsidR="003F60A8">
              <w:rPr>
                <w:rFonts w:cs="Times New Roman"/>
                <w:sz w:val="22"/>
                <w:szCs w:val="22"/>
              </w:rPr>
              <w:t xml:space="preserve"> -</w:t>
            </w:r>
            <w:r w:rsidR="0073375B">
              <w:rPr>
                <w:rFonts w:cs="Times New Roman"/>
                <w:sz w:val="22"/>
                <w:szCs w:val="22"/>
              </w:rPr>
              <w:t xml:space="preserve"> 202</w:t>
            </w:r>
            <w:r w:rsidR="00966E7B">
              <w:rPr>
                <w:rFonts w:cs="Times New Roman"/>
                <w:sz w:val="22"/>
                <w:szCs w:val="22"/>
              </w:rPr>
              <w:t>4</w:t>
            </w:r>
            <w:r w:rsidRPr="0001560F">
              <w:rPr>
                <w:rFonts w:cs="Times New Roman"/>
                <w:sz w:val="22"/>
                <w:szCs w:val="22"/>
              </w:rPr>
              <w:t>-202</w:t>
            </w:r>
            <w:r w:rsidR="00966E7B">
              <w:rPr>
                <w:rFonts w:cs="Times New Roman"/>
                <w:sz w:val="22"/>
                <w:szCs w:val="22"/>
              </w:rPr>
              <w:t>8</w:t>
            </w:r>
            <w:r w:rsidRPr="0001560F">
              <w:rPr>
                <w:rFonts w:cs="Times New Roman"/>
                <w:sz w:val="22"/>
                <w:szCs w:val="22"/>
              </w:rPr>
              <w:t xml:space="preserve"> годы.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Объемы бюджетных ассигнований </w:t>
            </w:r>
            <w:r w:rsidR="004A4C04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 w:rsidR="003A01F6">
              <w:rPr>
                <w:rFonts w:cs="Times New Roman"/>
                <w:sz w:val="22"/>
                <w:szCs w:val="22"/>
              </w:rPr>
              <w:t xml:space="preserve">муниципальной </w:t>
            </w:r>
            <w:r w:rsidR="004A4C04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 w:rsidR="003A01F6">
              <w:rPr>
                <w:rFonts w:cs="Times New Roman"/>
                <w:sz w:val="22"/>
                <w:szCs w:val="22"/>
              </w:rPr>
              <w:t xml:space="preserve">муниципальной </w:t>
            </w:r>
            <w:r w:rsidR="004A4C04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</w:t>
            </w:r>
            <w:r w:rsidR="00961FE0">
              <w:rPr>
                <w:rFonts w:cs="Times New Roman"/>
                <w:sz w:val="22"/>
                <w:szCs w:val="22"/>
              </w:rPr>
              <w:t xml:space="preserve">составляет </w:t>
            </w:r>
            <w:r w:rsidR="003F2F7B">
              <w:rPr>
                <w:rFonts w:cs="Times New Roman"/>
                <w:sz w:val="22"/>
                <w:szCs w:val="22"/>
              </w:rPr>
              <w:t>4</w:t>
            </w:r>
            <w:r w:rsidR="008545BF">
              <w:rPr>
                <w:rFonts w:cs="Times New Roman"/>
                <w:sz w:val="22"/>
                <w:szCs w:val="22"/>
              </w:rPr>
              <w:t>67 791,9</w:t>
            </w:r>
            <w:r w:rsidRPr="00E55D39">
              <w:rPr>
                <w:rFonts w:cs="Times New Roman"/>
                <w:b/>
                <w:szCs w:val="28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тыс. рублей, в том числе по годам:</w:t>
            </w:r>
          </w:p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20</w:t>
            </w:r>
            <w:r w:rsidR="00977F38">
              <w:rPr>
                <w:rFonts w:cs="Times New Roman"/>
                <w:sz w:val="22"/>
                <w:szCs w:val="22"/>
              </w:rPr>
              <w:t>2</w:t>
            </w:r>
            <w:r w:rsidR="00966E7B">
              <w:rPr>
                <w:rFonts w:cs="Times New Roman"/>
                <w:sz w:val="22"/>
                <w:szCs w:val="22"/>
              </w:rPr>
              <w:t>4</w:t>
            </w:r>
            <w:r w:rsidRPr="0001560F">
              <w:rPr>
                <w:rFonts w:cs="Times New Roman"/>
                <w:sz w:val="22"/>
                <w:szCs w:val="22"/>
              </w:rPr>
              <w:t xml:space="preserve"> год – </w:t>
            </w:r>
            <w:r w:rsidR="008545BF">
              <w:rPr>
                <w:rFonts w:cs="Times New Roman"/>
                <w:sz w:val="22"/>
                <w:szCs w:val="22"/>
              </w:rPr>
              <w:t>89 971,2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3672E7" w:rsidRPr="0001560F" w:rsidRDefault="00966E7B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2025</w:t>
            </w:r>
            <w:r w:rsidR="003672E7">
              <w:rPr>
                <w:rFonts w:cs="Times New Roman"/>
                <w:sz w:val="22"/>
                <w:szCs w:val="22"/>
              </w:rPr>
              <w:t xml:space="preserve"> год – </w:t>
            </w:r>
            <w:r w:rsidR="008545BF">
              <w:rPr>
                <w:rFonts w:cs="Times New Roman"/>
                <w:sz w:val="22"/>
                <w:szCs w:val="22"/>
              </w:rPr>
              <w:t>92 513,2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3672E7" w:rsidRPr="0001560F" w:rsidRDefault="00966E7B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2026</w:t>
            </w:r>
            <w:r w:rsidR="00977F38">
              <w:rPr>
                <w:rFonts w:cs="Times New Roman"/>
                <w:sz w:val="22"/>
                <w:szCs w:val="22"/>
              </w:rPr>
              <w:t xml:space="preserve"> год – </w:t>
            </w:r>
            <w:r w:rsidR="008545BF">
              <w:rPr>
                <w:rFonts w:cs="Times New Roman"/>
                <w:sz w:val="22"/>
                <w:szCs w:val="22"/>
              </w:rPr>
              <w:t>95 102,5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3672E7" w:rsidRPr="0001560F" w:rsidRDefault="00966E7B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2027</w:t>
            </w:r>
            <w:r w:rsidR="008545BF">
              <w:rPr>
                <w:rFonts w:cs="Times New Roman"/>
                <w:sz w:val="22"/>
                <w:szCs w:val="22"/>
              </w:rPr>
              <w:t xml:space="preserve"> год – 95 102,5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 w:rsidR="003F60A8">
              <w:rPr>
                <w:rFonts w:cs="Times New Roman"/>
                <w:sz w:val="22"/>
                <w:szCs w:val="22"/>
              </w:rPr>
              <w:t xml:space="preserve"> </w:t>
            </w:r>
            <w:r w:rsidR="003672E7" w:rsidRPr="0001560F">
              <w:rPr>
                <w:rFonts w:cs="Times New Roman"/>
                <w:sz w:val="22"/>
                <w:szCs w:val="22"/>
              </w:rPr>
              <w:t>рублей;</w:t>
            </w:r>
          </w:p>
          <w:p w:rsidR="003672E7" w:rsidRPr="00977F38" w:rsidRDefault="00966E7B" w:rsidP="008545B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2028</w:t>
            </w:r>
            <w:r w:rsidR="008545BF">
              <w:rPr>
                <w:rFonts w:cs="Times New Roman"/>
                <w:sz w:val="22"/>
                <w:szCs w:val="22"/>
              </w:rPr>
              <w:t xml:space="preserve"> год – 95 102,5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 w:rsidR="003F60A8">
              <w:rPr>
                <w:rFonts w:cs="Times New Roman"/>
                <w:sz w:val="22"/>
                <w:szCs w:val="22"/>
              </w:rPr>
              <w:t xml:space="preserve"> </w:t>
            </w:r>
            <w:r w:rsidR="003672E7" w:rsidRPr="0001560F">
              <w:rPr>
                <w:rFonts w:cs="Times New Roman"/>
                <w:sz w:val="22"/>
                <w:szCs w:val="22"/>
              </w:rPr>
              <w:t>рублей.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Результаты реализации </w:t>
            </w:r>
            <w:r w:rsidR="004A4C04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Исправное техническое состояние зданий и помещений в целом.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Создание здоровых и безопасных условий для учебы.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Создание комфортных условий для организации образовательного процесса.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 w:rsidRPr="003B5E11">
              <w:rPr>
                <w:rFonts w:cs="Times New Roman"/>
                <w:sz w:val="22"/>
                <w:szCs w:val="22"/>
              </w:rPr>
              <w:t>Создание необходимых условий для эффективного функционирования учреждений с целью материально-технического</w:t>
            </w:r>
            <w:r w:rsidR="00C22581">
              <w:rPr>
                <w:rFonts w:cs="Times New Roman"/>
                <w:sz w:val="22"/>
                <w:szCs w:val="22"/>
              </w:rPr>
              <w:t xml:space="preserve"> обеспечения.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 w:rsidRPr="00AF5FC2">
              <w:rPr>
                <w:rFonts w:cs="Times New Roman"/>
                <w:sz w:val="22"/>
                <w:szCs w:val="22"/>
              </w:rPr>
              <w:t>Создание оптимальных, безопасных и благоприятных условий нахождения граждан в муниципальных учреждениях.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 w:rsidRPr="00AF5FC2">
              <w:rPr>
                <w:rFonts w:cs="Times New Roman"/>
                <w:sz w:val="22"/>
                <w:szCs w:val="22"/>
              </w:rPr>
              <w:t>Своевременное транспортное</w:t>
            </w:r>
            <w:r w:rsidR="00C22581">
              <w:rPr>
                <w:rFonts w:cs="Times New Roman"/>
                <w:sz w:val="22"/>
                <w:szCs w:val="22"/>
              </w:rPr>
              <w:t xml:space="preserve"> обслуживание.</w:t>
            </w:r>
          </w:p>
          <w:p w:rsidR="003672E7" w:rsidRPr="00AF5FC2" w:rsidRDefault="003672E7" w:rsidP="00CF0F78">
            <w:pPr>
              <w:rPr>
                <w:rFonts w:cs="Times New Roman"/>
                <w:sz w:val="22"/>
              </w:rPr>
            </w:pPr>
            <w:r w:rsidRPr="00AF5FC2">
              <w:rPr>
                <w:rFonts w:cs="Times New Roman"/>
                <w:sz w:val="22"/>
                <w:szCs w:val="22"/>
              </w:rPr>
              <w:t>Отсутствие случаев ДТП, в которых виновником признан сотрудник МБУ «СМТО»</w:t>
            </w:r>
          </w:p>
        </w:tc>
      </w:tr>
    </w:tbl>
    <w:p w:rsidR="003672E7" w:rsidRPr="0001560F" w:rsidRDefault="003672E7" w:rsidP="003672E7">
      <w:pPr>
        <w:spacing w:after="200" w:line="276" w:lineRule="auto"/>
        <w:jc w:val="right"/>
        <w:rPr>
          <w:rFonts w:cs="Times New Roman"/>
          <w:sz w:val="22"/>
          <w:szCs w:val="22"/>
        </w:rPr>
      </w:pPr>
    </w:p>
    <w:p w:rsidR="004A4C04" w:rsidRDefault="004A4C04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966E7B" w:rsidRDefault="00966E7B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3672E7" w:rsidRPr="004A4C04" w:rsidRDefault="003672E7" w:rsidP="004A4C04">
      <w:pPr>
        <w:pStyle w:val="a3"/>
        <w:numPr>
          <w:ilvl w:val="0"/>
          <w:numId w:val="3"/>
        </w:numPr>
        <w:jc w:val="center"/>
        <w:rPr>
          <w:rFonts w:cs="Times New Roman"/>
          <w:b/>
          <w:sz w:val="22"/>
          <w:szCs w:val="22"/>
        </w:rPr>
      </w:pPr>
      <w:r w:rsidRPr="004A4C04">
        <w:rPr>
          <w:rFonts w:cs="Times New Roman"/>
          <w:b/>
          <w:sz w:val="22"/>
          <w:szCs w:val="22"/>
        </w:rPr>
        <w:t>Характеристика и анализ текущего состояния в сфере реализации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муниципальной </w:t>
      </w:r>
      <w:r w:rsidR="004A4C04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  «</w:t>
      </w:r>
      <w:r>
        <w:rPr>
          <w:rFonts w:cs="Times New Roman"/>
          <w:b/>
          <w:sz w:val="22"/>
          <w:szCs w:val="22"/>
        </w:rPr>
        <w:t xml:space="preserve">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</w:t>
      </w:r>
      <w:r w:rsidRPr="0001560F">
        <w:rPr>
          <w:rFonts w:cs="Times New Roman"/>
          <w:b/>
          <w:sz w:val="22"/>
          <w:szCs w:val="22"/>
        </w:rPr>
        <w:t>муниципального района Похвистневский Самарской области на 20</w:t>
      </w:r>
      <w:r w:rsidR="00977F38">
        <w:rPr>
          <w:rFonts w:cs="Times New Roman"/>
          <w:b/>
          <w:sz w:val="22"/>
          <w:szCs w:val="22"/>
        </w:rPr>
        <w:t>2</w:t>
      </w:r>
      <w:r w:rsidR="00966E7B">
        <w:rPr>
          <w:rFonts w:cs="Times New Roman"/>
          <w:b/>
          <w:sz w:val="22"/>
          <w:szCs w:val="22"/>
        </w:rPr>
        <w:t>4</w:t>
      </w:r>
      <w:r w:rsidRPr="0001560F">
        <w:rPr>
          <w:rFonts w:cs="Times New Roman"/>
          <w:b/>
          <w:sz w:val="22"/>
          <w:szCs w:val="22"/>
        </w:rPr>
        <w:t>-202</w:t>
      </w:r>
      <w:r w:rsidR="00966E7B">
        <w:rPr>
          <w:rFonts w:cs="Times New Roman"/>
          <w:b/>
          <w:sz w:val="22"/>
          <w:szCs w:val="22"/>
        </w:rPr>
        <w:t>8</w:t>
      </w:r>
      <w:r w:rsidRPr="0001560F">
        <w:rPr>
          <w:rFonts w:cs="Times New Roman"/>
          <w:b/>
          <w:sz w:val="22"/>
          <w:szCs w:val="22"/>
        </w:rPr>
        <w:t xml:space="preserve"> годы»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05BFC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Муниципальная  </w:t>
      </w:r>
      <w:r w:rsidR="009B5173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рограмма</w:t>
      </w:r>
      <w:r>
        <w:rPr>
          <w:rFonts w:cs="Times New Roman"/>
          <w:sz w:val="22"/>
          <w:szCs w:val="22"/>
        </w:rPr>
        <w:t xml:space="preserve"> «Материально-техническое обеспечение деятельности муниципальных и государственных общеобразовательных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</w:t>
      </w:r>
      <w:r w:rsidRPr="0001560F">
        <w:rPr>
          <w:rFonts w:cs="Times New Roman"/>
          <w:sz w:val="22"/>
          <w:szCs w:val="22"/>
        </w:rPr>
        <w:t>муниципального района Похвистневский Самарской области</w:t>
      </w:r>
      <w:r>
        <w:rPr>
          <w:rFonts w:cs="Times New Roman"/>
          <w:sz w:val="22"/>
          <w:szCs w:val="22"/>
        </w:rPr>
        <w:t>» на 20</w:t>
      </w:r>
      <w:r w:rsidR="00977F38">
        <w:rPr>
          <w:rFonts w:cs="Times New Roman"/>
          <w:sz w:val="22"/>
          <w:szCs w:val="22"/>
        </w:rPr>
        <w:t>2</w:t>
      </w:r>
      <w:r w:rsidR="00966E7B"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>-202</w:t>
      </w:r>
      <w:r w:rsidR="00966E7B">
        <w:rPr>
          <w:rFonts w:cs="Times New Roman"/>
          <w:sz w:val="22"/>
          <w:szCs w:val="22"/>
        </w:rPr>
        <w:t>8</w:t>
      </w:r>
      <w:r>
        <w:rPr>
          <w:rFonts w:cs="Times New Roman"/>
          <w:sz w:val="22"/>
          <w:szCs w:val="22"/>
        </w:rPr>
        <w:t xml:space="preserve"> годы»</w:t>
      </w:r>
      <w:r w:rsidRPr="0001560F">
        <w:rPr>
          <w:rFonts w:cs="Times New Roman"/>
          <w:sz w:val="22"/>
          <w:szCs w:val="22"/>
        </w:rPr>
        <w:t xml:space="preserve"> разработана в соответствии с постановлением Администрации муниципального района Похвистневский Самарской области </w:t>
      </w:r>
      <w:r w:rsidR="00305BFC">
        <w:rPr>
          <w:rFonts w:cs="Times New Roman"/>
          <w:sz w:val="22"/>
          <w:szCs w:val="22"/>
        </w:rPr>
        <w:t xml:space="preserve">от </w:t>
      </w:r>
      <w:r w:rsidR="00305BFC" w:rsidRPr="00305BFC">
        <w:rPr>
          <w:rFonts w:cs="Times New Roman"/>
          <w:sz w:val="22"/>
          <w:szCs w:val="22"/>
        </w:rPr>
        <w:t>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="00305BFC">
        <w:rPr>
          <w:rFonts w:cs="Times New Roman"/>
          <w:sz w:val="22"/>
          <w:szCs w:val="22"/>
        </w:rPr>
        <w:t>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DB56EA">
        <w:rPr>
          <w:rFonts w:cs="Times New Roman"/>
          <w:sz w:val="22"/>
          <w:szCs w:val="22"/>
        </w:rPr>
        <w:t>Современная работа</w:t>
      </w:r>
      <w:r>
        <w:rPr>
          <w:rFonts w:cs="Times New Roman"/>
          <w:sz w:val="22"/>
          <w:szCs w:val="22"/>
        </w:rPr>
        <w:t xml:space="preserve"> </w:t>
      </w:r>
      <w:r w:rsidRPr="00DB56EA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деятельности</w:t>
      </w:r>
      <w:r w:rsidR="00946199">
        <w:rPr>
          <w:rFonts w:cs="Times New Roman"/>
          <w:sz w:val="22"/>
          <w:szCs w:val="22"/>
        </w:rPr>
        <w:t xml:space="preserve"> муниципальных и </w:t>
      </w:r>
      <w:r>
        <w:rPr>
          <w:rFonts w:cs="Times New Roman"/>
          <w:sz w:val="22"/>
          <w:szCs w:val="22"/>
        </w:rPr>
        <w:t>государственных  общеобразовательных учреждений</w:t>
      </w:r>
      <w:r w:rsidRPr="00DB56EA">
        <w:rPr>
          <w:rFonts w:cs="Times New Roman"/>
          <w:sz w:val="22"/>
          <w:szCs w:val="22"/>
        </w:rPr>
        <w:t xml:space="preserve">  представляет</w:t>
      </w:r>
      <w:r>
        <w:rPr>
          <w:rFonts w:cs="Times New Roman"/>
          <w:sz w:val="22"/>
          <w:szCs w:val="22"/>
        </w:rPr>
        <w:t xml:space="preserve"> собой</w:t>
      </w:r>
      <w:r w:rsidRPr="00DB56EA">
        <w:rPr>
          <w:rFonts w:cs="Times New Roman"/>
          <w:sz w:val="22"/>
          <w:szCs w:val="22"/>
        </w:rPr>
        <w:t xml:space="preserve"> сложный процесс, функционирующий при постоянном и своевременном его обеспечении средствами производства (материалами, топливом, электро</w:t>
      </w:r>
      <w:r w:rsidR="00593716">
        <w:rPr>
          <w:rFonts w:cs="Times New Roman"/>
          <w:sz w:val="22"/>
          <w:szCs w:val="22"/>
        </w:rPr>
        <w:t xml:space="preserve"> </w:t>
      </w:r>
      <w:r w:rsidRPr="00DB56EA">
        <w:rPr>
          <w:rFonts w:cs="Times New Roman"/>
          <w:sz w:val="22"/>
          <w:szCs w:val="22"/>
        </w:rPr>
        <w:t>- и теплоэнергией, автотранспортом), необходимыми для оказания муниципальных усл</w:t>
      </w:r>
      <w:r>
        <w:rPr>
          <w:rFonts w:cs="Times New Roman"/>
          <w:sz w:val="22"/>
          <w:szCs w:val="22"/>
        </w:rPr>
        <w:t xml:space="preserve">уг или выполнения других работ. </w:t>
      </w:r>
      <w:r w:rsidRPr="00DB56EA">
        <w:rPr>
          <w:rFonts w:cs="Times New Roman"/>
          <w:sz w:val="22"/>
          <w:szCs w:val="22"/>
        </w:rPr>
        <w:t xml:space="preserve">В условиях рыночных отношений особое значение придается закупке наиболее экономичных видов сырья и материалов, ресурсосберегающей техники, обеспечению сохранности материальных ценностей. 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В соответствии с Уставом муниципального бюджетного учреждения «Служба материально-технического обеспечения»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>ский Самарской области</w:t>
      </w:r>
      <w:r w:rsidRPr="0001560F">
        <w:rPr>
          <w:rFonts w:cs="Times New Roman"/>
          <w:sz w:val="22"/>
          <w:szCs w:val="22"/>
        </w:rPr>
        <w:t xml:space="preserve"> (далее – </w:t>
      </w:r>
      <w:r>
        <w:rPr>
          <w:rFonts w:cs="Times New Roman"/>
          <w:sz w:val="22"/>
          <w:szCs w:val="22"/>
        </w:rPr>
        <w:t>Учреждение</w:t>
      </w:r>
      <w:r w:rsidRPr="0001560F">
        <w:rPr>
          <w:rFonts w:cs="Times New Roman"/>
          <w:sz w:val="22"/>
          <w:szCs w:val="22"/>
        </w:rPr>
        <w:t xml:space="preserve">) осуществляет </w:t>
      </w:r>
      <w:r>
        <w:rPr>
          <w:rFonts w:cs="Times New Roman"/>
          <w:sz w:val="22"/>
          <w:szCs w:val="22"/>
        </w:rPr>
        <w:t>свою деятельность в сфере организации обеспечения деятельности государственных  общеобразовательных учреждений</w:t>
      </w:r>
      <w:r w:rsidRPr="0001560F">
        <w:rPr>
          <w:rFonts w:cs="Times New Roman"/>
          <w:sz w:val="22"/>
          <w:szCs w:val="22"/>
        </w:rPr>
        <w:t>,</w:t>
      </w:r>
      <w:r>
        <w:rPr>
          <w:rFonts w:cs="Times New Roman"/>
          <w:sz w:val="22"/>
          <w:szCs w:val="22"/>
        </w:rPr>
        <w:t xml:space="preserve"> обслуживание, эксплуатация и техническое оснащение административных зданий, помещений и сооружений, транспортных средств и иных объектов, необходимых для организации деятельности </w:t>
      </w:r>
      <w:r w:rsidR="009A029B">
        <w:rPr>
          <w:rFonts w:cs="Times New Roman"/>
          <w:sz w:val="22"/>
          <w:szCs w:val="22"/>
        </w:rPr>
        <w:t>муниципального района Похвистнев</w:t>
      </w:r>
      <w:r>
        <w:rPr>
          <w:rFonts w:cs="Times New Roman"/>
          <w:sz w:val="22"/>
          <w:szCs w:val="22"/>
        </w:rPr>
        <w:t>с</w:t>
      </w:r>
      <w:r w:rsidR="009A029B">
        <w:rPr>
          <w:rFonts w:cs="Times New Roman"/>
          <w:sz w:val="22"/>
          <w:szCs w:val="22"/>
        </w:rPr>
        <w:t>к</w:t>
      </w:r>
      <w:r>
        <w:rPr>
          <w:rFonts w:cs="Times New Roman"/>
          <w:sz w:val="22"/>
          <w:szCs w:val="22"/>
        </w:rPr>
        <w:t xml:space="preserve">ий Самарской области, ее органов. 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8"/>
        </w:rPr>
        <w:t xml:space="preserve">Основными функциями </w:t>
      </w:r>
      <w:r>
        <w:rPr>
          <w:rFonts w:cs="Times New Roman"/>
          <w:sz w:val="22"/>
          <w:szCs w:val="28"/>
        </w:rPr>
        <w:t>Учреждения</w:t>
      </w:r>
      <w:r w:rsidRPr="0001560F">
        <w:rPr>
          <w:rFonts w:cs="Times New Roman"/>
          <w:sz w:val="22"/>
          <w:szCs w:val="28"/>
        </w:rPr>
        <w:t xml:space="preserve"> являются:</w:t>
      </w:r>
      <w:r w:rsidRPr="0001560F">
        <w:rPr>
          <w:rFonts w:cs="Times New Roman"/>
          <w:sz w:val="22"/>
          <w:szCs w:val="22"/>
        </w:rPr>
        <w:t xml:space="preserve"> 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</w:r>
      <w:r w:rsidR="00160DAC">
        <w:rPr>
          <w:rFonts w:cs="Times New Roman"/>
          <w:sz w:val="22"/>
          <w:szCs w:val="22"/>
        </w:rPr>
        <w:t>содержание (работы и услуги, осуществляемые с целью поддержания и (или) восстановления функциональных, пользовательских характеристик объектов образования), обслуживанием, ремонтом государственных бюджетных общеобразовательных учреждений</w:t>
      </w:r>
      <w:r>
        <w:rPr>
          <w:rFonts w:cs="Times New Roman"/>
          <w:sz w:val="22"/>
          <w:szCs w:val="22"/>
        </w:rPr>
        <w:t xml:space="preserve">, проведение </w:t>
      </w:r>
      <w:r w:rsidR="00C22581">
        <w:rPr>
          <w:rFonts w:cs="Times New Roman"/>
          <w:sz w:val="22"/>
          <w:szCs w:val="22"/>
        </w:rPr>
        <w:t>комплекса мероприятий</w:t>
      </w:r>
      <w:r>
        <w:rPr>
          <w:rFonts w:cs="Times New Roman"/>
          <w:sz w:val="22"/>
          <w:szCs w:val="22"/>
        </w:rPr>
        <w:t xml:space="preserve">, связанных с устранением нарушений требований пожарной безопасности, санитарно-эпидимилогического законодательства, </w:t>
      </w:r>
      <w:r w:rsidRPr="00445326">
        <w:rPr>
          <w:rFonts w:cs="Times New Roman"/>
          <w:sz w:val="22"/>
          <w:szCs w:val="22"/>
        </w:rPr>
        <w:t>обеспечение готовности работы инженерных сетей в осенне-зимний период</w:t>
      </w:r>
      <w:r w:rsidR="00C22581" w:rsidRPr="00C22581">
        <w:rPr>
          <w:rFonts w:cs="Times New Roman"/>
          <w:sz w:val="22"/>
          <w:szCs w:val="22"/>
        </w:rPr>
        <w:t xml:space="preserve"> </w:t>
      </w:r>
      <w:r w:rsidR="00C22581">
        <w:rPr>
          <w:rFonts w:cs="Times New Roman"/>
          <w:sz w:val="22"/>
          <w:szCs w:val="22"/>
        </w:rPr>
        <w:t>в пределах бюджетных ассигнований, предусмотренных на указанные цели</w:t>
      </w:r>
      <w:r w:rsidRPr="00445326">
        <w:rPr>
          <w:rFonts w:cs="Times New Roman"/>
          <w:sz w:val="22"/>
          <w:szCs w:val="22"/>
        </w:rPr>
        <w:t>;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заключение и исполнение с соответствующими организациями договоров на электроснабжение, теплоснабжение, газоснабжения, водоснабжения, водоотведения и других, связанных с обслуживанием недвижимого имущества;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обеспечение установки оборудования и проведение других необходимых мероприятий по энергоснабжению и энергоэффективности в зданиях (помещениях) учреждений.</w:t>
      </w:r>
    </w:p>
    <w:p w:rsidR="00F454A9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Муниципальная </w:t>
      </w:r>
      <w:r w:rsidR="00E00ACD">
        <w:rPr>
          <w:rFonts w:cs="Times New Roman"/>
          <w:sz w:val="22"/>
          <w:szCs w:val="22"/>
        </w:rPr>
        <w:t>п</w:t>
      </w:r>
      <w:r>
        <w:rPr>
          <w:rFonts w:cs="Times New Roman"/>
          <w:sz w:val="22"/>
          <w:szCs w:val="22"/>
        </w:rPr>
        <w:t>рограмма направлена на</w:t>
      </w:r>
      <w:r w:rsidR="00F454A9">
        <w:rPr>
          <w:rFonts w:cs="Times New Roman"/>
          <w:sz w:val="22"/>
          <w:szCs w:val="22"/>
        </w:rPr>
        <w:t>:</w:t>
      </w:r>
    </w:p>
    <w:p w:rsidR="003672E7" w:rsidRDefault="00F454A9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</w:t>
      </w:r>
      <w:r w:rsidR="003672E7">
        <w:rPr>
          <w:rFonts w:cs="Times New Roman"/>
          <w:sz w:val="22"/>
          <w:szCs w:val="22"/>
        </w:rPr>
        <w:t xml:space="preserve"> решение задач, которые обеспечат содержание зданий и помещений, занимаемых муниципальными и государственными общеобразовательными учреждениями муницпального района Похвистневский Самарской области, и прилегающих территорий в соответствии с требованиями государственных стандартов, социальн</w:t>
      </w:r>
      <w:r>
        <w:rPr>
          <w:rFonts w:cs="Times New Roman"/>
          <w:sz w:val="22"/>
          <w:szCs w:val="22"/>
        </w:rPr>
        <w:t>ых норм и нормативов;</w:t>
      </w:r>
    </w:p>
    <w:p w:rsidR="00F454A9" w:rsidRDefault="00F454A9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качественное автотранспортное обслуживание.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Своевременное и качественное выполнение работ по </w:t>
      </w:r>
      <w:r w:rsidR="00F454A9">
        <w:rPr>
          <w:rFonts w:cs="Times New Roman"/>
          <w:sz w:val="22"/>
          <w:szCs w:val="22"/>
        </w:rPr>
        <w:t xml:space="preserve">ремонту и содержанию объектов </w:t>
      </w:r>
      <w:r>
        <w:rPr>
          <w:rFonts w:cs="Times New Roman"/>
          <w:sz w:val="22"/>
          <w:szCs w:val="22"/>
        </w:rPr>
        <w:t>муниципальны</w:t>
      </w:r>
      <w:r w:rsidR="00F454A9">
        <w:rPr>
          <w:rFonts w:cs="Times New Roman"/>
          <w:sz w:val="22"/>
          <w:szCs w:val="22"/>
        </w:rPr>
        <w:t>х</w:t>
      </w:r>
      <w:r>
        <w:rPr>
          <w:rFonts w:cs="Times New Roman"/>
          <w:sz w:val="22"/>
          <w:szCs w:val="22"/>
        </w:rPr>
        <w:t xml:space="preserve"> и государственны</w:t>
      </w:r>
      <w:r w:rsidR="00F454A9">
        <w:rPr>
          <w:rFonts w:cs="Times New Roman"/>
          <w:sz w:val="22"/>
          <w:szCs w:val="22"/>
        </w:rPr>
        <w:t>х</w:t>
      </w:r>
      <w:r>
        <w:rPr>
          <w:rFonts w:cs="Times New Roman"/>
          <w:sz w:val="22"/>
          <w:szCs w:val="22"/>
        </w:rPr>
        <w:t xml:space="preserve"> общеобразовательны</w:t>
      </w:r>
      <w:r w:rsidR="00F454A9">
        <w:rPr>
          <w:rFonts w:cs="Times New Roman"/>
          <w:sz w:val="22"/>
          <w:szCs w:val="22"/>
        </w:rPr>
        <w:t>х</w:t>
      </w:r>
      <w:r>
        <w:rPr>
          <w:rFonts w:cs="Times New Roman"/>
          <w:sz w:val="22"/>
          <w:szCs w:val="22"/>
        </w:rPr>
        <w:t xml:space="preserve"> учреждени</w:t>
      </w:r>
      <w:r w:rsidR="00F454A9">
        <w:rPr>
          <w:rFonts w:cs="Times New Roman"/>
          <w:sz w:val="22"/>
          <w:szCs w:val="22"/>
        </w:rPr>
        <w:t>й</w:t>
      </w:r>
      <w:r>
        <w:rPr>
          <w:rFonts w:cs="Times New Roman"/>
          <w:sz w:val="22"/>
          <w:szCs w:val="22"/>
        </w:rPr>
        <w:t xml:space="preserve"> должно обеспечить их сохранность, долговечность, надежность и постоянную безопасность функционирова</w:t>
      </w:r>
      <w:r w:rsidR="00FB4787">
        <w:rPr>
          <w:rFonts w:cs="Times New Roman"/>
          <w:sz w:val="22"/>
          <w:szCs w:val="22"/>
        </w:rPr>
        <w:t>н</w:t>
      </w:r>
      <w:r>
        <w:rPr>
          <w:rFonts w:cs="Times New Roman"/>
          <w:sz w:val="22"/>
          <w:szCs w:val="22"/>
        </w:rPr>
        <w:t>ия. Содержание объектов – это комплекс профилактических работ по уходу за сооружениями, устранению незначительных деформаций и повреждений конструктивных элементов.</w:t>
      </w:r>
    </w:p>
    <w:p w:rsidR="003672E7" w:rsidRPr="0056157F" w:rsidRDefault="003672E7" w:rsidP="003672E7">
      <w:pPr>
        <w:suppressAutoHyphens/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На территории муниципального района Похвистневский Самарской области осуществляют образовательную деятельность 16 государс</w:t>
      </w:r>
      <w:r w:rsidR="005B43FD">
        <w:rPr>
          <w:rFonts w:cs="Times New Roman"/>
          <w:sz w:val="22"/>
          <w:szCs w:val="22"/>
        </w:rPr>
        <w:t>т</w:t>
      </w:r>
      <w:r w:rsidRPr="0056157F">
        <w:rPr>
          <w:rFonts w:cs="Times New Roman"/>
          <w:sz w:val="22"/>
          <w:szCs w:val="22"/>
        </w:rPr>
        <w:t>венных бюджетных общеобразовательных учреждений (далее – ГБОУ). Общее количество зданий ГБОУ, обслуживаемых Учреждением, на территории 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 w:rsidRPr="0056157F">
        <w:rPr>
          <w:rFonts w:cs="Times New Roman"/>
          <w:sz w:val="22"/>
          <w:szCs w:val="22"/>
        </w:rPr>
        <w:t>ский составляет 3</w:t>
      </w:r>
      <w:r w:rsidR="00966E7B">
        <w:rPr>
          <w:rFonts w:cs="Times New Roman"/>
          <w:sz w:val="22"/>
          <w:szCs w:val="22"/>
        </w:rPr>
        <w:t>7</w:t>
      </w:r>
      <w:r w:rsidRPr="0056157F">
        <w:rPr>
          <w:rFonts w:cs="Times New Roman"/>
          <w:sz w:val="22"/>
          <w:szCs w:val="22"/>
        </w:rPr>
        <w:t xml:space="preserve"> объектов. Необходимость разработки данной </w:t>
      </w:r>
      <w:r w:rsidR="003A01F6">
        <w:rPr>
          <w:rFonts w:cs="Times New Roman"/>
          <w:sz w:val="22"/>
          <w:szCs w:val="22"/>
        </w:rPr>
        <w:t xml:space="preserve">муниципальной </w:t>
      </w:r>
      <w:r w:rsidR="00E00ACD">
        <w:rPr>
          <w:rFonts w:cs="Times New Roman"/>
          <w:sz w:val="22"/>
          <w:szCs w:val="22"/>
        </w:rPr>
        <w:t>п</w:t>
      </w:r>
      <w:r w:rsidRPr="0056157F">
        <w:rPr>
          <w:rFonts w:cs="Times New Roman"/>
          <w:sz w:val="22"/>
          <w:szCs w:val="22"/>
        </w:rPr>
        <w:t xml:space="preserve">рограммы вызвана условиями, в которых находятся </w:t>
      </w:r>
      <w:r w:rsidRPr="0056157F">
        <w:rPr>
          <w:rFonts w:cs="Times New Roman"/>
          <w:sz w:val="22"/>
          <w:szCs w:val="22"/>
        </w:rPr>
        <w:lastRenderedPageBreak/>
        <w:t>образовательные учреждения в части материально-технического состояния. Физический износ зданий образовательных учреждений из-за длительной эксплуатации: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до 10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 xml:space="preserve">- </w:t>
      </w:r>
      <w:r w:rsidR="00966E7B">
        <w:rPr>
          <w:rFonts w:cs="Times New Roman"/>
          <w:sz w:val="22"/>
          <w:szCs w:val="22"/>
        </w:rPr>
        <w:t>6</w:t>
      </w:r>
      <w:r w:rsidRPr="0056157F">
        <w:rPr>
          <w:rFonts w:cs="Times New Roman"/>
          <w:sz w:val="22"/>
          <w:szCs w:val="22"/>
        </w:rPr>
        <w:t xml:space="preserve"> учреждения;   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10-20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- 1 учреждение;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20-30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 xml:space="preserve">- 4 учреждения;   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30-40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- 9 учреждений;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40-50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- 1</w:t>
      </w:r>
      <w:r w:rsidR="00966E7B">
        <w:rPr>
          <w:rFonts w:cs="Times New Roman"/>
          <w:sz w:val="22"/>
          <w:szCs w:val="22"/>
        </w:rPr>
        <w:t>2</w:t>
      </w:r>
      <w:r w:rsidRPr="0056157F">
        <w:rPr>
          <w:rFonts w:cs="Times New Roman"/>
          <w:sz w:val="22"/>
          <w:szCs w:val="22"/>
        </w:rPr>
        <w:t xml:space="preserve"> учреждений;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свыше 50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 xml:space="preserve">- </w:t>
      </w:r>
      <w:r w:rsidR="00966E7B">
        <w:rPr>
          <w:rFonts w:cs="Times New Roman"/>
          <w:sz w:val="22"/>
          <w:szCs w:val="22"/>
        </w:rPr>
        <w:t>5</w:t>
      </w:r>
      <w:r w:rsidRPr="0056157F">
        <w:rPr>
          <w:rFonts w:cs="Times New Roman"/>
          <w:sz w:val="22"/>
          <w:szCs w:val="22"/>
        </w:rPr>
        <w:t xml:space="preserve"> учреждений.</w:t>
      </w:r>
    </w:p>
    <w:p w:rsidR="003672E7" w:rsidRPr="0056157F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Темпы износа зданий существенно опережают темпы их реконструкции. Более половины зданий и сооружений учреждений образования требуют капитального ремонта или нового строительства.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Ан</w:t>
      </w:r>
      <w:r>
        <w:rPr>
          <w:rFonts w:cs="Times New Roman"/>
          <w:sz w:val="22"/>
          <w:szCs w:val="22"/>
        </w:rPr>
        <w:t>ализ состояния показывает, что 5</w:t>
      </w:r>
      <w:r w:rsidR="00977F38">
        <w:rPr>
          <w:rFonts w:cs="Times New Roman"/>
          <w:sz w:val="22"/>
          <w:szCs w:val="22"/>
        </w:rPr>
        <w:t>0</w:t>
      </w:r>
      <w:r w:rsidRPr="0056157F">
        <w:rPr>
          <w:rFonts w:cs="Times New Roman"/>
          <w:sz w:val="22"/>
          <w:szCs w:val="22"/>
        </w:rPr>
        <w:t xml:space="preserve"> % зданий образовательных учреждений района 50-60х годов постройки. В процессе длительной эксплуатации здания учреждений образования физически и морально устарели и частично утратили первоначальные эксплуатационные качества. При этом в отдельных случаях здания (помещения), строения, сооружения и территории, в комплексе вводимые в эксплуатацию в прошлом столетии, не соответствуют действующим строительным нормам и правилам.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 xml:space="preserve">В настоящее время материально-техническое обеспечение </w:t>
      </w:r>
      <w:r w:rsidR="00946199">
        <w:rPr>
          <w:rFonts w:cs="Times New Roman"/>
          <w:sz w:val="22"/>
          <w:szCs w:val="22"/>
        </w:rPr>
        <w:t>обще</w:t>
      </w:r>
      <w:r w:rsidRPr="0056157F">
        <w:rPr>
          <w:rFonts w:cs="Times New Roman"/>
          <w:sz w:val="22"/>
          <w:szCs w:val="22"/>
        </w:rPr>
        <w:t>образовательных учреждений характеризуется высокой степенью изношенности инженерных сетей и коммуникаций, кровл</w:t>
      </w:r>
      <w:r>
        <w:rPr>
          <w:rFonts w:cs="Times New Roman"/>
          <w:sz w:val="22"/>
          <w:szCs w:val="22"/>
        </w:rPr>
        <w:t>и, фундаментов и наружных стен</w:t>
      </w:r>
      <w:r w:rsidRPr="0056157F">
        <w:rPr>
          <w:rFonts w:cs="Times New Roman"/>
          <w:sz w:val="22"/>
          <w:szCs w:val="22"/>
        </w:rPr>
        <w:t>. Несмотря на высокую степень изношенности основных фондов, делается всё возможное, чтобы поддерживать здания и сооружения в удовлетворительном состоянии.     </w:t>
      </w:r>
    </w:p>
    <w:p w:rsidR="003672E7" w:rsidRDefault="003672E7" w:rsidP="00F454A9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Финансовые средства, ежегодно выделяемые из местного бюджета на </w:t>
      </w:r>
      <w:r w:rsidR="00FB4787">
        <w:rPr>
          <w:rFonts w:cs="Times New Roman"/>
          <w:sz w:val="22"/>
          <w:szCs w:val="22"/>
        </w:rPr>
        <w:t>содержание</w:t>
      </w:r>
      <w:r w:rsidRPr="00292EB8">
        <w:rPr>
          <w:rFonts w:cs="Times New Roman"/>
          <w:sz w:val="22"/>
          <w:szCs w:val="22"/>
        </w:rPr>
        <w:t xml:space="preserve"> </w:t>
      </w:r>
      <w:r w:rsidR="00160DAC">
        <w:rPr>
          <w:rFonts w:cs="Times New Roman"/>
          <w:sz w:val="22"/>
          <w:szCs w:val="22"/>
        </w:rPr>
        <w:t xml:space="preserve">муниципальных и государственных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 xml:space="preserve">образовательных учреждений района, позволяют лишь поддерживать техническое состояние зданий (помещений)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>образовательных учреждений с их внутренними и наружными инженерными сетями и коммуникациями посредством проведения выборочного текущего ремонта.</w:t>
      </w:r>
      <w:r>
        <w:rPr>
          <w:rFonts w:cs="Times New Roman"/>
          <w:sz w:val="22"/>
          <w:szCs w:val="22"/>
        </w:rPr>
        <w:t xml:space="preserve"> В последние</w:t>
      </w:r>
      <w:r w:rsidR="00FB4787">
        <w:rPr>
          <w:rFonts w:cs="Times New Roman"/>
          <w:sz w:val="22"/>
          <w:szCs w:val="22"/>
        </w:rPr>
        <w:t xml:space="preserve"> года </w:t>
      </w:r>
      <w:r>
        <w:rPr>
          <w:rFonts w:cs="Times New Roman"/>
          <w:sz w:val="22"/>
          <w:szCs w:val="22"/>
        </w:rPr>
        <w:t xml:space="preserve"> </w:t>
      </w:r>
      <w:r w:rsidR="00FB4787">
        <w:rPr>
          <w:rFonts w:cs="Times New Roman"/>
          <w:sz w:val="22"/>
          <w:szCs w:val="22"/>
        </w:rPr>
        <w:t xml:space="preserve">проведены капитальные </w:t>
      </w:r>
      <w:r>
        <w:rPr>
          <w:rFonts w:cs="Times New Roman"/>
          <w:sz w:val="22"/>
          <w:szCs w:val="22"/>
        </w:rPr>
        <w:t>ремонт</w:t>
      </w:r>
      <w:r w:rsidR="00FB4787">
        <w:rPr>
          <w:rFonts w:cs="Times New Roman"/>
          <w:sz w:val="22"/>
          <w:szCs w:val="22"/>
        </w:rPr>
        <w:t>ы</w:t>
      </w:r>
      <w:r>
        <w:rPr>
          <w:rFonts w:cs="Times New Roman"/>
          <w:sz w:val="22"/>
          <w:szCs w:val="22"/>
        </w:rPr>
        <w:t xml:space="preserve"> зданий ГБОУ, вследствие чего значительно улучшилось техническое  состояние объектов образования.</w:t>
      </w:r>
    </w:p>
    <w:p w:rsidR="003672E7" w:rsidRPr="00292EB8" w:rsidRDefault="00593716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Однако</w:t>
      </w:r>
      <w:r w:rsidR="003672E7" w:rsidRPr="00292EB8">
        <w:rPr>
          <w:rFonts w:cs="Times New Roman"/>
          <w:sz w:val="22"/>
          <w:szCs w:val="22"/>
        </w:rPr>
        <w:t xml:space="preserve"> выделяемого финансирования недостаточно и материально-техническая база </w:t>
      </w:r>
      <w:r w:rsidR="00946199">
        <w:rPr>
          <w:rFonts w:cs="Times New Roman"/>
          <w:sz w:val="22"/>
          <w:szCs w:val="22"/>
        </w:rPr>
        <w:t>муниицпальных и обще</w:t>
      </w:r>
      <w:r w:rsidR="003672E7" w:rsidRPr="00292EB8">
        <w:rPr>
          <w:rFonts w:cs="Times New Roman"/>
          <w:sz w:val="22"/>
          <w:szCs w:val="22"/>
        </w:rPr>
        <w:t>образовательных учреждений не успевает обновляться и соответствовать быстро меняющимся нормам пожарной безопасности и требованиям санитарно-эпидемиологического законодательства.</w:t>
      </w:r>
      <w:r w:rsidR="003672E7">
        <w:rPr>
          <w:rFonts w:cs="Times New Roman"/>
          <w:sz w:val="22"/>
          <w:szCs w:val="22"/>
        </w:rPr>
        <w:t xml:space="preserve"> 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Проверка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>образовательных учреждений района показала необходимость капитальных ремонтов или замену кровельных покрытий, замену потолочных и межэтажных перекрытий, полов, систем отопления, канализации, водопроводных сетей, электропроводки, оконных блоков и дверных проемов, проведение ремонтов наружных поверхностей стен, межпанельных швов, ремонт фундаментов, цоколей, отмостков.</w:t>
      </w:r>
    </w:p>
    <w:p w:rsidR="003672E7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Невыполнение в полном объёме требований к санитарному и пожарному состоянию помещений затрудняет их лицензирование, ведёт к ухудшению условий обучения.</w:t>
      </w:r>
    </w:p>
    <w:p w:rsidR="00DB485E" w:rsidRDefault="0070105A" w:rsidP="0070105A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Т</w:t>
      </w:r>
      <w:r w:rsidRPr="0070105A">
        <w:rPr>
          <w:rFonts w:cs="Times New Roman"/>
          <w:sz w:val="22"/>
          <w:szCs w:val="22"/>
        </w:rPr>
        <w:t>ранспортное обеспечение в служебных целях</w:t>
      </w:r>
      <w:r>
        <w:rPr>
          <w:rFonts w:cs="Times New Roman"/>
          <w:sz w:val="22"/>
          <w:szCs w:val="22"/>
        </w:rPr>
        <w:t xml:space="preserve"> – это </w:t>
      </w:r>
      <w:r w:rsidRPr="0070105A">
        <w:rPr>
          <w:rFonts w:cs="Times New Roman"/>
          <w:sz w:val="22"/>
          <w:szCs w:val="22"/>
        </w:rPr>
        <w:t>обслуживание  транспортных  средств</w:t>
      </w:r>
      <w:r>
        <w:rPr>
          <w:rFonts w:cs="Times New Roman"/>
          <w:sz w:val="22"/>
          <w:szCs w:val="22"/>
        </w:rPr>
        <w:t xml:space="preserve">, </w:t>
      </w:r>
      <w:r w:rsidRPr="0070105A">
        <w:rPr>
          <w:rFonts w:cs="Times New Roman"/>
          <w:sz w:val="22"/>
          <w:szCs w:val="22"/>
        </w:rPr>
        <w:t xml:space="preserve">  в  том  числе  содержание  и  эксплуатация  автотранспортных средств,  поддержание  их  в  технически  исправном  состоянии,  приобретение эксплуатационных  материалов  (бензина,  масел,  запасных  частей,  прохождение технического  осмотра,</w:t>
      </w:r>
      <w:r w:rsidRPr="0070105A">
        <w:t xml:space="preserve"> </w:t>
      </w:r>
      <w:r w:rsidRPr="0070105A">
        <w:rPr>
          <w:rFonts w:cs="Times New Roman"/>
          <w:sz w:val="22"/>
          <w:szCs w:val="22"/>
        </w:rPr>
        <w:t>техническое  обслуживание,  сезонное  обслуживание, текущий ремонт и др.</w:t>
      </w:r>
      <w:r w:rsidR="00A77C64">
        <w:rPr>
          <w:rFonts w:cs="Times New Roman"/>
          <w:sz w:val="22"/>
          <w:szCs w:val="22"/>
        </w:rPr>
        <w:t>).</w:t>
      </w:r>
      <w:r>
        <w:rPr>
          <w:rFonts w:cs="Times New Roman"/>
          <w:sz w:val="22"/>
          <w:szCs w:val="22"/>
        </w:rPr>
        <w:t xml:space="preserve"> Весь комплекс мероприятий по автотранспортному обслуживанию – это трудоемкий и требующий значительных финансовых затрат процесс. Безаварийная работа автотранспорта </w:t>
      </w:r>
      <w:r w:rsidR="00A77C64">
        <w:rPr>
          <w:rFonts w:cs="Times New Roman"/>
          <w:sz w:val="22"/>
          <w:szCs w:val="22"/>
        </w:rPr>
        <w:t>на 90% зависит от технического состояния автомобиля. Только своевременное обнаружение и устранение несиправности автомобиля позволит избежать дорожно-транспортных проишествий. Для достижения безаварийной работы требуются значительные финансовые затраты для поддержания автопарка в технически исправном состоянии и его своевременном обновлении.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Реализация муниципальной </w:t>
      </w:r>
      <w:r w:rsidR="00E33322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подвержена ряду рисков:</w:t>
      </w:r>
    </w:p>
    <w:p w:rsidR="003672E7" w:rsidRPr="00292EB8" w:rsidRDefault="003672E7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 -недофинансирование мероприятий муниципальной </w:t>
      </w:r>
      <w:r w:rsidR="00E33322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рограммы;</w:t>
      </w:r>
    </w:p>
    <w:p w:rsidR="003672E7" w:rsidRPr="00292EB8" w:rsidRDefault="003672E7" w:rsidP="003672E7">
      <w:pPr>
        <w:tabs>
          <w:tab w:val="left" w:pos="913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 отставание от сроков реализации мероприятий.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Минимизация этих рисков возможна через институционализацию механизмов софинансирования и за счет обеспечения постоянного и оперативного мониторинга реализации муниципальной </w:t>
      </w:r>
      <w:r w:rsidR="00E33322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 xml:space="preserve">рограммы, а также за счет корректировки муниципальной </w:t>
      </w:r>
      <w:r w:rsidR="00E33322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на основе анализа данных мониторинга.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lastRenderedPageBreak/>
        <w:t>Приведённый анализ сложившейся ситуации, наличие вышеперечисленных факторов подтверждает необходимость консолидации всех усилий по реализации перспективных мер, направленных на комплексное решение стоящей проблемы, требует улучшения  материально-технического состояния зданий и обеспечения безопасности образовательного процесса, увеличения в разы финансирования, как на капитальные ремонты, так и на текущие, в том числе, с привлечением средств областного и федерального бюджетов.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Вышеизложенные проблемы по улучшению материально-технического состояния и оснащённости </w:t>
      </w:r>
      <w:r w:rsidR="008C0AC1">
        <w:rPr>
          <w:rFonts w:cs="Times New Roman"/>
          <w:sz w:val="22"/>
          <w:szCs w:val="22"/>
        </w:rPr>
        <w:t xml:space="preserve">муниципальных и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 xml:space="preserve">образовательных учреждений требуют значительных финансовых затрат, поэтому в настоящее время данное направление необходимо признать приоритетным при распределении бюджетных средств. </w:t>
      </w:r>
      <w:r>
        <w:rPr>
          <w:rFonts w:cs="Times New Roman"/>
          <w:sz w:val="22"/>
          <w:szCs w:val="22"/>
        </w:rPr>
        <w:t>В течение нескольких последних лет просматривается положительная динамика относительно финансирования капитального</w:t>
      </w:r>
      <w:r w:rsidR="00FC77CC">
        <w:rPr>
          <w:rFonts w:cs="Times New Roman"/>
          <w:sz w:val="22"/>
          <w:szCs w:val="22"/>
        </w:rPr>
        <w:t xml:space="preserve"> и текущего</w:t>
      </w:r>
      <w:r>
        <w:rPr>
          <w:rFonts w:cs="Times New Roman"/>
          <w:sz w:val="22"/>
          <w:szCs w:val="22"/>
        </w:rPr>
        <w:t xml:space="preserve"> ремонт</w:t>
      </w:r>
      <w:r w:rsidR="00FC77CC">
        <w:rPr>
          <w:rFonts w:cs="Times New Roman"/>
          <w:sz w:val="22"/>
          <w:szCs w:val="22"/>
        </w:rPr>
        <w:t>ов</w:t>
      </w:r>
      <w:r>
        <w:rPr>
          <w:rFonts w:cs="Times New Roman"/>
          <w:sz w:val="22"/>
          <w:szCs w:val="22"/>
        </w:rPr>
        <w:t xml:space="preserve"> зданий ГБОУ.  Фина</w:t>
      </w:r>
      <w:r w:rsidR="00160DAC">
        <w:rPr>
          <w:rFonts w:cs="Times New Roman"/>
          <w:sz w:val="22"/>
          <w:szCs w:val="22"/>
        </w:rPr>
        <w:t>н</w:t>
      </w:r>
      <w:r>
        <w:rPr>
          <w:rFonts w:cs="Times New Roman"/>
          <w:sz w:val="22"/>
          <w:szCs w:val="22"/>
        </w:rPr>
        <w:t>сирование производится за счет средств бюджетов разных уровней.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</w:p>
    <w:p w:rsidR="003672E7" w:rsidRPr="0095565D" w:rsidRDefault="003672E7" w:rsidP="003672E7">
      <w:pPr>
        <w:ind w:firstLine="709"/>
        <w:jc w:val="both"/>
        <w:rPr>
          <w:rFonts w:cs="Times New Roman"/>
          <w:sz w:val="22"/>
          <w:szCs w:val="22"/>
          <w:shd w:val="clear" w:color="auto" w:fill="FFFFFF"/>
        </w:rPr>
      </w:pPr>
      <w:r w:rsidRPr="00292EB8">
        <w:rPr>
          <w:rFonts w:cs="Times New Roman"/>
          <w:sz w:val="22"/>
          <w:szCs w:val="22"/>
        </w:rPr>
        <w:t>  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2.Цели и задачи муниципальной </w:t>
      </w:r>
      <w:r w:rsidR="0008316F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рограммы,</w:t>
      </w:r>
    </w:p>
    <w:p w:rsidR="003672E7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целевые показатели муниципальной </w:t>
      </w:r>
      <w:r w:rsidR="0008316F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</w:t>
      </w:r>
      <w:r w:rsidR="00E831B2">
        <w:rPr>
          <w:rFonts w:cs="Times New Roman"/>
          <w:b/>
          <w:sz w:val="22"/>
          <w:szCs w:val="22"/>
        </w:rPr>
        <w:t xml:space="preserve">, </w:t>
      </w:r>
    </w:p>
    <w:p w:rsidR="00E831B2" w:rsidRPr="0001560F" w:rsidRDefault="00E831B2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этапы и сроки реализации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7A2034" w:rsidRDefault="003672E7" w:rsidP="003672E7">
      <w:pPr>
        <w:spacing w:before="28" w:after="28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7A2034">
        <w:rPr>
          <w:rFonts w:cs="Times New Roman"/>
          <w:sz w:val="22"/>
          <w:szCs w:val="22"/>
        </w:rPr>
        <w:t xml:space="preserve">Реализация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08316F">
        <w:rPr>
          <w:rFonts w:cs="Times New Roman"/>
          <w:sz w:val="22"/>
          <w:szCs w:val="22"/>
        </w:rPr>
        <w:t>п</w:t>
      </w:r>
      <w:r w:rsidRPr="007A2034">
        <w:rPr>
          <w:rFonts w:cs="Times New Roman"/>
          <w:sz w:val="22"/>
          <w:szCs w:val="22"/>
        </w:rPr>
        <w:t xml:space="preserve">рограммы направлена на достижение следующих целей: </w:t>
      </w:r>
    </w:p>
    <w:p w:rsidR="003672E7" w:rsidRPr="007A2034" w:rsidRDefault="003672E7" w:rsidP="003B080D">
      <w:pPr>
        <w:tabs>
          <w:tab w:val="left" w:pos="283"/>
        </w:tabs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color w:val="000000"/>
          <w:sz w:val="22"/>
          <w:szCs w:val="22"/>
        </w:rPr>
        <w:t>-</w:t>
      </w:r>
      <w:r w:rsidR="003B080D">
        <w:rPr>
          <w:rFonts w:cs="Times New Roman"/>
          <w:color w:val="000000"/>
          <w:sz w:val="22"/>
          <w:szCs w:val="22"/>
        </w:rPr>
        <w:t xml:space="preserve"> обеспечение содержания зданий и помещений, занимаемых государственными бюджетными общеобразовательными учреждениями в соответствии с требованиями государственных образовательных стандартов, социальных норм и нормативов</w:t>
      </w:r>
      <w:r w:rsidRPr="007A2034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tabs>
          <w:tab w:val="left" w:pos="4395"/>
        </w:tabs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sz w:val="22"/>
          <w:szCs w:val="22"/>
        </w:rPr>
        <w:t>Достижение поставленн</w:t>
      </w:r>
      <w:r w:rsidR="003B080D">
        <w:rPr>
          <w:rFonts w:cs="Times New Roman"/>
          <w:sz w:val="22"/>
          <w:szCs w:val="22"/>
        </w:rPr>
        <w:t>ой цели</w:t>
      </w:r>
      <w:r w:rsidRPr="007A2034">
        <w:rPr>
          <w:rFonts w:cs="Times New Roman"/>
          <w:sz w:val="22"/>
          <w:szCs w:val="22"/>
        </w:rPr>
        <w:t xml:space="preserve"> будет осуществляться путем решения следующих основных задач: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обеспечение необходимого эксплуатационно-технического состояния зданий и помещений, занимаемых ГБОУ их конструктивных элементов, необходимого безопасного и комфортного образовательного процесса, обеспечение нормативных требований, предъявляемых к зданиям (помещениям), занимаемых ГБОУ, согласно требованиям санитарно-эпидемиологического законодательства</w:t>
      </w:r>
      <w:r w:rsidR="00E00ACD">
        <w:rPr>
          <w:rFonts w:cs="Times New Roman"/>
          <w:sz w:val="22"/>
          <w:szCs w:val="22"/>
        </w:rPr>
        <w:t>,</w:t>
      </w:r>
      <w:r w:rsidR="00AE38AD">
        <w:rPr>
          <w:rFonts w:cs="Times New Roman"/>
          <w:sz w:val="22"/>
          <w:szCs w:val="22"/>
        </w:rPr>
        <w:t xml:space="preserve"> антитеррористической защищенности</w:t>
      </w:r>
      <w:r w:rsidR="00977F38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Второй целью реализации </w:t>
      </w:r>
      <w:r w:rsidR="0008316F">
        <w:rPr>
          <w:rFonts w:cs="Times New Roman"/>
          <w:sz w:val="22"/>
          <w:szCs w:val="22"/>
        </w:rPr>
        <w:t>муниципальной п</w:t>
      </w:r>
      <w:r>
        <w:rPr>
          <w:rFonts w:cs="Times New Roman"/>
          <w:sz w:val="22"/>
          <w:szCs w:val="22"/>
        </w:rPr>
        <w:t>рограммы является: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создание необходимых условий для эффективного функционирования </w:t>
      </w:r>
      <w:r w:rsidR="00E00ACD">
        <w:rPr>
          <w:rFonts w:cs="Times New Roman"/>
          <w:sz w:val="22"/>
          <w:szCs w:val="22"/>
        </w:rPr>
        <w:t>движимого и недвижимого имущества</w:t>
      </w:r>
      <w:r w:rsidR="005768C5">
        <w:rPr>
          <w:rFonts w:cs="Times New Roman"/>
          <w:sz w:val="22"/>
          <w:szCs w:val="22"/>
        </w:rPr>
        <w:t>, находящ</w:t>
      </w:r>
      <w:r w:rsidR="00E00ACD">
        <w:rPr>
          <w:rFonts w:cs="Times New Roman"/>
          <w:sz w:val="22"/>
          <w:szCs w:val="22"/>
        </w:rPr>
        <w:t>егося</w:t>
      </w:r>
      <w:r w:rsidR="005768C5">
        <w:rPr>
          <w:rFonts w:cs="Times New Roman"/>
          <w:sz w:val="22"/>
          <w:szCs w:val="22"/>
        </w:rPr>
        <w:t xml:space="preserve"> на </w:t>
      </w:r>
      <w:proofErr w:type="gramStart"/>
      <w:r w:rsidR="005768C5">
        <w:rPr>
          <w:rFonts w:cs="Times New Roman"/>
          <w:sz w:val="22"/>
          <w:szCs w:val="22"/>
        </w:rPr>
        <w:t>балансе  Учреждения</w:t>
      </w:r>
      <w:proofErr w:type="gramEnd"/>
      <w:r w:rsidR="0076413A">
        <w:rPr>
          <w:rFonts w:cs="Times New Roman"/>
          <w:sz w:val="22"/>
          <w:szCs w:val="22"/>
        </w:rPr>
        <w:t>,</w:t>
      </w:r>
      <w:r w:rsidR="00E00ACD">
        <w:rPr>
          <w:rFonts w:cs="Times New Roman"/>
          <w:sz w:val="22"/>
          <w:szCs w:val="22"/>
        </w:rPr>
        <w:t xml:space="preserve"> с целью</w:t>
      </w:r>
      <w:r>
        <w:rPr>
          <w:rFonts w:cs="Times New Roman"/>
          <w:sz w:val="22"/>
          <w:szCs w:val="22"/>
        </w:rPr>
        <w:t xml:space="preserve"> материально-техническо</w:t>
      </w:r>
      <w:r w:rsidR="00E00ACD">
        <w:rPr>
          <w:rFonts w:cs="Times New Roman"/>
          <w:sz w:val="22"/>
          <w:szCs w:val="22"/>
        </w:rPr>
        <w:t>го</w:t>
      </w:r>
      <w:r>
        <w:rPr>
          <w:rFonts w:cs="Times New Roman"/>
          <w:sz w:val="22"/>
          <w:szCs w:val="22"/>
        </w:rPr>
        <w:t>, транспортно</w:t>
      </w:r>
      <w:r w:rsidR="00E00ACD">
        <w:rPr>
          <w:rFonts w:cs="Times New Roman"/>
          <w:sz w:val="22"/>
          <w:szCs w:val="22"/>
        </w:rPr>
        <w:t>го</w:t>
      </w:r>
      <w:r>
        <w:rPr>
          <w:rFonts w:cs="Times New Roman"/>
          <w:sz w:val="22"/>
          <w:szCs w:val="22"/>
        </w:rPr>
        <w:t xml:space="preserve"> обеспечени</w:t>
      </w:r>
      <w:r w:rsidR="00E00ACD">
        <w:rPr>
          <w:rFonts w:cs="Times New Roman"/>
          <w:sz w:val="22"/>
          <w:szCs w:val="22"/>
        </w:rPr>
        <w:t>я,</w:t>
      </w:r>
      <w:r>
        <w:rPr>
          <w:rFonts w:cs="Times New Roman"/>
          <w:sz w:val="22"/>
          <w:szCs w:val="22"/>
        </w:rPr>
        <w:t xml:space="preserve"> </w:t>
      </w:r>
      <w:r w:rsidR="00E00ACD">
        <w:rPr>
          <w:rFonts w:cs="Times New Roman"/>
          <w:sz w:val="22"/>
          <w:szCs w:val="22"/>
        </w:rPr>
        <w:t>а также эффективного выполнения иных муниципальных функций.</w:t>
      </w:r>
      <w:r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Достижение поставленных целей будет осуще</w:t>
      </w:r>
      <w:r w:rsidR="00E831B2">
        <w:rPr>
          <w:rFonts w:cs="Times New Roman"/>
          <w:sz w:val="22"/>
          <w:szCs w:val="22"/>
        </w:rPr>
        <w:t>ствляться путем решения следующей</w:t>
      </w:r>
      <w:r>
        <w:rPr>
          <w:rFonts w:cs="Times New Roman"/>
          <w:sz w:val="22"/>
          <w:szCs w:val="22"/>
        </w:rPr>
        <w:t xml:space="preserve"> задач</w:t>
      </w:r>
      <w:r w:rsidR="00E831B2">
        <w:rPr>
          <w:rFonts w:cs="Times New Roman"/>
          <w:sz w:val="22"/>
          <w:szCs w:val="22"/>
        </w:rPr>
        <w:t>и</w:t>
      </w:r>
      <w:r>
        <w:rPr>
          <w:rFonts w:cs="Times New Roman"/>
          <w:sz w:val="22"/>
          <w:szCs w:val="22"/>
        </w:rPr>
        <w:t>:</w:t>
      </w:r>
    </w:p>
    <w:p w:rsidR="003A5A2A" w:rsidRDefault="00AE38AD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</w:t>
      </w:r>
      <w:r w:rsidR="003A5A2A" w:rsidRPr="00D35771">
        <w:rPr>
          <w:rFonts w:cs="Times New Roman"/>
          <w:sz w:val="22"/>
          <w:szCs w:val="22"/>
        </w:rPr>
        <w:t>рганизация автотранспортного обслуживания, обеспечение содержания, технической эксплуатации и обслуживания объектов недвижимого и движимого имущества, а также организация ремонтн</w:t>
      </w:r>
      <w:r w:rsidR="003A5A2A">
        <w:rPr>
          <w:rFonts w:cs="Times New Roman"/>
          <w:sz w:val="22"/>
          <w:szCs w:val="22"/>
        </w:rPr>
        <w:t>о-строительных, монтажных работ зданий.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2E48B4">
        <w:rPr>
          <w:rFonts w:cs="Times New Roman"/>
          <w:sz w:val="22"/>
          <w:szCs w:val="22"/>
        </w:rPr>
        <w:t xml:space="preserve">Реализация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AE38AD">
        <w:rPr>
          <w:rFonts w:cs="Times New Roman"/>
          <w:sz w:val="22"/>
          <w:szCs w:val="22"/>
        </w:rPr>
        <w:t>п</w:t>
      </w:r>
      <w:r w:rsidRPr="002E48B4">
        <w:rPr>
          <w:rFonts w:cs="Times New Roman"/>
          <w:sz w:val="22"/>
          <w:szCs w:val="22"/>
        </w:rPr>
        <w:t>рограммы позволит осуществить ряд первоочередных мер по обеспечению безопасности в соответствии с санитарными, техническими и противопожарными нормами</w:t>
      </w:r>
      <w:r w:rsidR="00AE38AD">
        <w:rPr>
          <w:rFonts w:cs="Times New Roman"/>
          <w:sz w:val="22"/>
          <w:szCs w:val="22"/>
        </w:rPr>
        <w:t>, антитеррористической защищенностью зданий</w:t>
      </w:r>
      <w:r w:rsidRPr="002E48B4">
        <w:rPr>
          <w:rFonts w:cs="Times New Roman"/>
          <w:sz w:val="22"/>
          <w:szCs w:val="22"/>
        </w:rPr>
        <w:t xml:space="preserve"> и сохранению материально-технической базы муниципальных и государственных общеобразовательных учреждений муниципального района Похвистневский Самарской области, что обусловит повышение качества образовательного процесса и создание комфортных у</w:t>
      </w:r>
      <w:r w:rsidR="005768C5">
        <w:rPr>
          <w:rFonts w:cs="Times New Roman"/>
          <w:sz w:val="22"/>
          <w:szCs w:val="22"/>
        </w:rPr>
        <w:t>с</w:t>
      </w:r>
      <w:r w:rsidRPr="002E48B4">
        <w:rPr>
          <w:rFonts w:cs="Times New Roman"/>
          <w:sz w:val="22"/>
          <w:szCs w:val="22"/>
        </w:rPr>
        <w:t>ловий для эффективного функционирования</w:t>
      </w:r>
      <w:r w:rsidR="005768C5">
        <w:rPr>
          <w:rFonts w:cs="Times New Roman"/>
          <w:sz w:val="22"/>
          <w:szCs w:val="22"/>
        </w:rPr>
        <w:t xml:space="preserve"> зданий (сооружений), транспортных средств</w:t>
      </w:r>
      <w:r w:rsidRPr="002E48B4">
        <w:rPr>
          <w:rFonts w:cs="Times New Roman"/>
          <w:sz w:val="22"/>
          <w:szCs w:val="22"/>
        </w:rPr>
        <w:t>.</w:t>
      </w:r>
      <w:r w:rsidR="00581155">
        <w:rPr>
          <w:rFonts w:cs="Times New Roman"/>
          <w:sz w:val="22"/>
          <w:szCs w:val="22"/>
        </w:rPr>
        <w:t xml:space="preserve"> </w:t>
      </w:r>
      <w:r w:rsidR="00AE38AD">
        <w:rPr>
          <w:rFonts w:cs="Times New Roman"/>
          <w:sz w:val="22"/>
          <w:szCs w:val="22"/>
        </w:rPr>
        <w:t>Перечень с</w:t>
      </w:r>
      <w:r w:rsidR="00581155">
        <w:rPr>
          <w:rFonts w:cs="Times New Roman"/>
          <w:sz w:val="22"/>
          <w:szCs w:val="22"/>
        </w:rPr>
        <w:t>тратегически</w:t>
      </w:r>
      <w:r w:rsidR="00AE38AD">
        <w:rPr>
          <w:rFonts w:cs="Times New Roman"/>
          <w:sz w:val="22"/>
          <w:szCs w:val="22"/>
        </w:rPr>
        <w:t>х</w:t>
      </w:r>
      <w:r w:rsidR="007D050E">
        <w:rPr>
          <w:rFonts w:cs="Times New Roman"/>
          <w:sz w:val="22"/>
          <w:szCs w:val="22"/>
        </w:rPr>
        <w:t xml:space="preserve"> целевы</w:t>
      </w:r>
      <w:r w:rsidR="00AE38AD">
        <w:rPr>
          <w:rFonts w:cs="Times New Roman"/>
          <w:sz w:val="22"/>
          <w:szCs w:val="22"/>
        </w:rPr>
        <w:t>х</w:t>
      </w:r>
      <w:r w:rsidR="007D050E">
        <w:rPr>
          <w:rFonts w:cs="Times New Roman"/>
          <w:sz w:val="22"/>
          <w:szCs w:val="22"/>
        </w:rPr>
        <w:t xml:space="preserve"> </w:t>
      </w:r>
      <w:r w:rsidR="00581155">
        <w:rPr>
          <w:rFonts w:cs="Times New Roman"/>
          <w:sz w:val="22"/>
          <w:szCs w:val="22"/>
        </w:rPr>
        <w:t>показател</w:t>
      </w:r>
      <w:r w:rsidR="00AE38AD">
        <w:rPr>
          <w:rFonts w:cs="Times New Roman"/>
          <w:sz w:val="22"/>
          <w:szCs w:val="22"/>
        </w:rPr>
        <w:t>ей (индикаторов), характеризующих ежегодный ход и итоги реализации муниципальной программы</w:t>
      </w:r>
      <w:r w:rsidR="00581155">
        <w:rPr>
          <w:rFonts w:cs="Times New Roman"/>
          <w:sz w:val="22"/>
          <w:szCs w:val="22"/>
        </w:rPr>
        <w:t xml:space="preserve"> представлены в Приложении № 1 к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AE38AD">
        <w:rPr>
          <w:rFonts w:cs="Times New Roman"/>
          <w:sz w:val="22"/>
          <w:szCs w:val="22"/>
        </w:rPr>
        <w:t>п</w:t>
      </w:r>
      <w:r w:rsidR="00581155">
        <w:rPr>
          <w:rFonts w:cs="Times New Roman"/>
          <w:sz w:val="22"/>
          <w:szCs w:val="22"/>
        </w:rPr>
        <w:t>рограмме.</w:t>
      </w:r>
    </w:p>
    <w:p w:rsidR="00410E3B" w:rsidRDefault="00410E3B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Этапы и сроки реализации муниципальной программы – программа реализуется в один этап, в период с 2024 года по 2028 год.</w:t>
      </w:r>
    </w:p>
    <w:p w:rsidR="003F60A8" w:rsidRPr="007A2034" w:rsidRDefault="003F60A8" w:rsidP="003672E7">
      <w:pPr>
        <w:ind w:firstLine="709"/>
        <w:jc w:val="both"/>
        <w:rPr>
          <w:rFonts w:cs="Times New Roman"/>
          <w:sz w:val="22"/>
          <w:szCs w:val="22"/>
        </w:rPr>
      </w:pPr>
    </w:p>
    <w:p w:rsidR="00E831B2" w:rsidRPr="00E831B2" w:rsidRDefault="00E831B2" w:rsidP="00AE38AD">
      <w:pPr>
        <w:pStyle w:val="a3"/>
        <w:numPr>
          <w:ilvl w:val="0"/>
          <w:numId w:val="4"/>
        </w:numPr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План мероприятий по выполнению муниципальной программы, </w:t>
      </w:r>
    </w:p>
    <w:p w:rsidR="003672E7" w:rsidRPr="00AE38AD" w:rsidRDefault="00E831B2" w:rsidP="00E831B2">
      <w:pPr>
        <w:pStyle w:val="a3"/>
        <w:ind w:left="1080"/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м</w:t>
      </w:r>
      <w:r w:rsidR="00AE38AD">
        <w:rPr>
          <w:rFonts w:cs="Times New Roman"/>
          <w:b/>
          <w:sz w:val="22"/>
          <w:szCs w:val="22"/>
        </w:rPr>
        <w:t>еханизм реализации муниципальной программы</w:t>
      </w:r>
    </w:p>
    <w:p w:rsidR="003672E7" w:rsidRDefault="003672E7" w:rsidP="0076413A">
      <w:pPr>
        <w:ind w:firstLine="709"/>
        <w:jc w:val="center"/>
        <w:rPr>
          <w:rFonts w:cs="Times New Roman"/>
          <w:sz w:val="22"/>
          <w:szCs w:val="22"/>
        </w:rPr>
      </w:pPr>
    </w:p>
    <w:p w:rsidR="00795777" w:rsidRDefault="00795777" w:rsidP="00795777">
      <w:pPr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</w:t>
      </w:r>
      <w:r w:rsidR="0076413A">
        <w:rPr>
          <w:rFonts w:cs="Times New Roman"/>
          <w:sz w:val="22"/>
          <w:szCs w:val="22"/>
        </w:rPr>
        <w:t xml:space="preserve">о выполнению муниципальной программы </w:t>
      </w:r>
      <w:r>
        <w:rPr>
          <w:rFonts w:cs="Times New Roman"/>
          <w:sz w:val="22"/>
          <w:szCs w:val="22"/>
        </w:rPr>
        <w:t>запланированы следующие мероприятия</w:t>
      </w:r>
      <w:r w:rsidR="0076413A">
        <w:rPr>
          <w:rFonts w:cs="Times New Roman"/>
          <w:sz w:val="22"/>
          <w:szCs w:val="22"/>
        </w:rPr>
        <w:t>:</w:t>
      </w:r>
    </w:p>
    <w:p w:rsidR="00CF0F78" w:rsidRPr="00977F38" w:rsidRDefault="0076413A" w:rsidP="00977F38">
      <w:pPr>
        <w:pStyle w:val="a3"/>
        <w:numPr>
          <w:ilvl w:val="0"/>
          <w:numId w:val="2"/>
        </w:numPr>
        <w:ind w:left="0" w:firstLine="709"/>
        <w:rPr>
          <w:rFonts w:cs="Times New Roman"/>
          <w:sz w:val="22"/>
          <w:szCs w:val="22"/>
        </w:rPr>
      </w:pPr>
      <w:r w:rsidRPr="00795777">
        <w:rPr>
          <w:rFonts w:cs="Times New Roman"/>
          <w:sz w:val="22"/>
          <w:szCs w:val="22"/>
        </w:rPr>
        <w:t>содержание движимого и недвижимого имущества муниципальных и государственных общеобразовательных учреждений в исправном состоянии с целью поддержания и (или) восстановления функциональных, пользовател</w:t>
      </w:r>
      <w:r w:rsidR="00795777" w:rsidRPr="00795777">
        <w:rPr>
          <w:rFonts w:cs="Times New Roman"/>
          <w:sz w:val="22"/>
          <w:szCs w:val="22"/>
        </w:rPr>
        <w:t>ьских характеристик объектов ОС</w:t>
      </w:r>
      <w:r w:rsidR="00CF0F78" w:rsidRPr="00977F38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lastRenderedPageBreak/>
        <w:t>Ответственным исполнителем</w:t>
      </w:r>
      <w:r w:rsidR="005768C5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является </w:t>
      </w:r>
      <w:r w:rsidR="00410E3B">
        <w:rPr>
          <w:rFonts w:cs="Times New Roman"/>
          <w:sz w:val="22"/>
          <w:szCs w:val="22"/>
        </w:rPr>
        <w:t>Администрация муниципального района Похвистневский Самарской области.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Ответственный </w:t>
      </w:r>
      <w:r w:rsidR="005768C5">
        <w:rPr>
          <w:rFonts w:cs="Times New Roman"/>
          <w:sz w:val="22"/>
          <w:szCs w:val="22"/>
        </w:rPr>
        <w:t xml:space="preserve">исполнитель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рограммы: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осуществляет координацию деятельности в процессе разработки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обеспечивает согласование проекта постановления </w:t>
      </w:r>
      <w:r w:rsidR="009A029B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об утверждении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 вносит его в установленном порядке на рассмотрение </w:t>
      </w:r>
      <w:r w:rsidR="009A029B">
        <w:rPr>
          <w:rFonts w:cs="Times New Roman"/>
          <w:sz w:val="22"/>
          <w:szCs w:val="22"/>
        </w:rPr>
        <w:t>Г</w:t>
      </w:r>
      <w:r w:rsidRPr="00951B93">
        <w:rPr>
          <w:rFonts w:cs="Times New Roman"/>
          <w:sz w:val="22"/>
          <w:szCs w:val="22"/>
        </w:rPr>
        <w:t xml:space="preserve">лаве </w:t>
      </w:r>
      <w:r w:rsidR="009A029B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>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осуществляет координацию деятельности исполнителе</w:t>
      </w:r>
      <w:r w:rsidR="00C50189">
        <w:rPr>
          <w:rFonts w:cs="Times New Roman"/>
          <w:sz w:val="22"/>
          <w:szCs w:val="22"/>
        </w:rPr>
        <w:t xml:space="preserve">й при реализации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обеспечивает создание, при необходимости, комиссий (рабочих групп) по управлению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рограммой;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организует реализацию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несет ответственность за достижение целей, задач и коне</w:t>
      </w:r>
      <w:r w:rsidR="00C50189">
        <w:rPr>
          <w:rFonts w:cs="Times New Roman"/>
          <w:sz w:val="22"/>
          <w:szCs w:val="22"/>
        </w:rPr>
        <w:t xml:space="preserve">чных результатов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вносит необходимые изменения в муниципальную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рограмму, возникающие в процессе ее реализации;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принимает меры по размещению на официальном сайте </w:t>
      </w:r>
      <w:r w:rsidR="009A029B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в сети Интернет утвержденной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внесений изменений в </w:t>
      </w:r>
      <w:r w:rsidR="00C50189">
        <w:rPr>
          <w:rFonts w:cs="Times New Roman"/>
          <w:sz w:val="22"/>
          <w:szCs w:val="22"/>
        </w:rPr>
        <w:t xml:space="preserve">муниципальную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рограмму и годового отчета об исполнении</w:t>
      </w:r>
      <w:r w:rsidR="00C50189">
        <w:rPr>
          <w:rFonts w:cs="Times New Roman"/>
          <w:sz w:val="22"/>
          <w:szCs w:val="22"/>
        </w:rPr>
        <w:t xml:space="preserve">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запрашивает у исполните</w:t>
      </w:r>
      <w:r w:rsidR="00C50189">
        <w:rPr>
          <w:rFonts w:cs="Times New Roman"/>
          <w:sz w:val="22"/>
          <w:szCs w:val="22"/>
        </w:rPr>
        <w:t xml:space="preserve">лей и участников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 информацию, необходимую для подготовки отч</w:t>
      </w:r>
      <w:r w:rsidR="00C50189">
        <w:rPr>
          <w:rFonts w:cs="Times New Roman"/>
          <w:sz w:val="22"/>
          <w:szCs w:val="22"/>
        </w:rPr>
        <w:t xml:space="preserve">ета о реализации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готовит и представляет в отдел экономики и финансовое управление отчет о ходе реализации  и оценке эффективности муниципальной </w:t>
      </w:r>
      <w:r w:rsidR="00C50189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на основании заключения об оценке эффектив</w:t>
      </w:r>
      <w:r w:rsidR="00C50189">
        <w:rPr>
          <w:rFonts w:cs="Times New Roman"/>
          <w:sz w:val="22"/>
          <w:szCs w:val="22"/>
        </w:rPr>
        <w:t xml:space="preserve">ности реализации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 представляет предложения о перераспределении финансовых ресурсов между программными  мероприятиями, изменении сроков выполнения мероприятий и корректировке их перечня</w:t>
      </w:r>
      <w:r>
        <w:rPr>
          <w:rFonts w:cs="Times New Roman"/>
          <w:sz w:val="26"/>
          <w:szCs w:val="26"/>
        </w:rPr>
        <w:t>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Реализация</w:t>
      </w:r>
      <w:r w:rsidR="00C50189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рограммы, выработку решений при возникновении отклонения хода работ от плана мероприятий</w:t>
      </w:r>
      <w:r w:rsidR="00C50189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Учреждение</w:t>
      </w:r>
      <w:r w:rsidRPr="0001560F">
        <w:rPr>
          <w:rFonts w:cs="Times New Roman"/>
          <w:sz w:val="22"/>
          <w:szCs w:val="22"/>
        </w:rPr>
        <w:t xml:space="preserve"> 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рограммы, обеспечивает целевое и эффективное использование средств, выделяемых на ее реализацию, проводит оценку эффективности</w:t>
      </w:r>
      <w:r w:rsidR="00C50189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на этапе реализации, готовит годовой отчет о ходе реализации и об оценке эффективности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 (далее – годовой отчет).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 w:rsidR="00C50189">
        <w:rPr>
          <w:rFonts w:cs="Times New Roman"/>
          <w:sz w:val="22"/>
          <w:szCs w:val="22"/>
        </w:rPr>
        <w:t xml:space="preserve">муниципальную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рограмму.    </w:t>
      </w:r>
    </w:p>
    <w:p w:rsidR="003672E7" w:rsidRDefault="00E00ACD" w:rsidP="003672E7">
      <w:pPr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План мероприятий по</w:t>
      </w:r>
      <w:r w:rsidR="00E712BA">
        <w:rPr>
          <w:rFonts w:cs="Times New Roman"/>
          <w:sz w:val="22"/>
          <w:szCs w:val="22"/>
        </w:rPr>
        <w:t xml:space="preserve"> выполнени</w:t>
      </w:r>
      <w:r>
        <w:rPr>
          <w:rFonts w:cs="Times New Roman"/>
          <w:sz w:val="22"/>
          <w:szCs w:val="22"/>
        </w:rPr>
        <w:t>ю</w:t>
      </w:r>
      <w:r w:rsidR="00E712BA">
        <w:rPr>
          <w:rFonts w:cs="Times New Roman"/>
          <w:sz w:val="22"/>
          <w:szCs w:val="22"/>
        </w:rPr>
        <w:t xml:space="preserve"> муниципальной </w:t>
      </w:r>
      <w:r w:rsidR="00CF0F78">
        <w:rPr>
          <w:rFonts w:cs="Times New Roman"/>
          <w:sz w:val="22"/>
          <w:szCs w:val="22"/>
        </w:rPr>
        <w:t>п</w:t>
      </w:r>
      <w:r w:rsidR="00E712BA">
        <w:rPr>
          <w:rFonts w:cs="Times New Roman"/>
          <w:sz w:val="22"/>
          <w:szCs w:val="22"/>
        </w:rPr>
        <w:t xml:space="preserve">рограммы представлен в Приложении № 2 к муниципальной </w:t>
      </w:r>
      <w:r w:rsidR="00C52806">
        <w:rPr>
          <w:rFonts w:cs="Times New Roman"/>
          <w:sz w:val="22"/>
          <w:szCs w:val="22"/>
        </w:rPr>
        <w:t>п</w:t>
      </w:r>
      <w:r w:rsidR="00E712BA">
        <w:rPr>
          <w:rFonts w:cs="Times New Roman"/>
          <w:sz w:val="22"/>
          <w:szCs w:val="22"/>
        </w:rPr>
        <w:t>рограмме.</w:t>
      </w:r>
    </w:p>
    <w:p w:rsidR="00E712BA" w:rsidRPr="0001560F" w:rsidRDefault="00E712BA" w:rsidP="003672E7">
      <w:pPr>
        <w:ind w:firstLine="709"/>
        <w:rPr>
          <w:rFonts w:cs="Times New Roman"/>
          <w:sz w:val="22"/>
          <w:szCs w:val="22"/>
        </w:rPr>
      </w:pPr>
    </w:p>
    <w:p w:rsidR="003672E7" w:rsidRDefault="00C52806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4</w:t>
      </w:r>
      <w:r w:rsidR="003672E7">
        <w:rPr>
          <w:rFonts w:cs="Times New Roman"/>
          <w:b/>
          <w:sz w:val="22"/>
          <w:szCs w:val="22"/>
        </w:rPr>
        <w:t xml:space="preserve">. Ресурсное обеспечение </w:t>
      </w:r>
      <w:r w:rsidR="00727F44">
        <w:rPr>
          <w:rFonts w:cs="Times New Roman"/>
          <w:b/>
          <w:sz w:val="22"/>
          <w:szCs w:val="22"/>
        </w:rPr>
        <w:t>муниципальной</w:t>
      </w:r>
      <w:r w:rsidR="003672E7"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>п</w:t>
      </w:r>
      <w:r w:rsidR="003672E7">
        <w:rPr>
          <w:rFonts w:cs="Times New Roman"/>
          <w:b/>
          <w:sz w:val="22"/>
          <w:szCs w:val="22"/>
        </w:rPr>
        <w:t>рограммы</w:t>
      </w: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3672E7" w:rsidRPr="000A04BD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Финансирование </w:t>
      </w:r>
      <w:r w:rsidR="00727F44">
        <w:rPr>
          <w:rFonts w:cs="Times New Roman"/>
          <w:sz w:val="22"/>
          <w:szCs w:val="22"/>
        </w:rPr>
        <w:t xml:space="preserve">муниципальной </w:t>
      </w:r>
      <w:r w:rsidR="00C52806">
        <w:rPr>
          <w:rFonts w:cs="Times New Roman"/>
          <w:sz w:val="22"/>
          <w:szCs w:val="22"/>
        </w:rPr>
        <w:t>п</w:t>
      </w:r>
      <w:r w:rsidRPr="000A04BD">
        <w:rPr>
          <w:rFonts w:cs="Times New Roman"/>
          <w:sz w:val="22"/>
          <w:szCs w:val="22"/>
        </w:rPr>
        <w:t>р</w:t>
      </w:r>
      <w:r w:rsidR="00727F44">
        <w:rPr>
          <w:rFonts w:cs="Times New Roman"/>
          <w:sz w:val="22"/>
          <w:szCs w:val="22"/>
        </w:rPr>
        <w:t>о</w:t>
      </w:r>
      <w:r w:rsidRPr="000A04BD">
        <w:rPr>
          <w:rFonts w:cs="Times New Roman"/>
          <w:sz w:val="22"/>
          <w:szCs w:val="22"/>
        </w:rPr>
        <w:t>граммы осуществляется за счет сред</w:t>
      </w:r>
      <w:r w:rsidR="007B2BCD">
        <w:rPr>
          <w:rFonts w:cs="Times New Roman"/>
          <w:sz w:val="22"/>
          <w:szCs w:val="22"/>
        </w:rPr>
        <w:t>с</w:t>
      </w:r>
      <w:r w:rsidRPr="000A04BD">
        <w:rPr>
          <w:rFonts w:cs="Times New Roman"/>
          <w:sz w:val="22"/>
          <w:szCs w:val="22"/>
        </w:rPr>
        <w:t>тв бюджета муниципального района Похвистневс</w:t>
      </w:r>
      <w:r w:rsidR="009A029B">
        <w:rPr>
          <w:rFonts w:cs="Times New Roman"/>
          <w:sz w:val="22"/>
          <w:szCs w:val="22"/>
        </w:rPr>
        <w:t>к</w:t>
      </w:r>
      <w:r w:rsidRPr="000A04BD">
        <w:rPr>
          <w:rFonts w:cs="Times New Roman"/>
          <w:sz w:val="22"/>
          <w:szCs w:val="22"/>
        </w:rPr>
        <w:t>ий Самарской области.</w:t>
      </w:r>
    </w:p>
    <w:p w:rsidR="003672E7" w:rsidRPr="000A04BD" w:rsidRDefault="003672E7" w:rsidP="003672E7">
      <w:pPr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О</w:t>
      </w:r>
      <w:r w:rsidRPr="000A04BD">
        <w:rPr>
          <w:rFonts w:cs="Times New Roman"/>
          <w:b/>
          <w:sz w:val="22"/>
          <w:szCs w:val="22"/>
        </w:rPr>
        <w:t xml:space="preserve">бщий объем бюджетных ассигнований </w:t>
      </w:r>
      <w:r w:rsidR="00727F44">
        <w:rPr>
          <w:rFonts w:cs="Times New Roman"/>
          <w:b/>
          <w:sz w:val="22"/>
          <w:szCs w:val="22"/>
        </w:rPr>
        <w:t xml:space="preserve">муниципальной </w:t>
      </w:r>
      <w:r w:rsidR="00C52806">
        <w:rPr>
          <w:rFonts w:cs="Times New Roman"/>
          <w:b/>
          <w:sz w:val="22"/>
          <w:szCs w:val="22"/>
        </w:rPr>
        <w:t>п</w:t>
      </w:r>
      <w:r w:rsidRPr="000A04BD">
        <w:rPr>
          <w:rFonts w:cs="Times New Roman"/>
          <w:b/>
          <w:sz w:val="22"/>
          <w:szCs w:val="22"/>
        </w:rPr>
        <w:t xml:space="preserve">рограммы составит </w:t>
      </w:r>
      <w:r w:rsidR="008545BF">
        <w:rPr>
          <w:rFonts w:cs="Times New Roman"/>
          <w:b/>
          <w:sz w:val="22"/>
          <w:szCs w:val="22"/>
        </w:rPr>
        <w:t>467 791,9</w:t>
      </w:r>
      <w:r w:rsidRPr="000A04BD">
        <w:rPr>
          <w:rFonts w:cs="Times New Roman"/>
          <w:b/>
          <w:sz w:val="22"/>
          <w:szCs w:val="22"/>
        </w:rPr>
        <w:t xml:space="preserve">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рублей, в том числе:</w:t>
      </w:r>
    </w:p>
    <w:p w:rsidR="003672E7" w:rsidRPr="000A04BD" w:rsidRDefault="003672E7" w:rsidP="003672E7">
      <w:pPr>
        <w:jc w:val="both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</w:t>
      </w:r>
      <w:r w:rsidR="00977F38">
        <w:rPr>
          <w:rFonts w:cs="Times New Roman"/>
          <w:b/>
          <w:sz w:val="22"/>
          <w:szCs w:val="22"/>
        </w:rPr>
        <w:t>2</w:t>
      </w:r>
      <w:r w:rsidR="00642892">
        <w:rPr>
          <w:rFonts w:cs="Times New Roman"/>
          <w:b/>
          <w:sz w:val="22"/>
          <w:szCs w:val="22"/>
        </w:rPr>
        <w:t>4</w:t>
      </w:r>
      <w:r w:rsidRPr="000A04BD">
        <w:rPr>
          <w:rFonts w:cs="Times New Roman"/>
          <w:b/>
          <w:sz w:val="22"/>
          <w:szCs w:val="22"/>
        </w:rPr>
        <w:t xml:space="preserve"> год – </w:t>
      </w:r>
      <w:r w:rsidR="00977F38">
        <w:rPr>
          <w:rFonts w:cs="Times New Roman"/>
          <w:b/>
          <w:sz w:val="22"/>
          <w:szCs w:val="22"/>
        </w:rPr>
        <w:t xml:space="preserve"> </w:t>
      </w:r>
      <w:r w:rsidR="008545BF">
        <w:rPr>
          <w:rFonts w:cs="Times New Roman"/>
          <w:b/>
          <w:sz w:val="22"/>
          <w:szCs w:val="22"/>
        </w:rPr>
        <w:t xml:space="preserve">89 971,2 </w:t>
      </w:r>
      <w:r w:rsidRPr="000A04BD">
        <w:rPr>
          <w:rFonts w:cs="Times New Roman"/>
          <w:b/>
          <w:sz w:val="22"/>
          <w:szCs w:val="22"/>
        </w:rPr>
        <w:t>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в том числе: </w:t>
      </w:r>
      <w:r w:rsidR="00977F38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за счет средств бюджета района –</w:t>
      </w:r>
      <w:r w:rsidR="008545BF">
        <w:rPr>
          <w:rFonts w:cs="Times New Roman"/>
          <w:sz w:val="22"/>
          <w:szCs w:val="22"/>
        </w:rPr>
        <w:t xml:space="preserve"> 88 771,2</w:t>
      </w:r>
      <w:r w:rsidRPr="000A04BD">
        <w:rPr>
          <w:rFonts w:cs="Times New Roman"/>
          <w:sz w:val="22"/>
          <w:szCs w:val="22"/>
        </w:rPr>
        <w:t xml:space="preserve">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приносящей доход деятельности – 1 </w:t>
      </w:r>
      <w:r w:rsidR="00977F38">
        <w:rPr>
          <w:rFonts w:cs="Times New Roman"/>
          <w:sz w:val="22"/>
          <w:szCs w:val="22"/>
        </w:rPr>
        <w:t>200,0</w:t>
      </w:r>
      <w:r w:rsidRPr="000A04BD">
        <w:rPr>
          <w:rFonts w:cs="Times New Roman"/>
          <w:sz w:val="22"/>
          <w:szCs w:val="22"/>
        </w:rPr>
        <w:t xml:space="preserve">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642892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2025</w:t>
      </w:r>
      <w:r w:rsidR="003672E7" w:rsidRPr="000A04BD">
        <w:rPr>
          <w:rFonts w:cs="Times New Roman"/>
          <w:b/>
          <w:sz w:val="22"/>
          <w:szCs w:val="22"/>
        </w:rPr>
        <w:t xml:space="preserve"> год  - </w:t>
      </w:r>
      <w:r w:rsidR="008545BF">
        <w:rPr>
          <w:rFonts w:cs="Times New Roman"/>
          <w:b/>
          <w:sz w:val="22"/>
          <w:szCs w:val="22"/>
        </w:rPr>
        <w:t xml:space="preserve"> 92 513,2</w:t>
      </w:r>
      <w:r w:rsidR="003672E7" w:rsidRPr="000A04BD">
        <w:rPr>
          <w:rFonts w:cs="Times New Roman"/>
          <w:b/>
          <w:sz w:val="22"/>
          <w:szCs w:val="22"/>
        </w:rPr>
        <w:t xml:space="preserve">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="003672E7"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</w:t>
      </w:r>
      <w:r w:rsidR="00977F38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 xml:space="preserve">за счет средств бюджета района – </w:t>
      </w:r>
      <w:r w:rsidR="008545BF">
        <w:rPr>
          <w:rFonts w:cs="Times New Roman"/>
          <w:sz w:val="22"/>
          <w:szCs w:val="22"/>
        </w:rPr>
        <w:t>91 313,2</w:t>
      </w:r>
      <w:r w:rsidRPr="000A04BD">
        <w:rPr>
          <w:rFonts w:cs="Times New Roman"/>
          <w:sz w:val="22"/>
          <w:szCs w:val="22"/>
        </w:rPr>
        <w:t xml:space="preserve">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</w:t>
      </w:r>
      <w:r w:rsidR="00977F38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за счет приносящей доход деятельности – 1 200,0 тыс. 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202</w:t>
      </w:r>
      <w:r w:rsidR="00642892">
        <w:rPr>
          <w:rFonts w:cs="Times New Roman"/>
          <w:b/>
          <w:sz w:val="22"/>
          <w:szCs w:val="22"/>
        </w:rPr>
        <w:t>6</w:t>
      </w:r>
      <w:r w:rsidRPr="000A04BD">
        <w:rPr>
          <w:rFonts w:cs="Times New Roman"/>
          <w:b/>
          <w:sz w:val="22"/>
          <w:szCs w:val="22"/>
        </w:rPr>
        <w:t xml:space="preserve"> год  -  </w:t>
      </w:r>
      <w:r w:rsidR="00977F38">
        <w:rPr>
          <w:rFonts w:cs="Times New Roman"/>
          <w:b/>
          <w:sz w:val="22"/>
          <w:szCs w:val="22"/>
        </w:rPr>
        <w:t>9</w:t>
      </w:r>
      <w:r w:rsidR="008545BF">
        <w:rPr>
          <w:rFonts w:cs="Times New Roman"/>
          <w:b/>
          <w:sz w:val="22"/>
          <w:szCs w:val="22"/>
        </w:rPr>
        <w:t>5 102,5</w:t>
      </w:r>
      <w:r w:rsidRPr="000A04BD">
        <w:rPr>
          <w:rFonts w:cs="Times New Roman"/>
          <w:b/>
          <w:sz w:val="22"/>
          <w:szCs w:val="22"/>
        </w:rPr>
        <w:t xml:space="preserve">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в том числе: за счет средств бюджета района – </w:t>
      </w:r>
      <w:r w:rsidR="008545BF">
        <w:rPr>
          <w:rFonts w:cs="Times New Roman"/>
          <w:sz w:val="22"/>
          <w:szCs w:val="22"/>
        </w:rPr>
        <w:t>93 902,5</w:t>
      </w:r>
      <w:r w:rsidRPr="000A04BD">
        <w:rPr>
          <w:rFonts w:cs="Times New Roman"/>
          <w:sz w:val="22"/>
          <w:szCs w:val="22"/>
        </w:rPr>
        <w:t xml:space="preserve">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</w:t>
      </w:r>
      <w:r w:rsidR="00977F38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за счет приносящей доход деятельности – 1 200,0 тыс. 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202</w:t>
      </w:r>
      <w:r w:rsidR="00642892">
        <w:rPr>
          <w:rFonts w:cs="Times New Roman"/>
          <w:b/>
          <w:sz w:val="22"/>
          <w:szCs w:val="22"/>
        </w:rPr>
        <w:t>7</w:t>
      </w:r>
      <w:r w:rsidR="005D5F17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 xml:space="preserve">год – </w:t>
      </w:r>
      <w:r w:rsidR="008545BF">
        <w:rPr>
          <w:rFonts w:cs="Times New Roman"/>
          <w:b/>
          <w:sz w:val="22"/>
          <w:szCs w:val="22"/>
        </w:rPr>
        <w:t xml:space="preserve"> 95 102,5</w:t>
      </w:r>
      <w:r w:rsidRPr="000A04BD">
        <w:rPr>
          <w:rFonts w:cs="Times New Roman"/>
          <w:b/>
          <w:sz w:val="22"/>
          <w:szCs w:val="22"/>
        </w:rPr>
        <w:t xml:space="preserve">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lastRenderedPageBreak/>
        <w:t xml:space="preserve">в том числе: </w:t>
      </w:r>
      <w:r w:rsidR="005D5F17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 xml:space="preserve">за счет средств бюджета района – </w:t>
      </w:r>
      <w:r w:rsidR="008545BF">
        <w:rPr>
          <w:rFonts w:cs="Times New Roman"/>
          <w:sz w:val="22"/>
          <w:szCs w:val="22"/>
        </w:rPr>
        <w:t>93 902,5</w:t>
      </w:r>
      <w:r w:rsidR="005D5F17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</w:t>
      </w:r>
      <w:r w:rsidR="005D5F17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за счет приносящей доход деятельности – 1 200,0 тыс. 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202</w:t>
      </w:r>
      <w:r w:rsidR="00642892">
        <w:rPr>
          <w:rFonts w:cs="Times New Roman"/>
          <w:b/>
          <w:sz w:val="22"/>
          <w:szCs w:val="22"/>
        </w:rPr>
        <w:t>8</w:t>
      </w:r>
      <w:r w:rsidRPr="000A04BD">
        <w:rPr>
          <w:rFonts w:cs="Times New Roman"/>
          <w:b/>
          <w:sz w:val="22"/>
          <w:szCs w:val="22"/>
        </w:rPr>
        <w:t xml:space="preserve"> год </w:t>
      </w:r>
      <w:r w:rsidR="008545BF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-</w:t>
      </w:r>
      <w:r w:rsidR="008545BF">
        <w:rPr>
          <w:rFonts w:cs="Times New Roman"/>
          <w:b/>
          <w:sz w:val="22"/>
          <w:szCs w:val="22"/>
        </w:rPr>
        <w:t xml:space="preserve"> 95 102,5</w:t>
      </w:r>
      <w:r w:rsidR="005D5F17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 за счет с</w:t>
      </w:r>
      <w:r w:rsidR="005D5F17">
        <w:rPr>
          <w:rFonts w:cs="Times New Roman"/>
          <w:sz w:val="22"/>
          <w:szCs w:val="22"/>
        </w:rPr>
        <w:t xml:space="preserve">редств бюджета района – </w:t>
      </w:r>
      <w:r w:rsidR="008545BF">
        <w:rPr>
          <w:rFonts w:cs="Times New Roman"/>
          <w:sz w:val="22"/>
          <w:szCs w:val="22"/>
        </w:rPr>
        <w:t>93 902,5</w:t>
      </w:r>
      <w:r w:rsidRPr="000A04BD">
        <w:rPr>
          <w:rFonts w:cs="Times New Roman"/>
          <w:sz w:val="22"/>
          <w:szCs w:val="22"/>
        </w:rPr>
        <w:t xml:space="preserve">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Default="003672E7" w:rsidP="003672E7">
      <w:pPr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</w:t>
      </w:r>
      <w:r w:rsidR="005D5F17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за счет приносящей доход де</w:t>
      </w:r>
      <w:r>
        <w:rPr>
          <w:rFonts w:cs="Times New Roman"/>
          <w:sz w:val="22"/>
          <w:szCs w:val="22"/>
        </w:rPr>
        <w:t>ятельности – 1 200,00 тыс. руб.</w:t>
      </w:r>
    </w:p>
    <w:p w:rsidR="003672E7" w:rsidRPr="000A04BD" w:rsidRDefault="00E712BA" w:rsidP="003672E7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</w:t>
      </w:r>
      <w:r w:rsidR="003672E7" w:rsidRPr="0001560F">
        <w:rPr>
          <w:rFonts w:cs="Times New Roman"/>
          <w:sz w:val="22"/>
          <w:szCs w:val="22"/>
        </w:rPr>
        <w:t>бъем</w:t>
      </w:r>
      <w:r>
        <w:rPr>
          <w:rFonts w:cs="Times New Roman"/>
          <w:sz w:val="22"/>
          <w:szCs w:val="22"/>
        </w:rPr>
        <w:t>ы</w:t>
      </w:r>
      <w:r w:rsidR="003672E7" w:rsidRPr="0001560F">
        <w:rPr>
          <w:rFonts w:cs="Times New Roman"/>
          <w:sz w:val="22"/>
          <w:szCs w:val="22"/>
        </w:rPr>
        <w:t xml:space="preserve">  финансирования </w:t>
      </w:r>
      <w:r w:rsidR="004B6832">
        <w:rPr>
          <w:rFonts w:cs="Times New Roman"/>
          <w:sz w:val="22"/>
          <w:szCs w:val="22"/>
        </w:rPr>
        <w:t xml:space="preserve">ресурсов, необходимых для реализации </w:t>
      </w:r>
      <w:r w:rsidR="003672E7" w:rsidRPr="0001560F">
        <w:rPr>
          <w:rFonts w:cs="Times New Roman"/>
          <w:sz w:val="22"/>
          <w:szCs w:val="22"/>
        </w:rPr>
        <w:t xml:space="preserve">муниципальной </w:t>
      </w:r>
      <w:r w:rsidR="004B6832">
        <w:rPr>
          <w:rFonts w:cs="Times New Roman"/>
          <w:sz w:val="22"/>
          <w:szCs w:val="22"/>
        </w:rPr>
        <w:t>п</w:t>
      </w:r>
      <w:r w:rsidR="003672E7" w:rsidRPr="0001560F">
        <w:rPr>
          <w:rFonts w:cs="Times New Roman"/>
          <w:sz w:val="22"/>
          <w:szCs w:val="22"/>
        </w:rPr>
        <w:t>рогра</w:t>
      </w:r>
      <w:r w:rsidR="003672E7">
        <w:rPr>
          <w:rFonts w:cs="Times New Roman"/>
          <w:sz w:val="22"/>
          <w:szCs w:val="22"/>
        </w:rPr>
        <w:t>ммы представлен</w:t>
      </w:r>
      <w:r w:rsidR="00795777">
        <w:rPr>
          <w:rFonts w:cs="Times New Roman"/>
          <w:sz w:val="22"/>
          <w:szCs w:val="22"/>
        </w:rPr>
        <w:t>ы</w:t>
      </w:r>
      <w:r w:rsidR="003672E7">
        <w:rPr>
          <w:rFonts w:cs="Times New Roman"/>
          <w:sz w:val="22"/>
          <w:szCs w:val="22"/>
        </w:rPr>
        <w:t xml:space="preserve"> в Приложении №</w:t>
      </w:r>
      <w:r w:rsidR="00581155">
        <w:rPr>
          <w:rFonts w:cs="Times New Roman"/>
          <w:sz w:val="22"/>
          <w:szCs w:val="22"/>
        </w:rPr>
        <w:t xml:space="preserve"> </w:t>
      </w:r>
      <w:r w:rsidR="004B6832">
        <w:rPr>
          <w:rFonts w:cs="Times New Roman"/>
          <w:sz w:val="22"/>
          <w:szCs w:val="22"/>
        </w:rPr>
        <w:t>3</w:t>
      </w:r>
      <w:r w:rsidR="003672E7" w:rsidRPr="0001560F">
        <w:rPr>
          <w:rFonts w:cs="Times New Roman"/>
          <w:sz w:val="22"/>
          <w:szCs w:val="22"/>
        </w:rPr>
        <w:t xml:space="preserve"> к </w:t>
      </w:r>
      <w:r w:rsidR="00727F44">
        <w:rPr>
          <w:rFonts w:cs="Times New Roman"/>
          <w:sz w:val="22"/>
          <w:szCs w:val="22"/>
        </w:rPr>
        <w:t xml:space="preserve">муниципальной </w:t>
      </w:r>
      <w:r w:rsidR="004B6832">
        <w:rPr>
          <w:rFonts w:cs="Times New Roman"/>
          <w:sz w:val="22"/>
          <w:szCs w:val="22"/>
        </w:rPr>
        <w:t>п</w:t>
      </w:r>
      <w:r w:rsidR="003672E7" w:rsidRPr="0001560F">
        <w:rPr>
          <w:rFonts w:cs="Times New Roman"/>
          <w:sz w:val="22"/>
          <w:szCs w:val="22"/>
        </w:rPr>
        <w:t>рограмме</w:t>
      </w:r>
      <w:r w:rsidR="003672E7" w:rsidRPr="000A04BD">
        <w:rPr>
          <w:rFonts w:cs="Times New Roman"/>
          <w:sz w:val="22"/>
          <w:szCs w:val="22"/>
        </w:rPr>
        <w:t xml:space="preserve">. </w:t>
      </w:r>
    </w:p>
    <w:p w:rsidR="003672E7" w:rsidRDefault="003672E7" w:rsidP="003672E7">
      <w:pPr>
        <w:jc w:val="both"/>
        <w:rPr>
          <w:rFonts w:cs="Times New Roman"/>
          <w:sz w:val="22"/>
          <w:szCs w:val="22"/>
        </w:rPr>
      </w:pPr>
    </w:p>
    <w:p w:rsidR="00581155" w:rsidRPr="00C52806" w:rsidRDefault="00C558A0" w:rsidP="00C52806">
      <w:pPr>
        <w:pStyle w:val="a3"/>
        <w:numPr>
          <w:ilvl w:val="0"/>
          <w:numId w:val="5"/>
        </w:numPr>
        <w:rPr>
          <w:rFonts w:cs="Times New Roman"/>
          <w:b/>
          <w:sz w:val="22"/>
          <w:szCs w:val="22"/>
          <w:shd w:val="clear" w:color="auto" w:fill="FFFFFF"/>
        </w:rPr>
      </w:pPr>
      <w:r>
        <w:rPr>
          <w:rFonts w:cs="Times New Roman"/>
          <w:b/>
          <w:sz w:val="22"/>
          <w:szCs w:val="22"/>
        </w:rPr>
        <w:t>Конечный результат</w:t>
      </w:r>
      <w:r w:rsidR="00581155" w:rsidRPr="00C52806">
        <w:rPr>
          <w:rFonts w:cs="Times New Roman"/>
          <w:b/>
          <w:sz w:val="22"/>
          <w:szCs w:val="22"/>
        </w:rPr>
        <w:t xml:space="preserve"> реализации муниципальной </w:t>
      </w:r>
      <w:r w:rsidR="00C52806">
        <w:rPr>
          <w:rFonts w:cs="Times New Roman"/>
          <w:b/>
          <w:sz w:val="22"/>
          <w:szCs w:val="22"/>
        </w:rPr>
        <w:t>п</w:t>
      </w:r>
      <w:r w:rsidR="00581155" w:rsidRPr="00C52806">
        <w:rPr>
          <w:rFonts w:cs="Times New Roman"/>
          <w:b/>
          <w:sz w:val="22"/>
          <w:szCs w:val="22"/>
        </w:rPr>
        <w:t xml:space="preserve">рограммы </w:t>
      </w:r>
    </w:p>
    <w:p w:rsidR="00581155" w:rsidRPr="0001560F" w:rsidRDefault="00581155" w:rsidP="00581155">
      <w:pPr>
        <w:jc w:val="center"/>
        <w:rPr>
          <w:rFonts w:cs="Times New Roman"/>
          <w:b/>
          <w:sz w:val="22"/>
          <w:szCs w:val="22"/>
        </w:rPr>
      </w:pPr>
    </w:p>
    <w:p w:rsidR="00581155" w:rsidRPr="0035574D" w:rsidRDefault="00581155" w:rsidP="009A029B">
      <w:pPr>
        <w:pStyle w:val="a3"/>
        <w:ind w:left="0"/>
        <w:jc w:val="both"/>
        <w:textAlignment w:val="baseline"/>
        <w:rPr>
          <w:rFonts w:cs="Times New Roman"/>
          <w:sz w:val="22"/>
          <w:szCs w:val="22"/>
        </w:rPr>
      </w:pPr>
      <w:r w:rsidRPr="0035574D">
        <w:rPr>
          <w:rFonts w:cs="Times New Roman"/>
          <w:color w:val="000000"/>
          <w:sz w:val="22"/>
          <w:szCs w:val="22"/>
        </w:rPr>
        <w:t>Реализация запланированных мероприятий позволит: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</w:t>
      </w:r>
      <w:r w:rsidR="00581155" w:rsidRPr="00AF5FE0">
        <w:rPr>
          <w:rFonts w:cs="Times New Roman"/>
          <w:sz w:val="22"/>
          <w:szCs w:val="22"/>
        </w:rPr>
        <w:t>и</w:t>
      </w:r>
      <w:r>
        <w:rPr>
          <w:rFonts w:cs="Times New Roman"/>
          <w:sz w:val="22"/>
          <w:szCs w:val="22"/>
        </w:rPr>
        <w:t>ть</w:t>
      </w:r>
      <w:r w:rsidR="00581155" w:rsidRPr="00AF5FE0">
        <w:rPr>
          <w:rFonts w:cs="Times New Roman"/>
          <w:sz w:val="22"/>
          <w:szCs w:val="22"/>
        </w:rPr>
        <w:t xml:space="preserve"> температурн</w:t>
      </w:r>
      <w:r>
        <w:rPr>
          <w:rFonts w:cs="Times New Roman"/>
          <w:sz w:val="22"/>
          <w:szCs w:val="22"/>
        </w:rPr>
        <w:t>ый режим</w:t>
      </w:r>
      <w:r w:rsidR="00581155" w:rsidRPr="00AF5FE0">
        <w:rPr>
          <w:rFonts w:cs="Times New Roman"/>
          <w:sz w:val="22"/>
          <w:szCs w:val="22"/>
        </w:rPr>
        <w:t xml:space="preserve"> в </w:t>
      </w:r>
      <w:r w:rsidR="00413FC1">
        <w:rPr>
          <w:rFonts w:cs="Times New Roman"/>
          <w:sz w:val="22"/>
          <w:szCs w:val="22"/>
        </w:rPr>
        <w:t xml:space="preserve">100 % </w:t>
      </w:r>
      <w:r w:rsidR="00581155" w:rsidRPr="00AF5FE0">
        <w:rPr>
          <w:rFonts w:cs="Times New Roman"/>
          <w:sz w:val="22"/>
          <w:szCs w:val="22"/>
        </w:rPr>
        <w:t xml:space="preserve">зданиях общеобразовательных учреждений 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обеспечить</w:t>
      </w:r>
      <w:r w:rsidR="00581155" w:rsidRPr="00AF5FE0">
        <w:rPr>
          <w:rFonts w:cs="Times New Roman"/>
          <w:sz w:val="22"/>
          <w:szCs w:val="22"/>
        </w:rPr>
        <w:t xml:space="preserve"> бесперебойной работы системы холодного и горячего водоснабжения (включая локальные системы), обеспечивающие необходи</w:t>
      </w:r>
      <w:r w:rsidR="009A029B">
        <w:rPr>
          <w:rFonts w:cs="Times New Roman"/>
          <w:sz w:val="22"/>
          <w:szCs w:val="22"/>
        </w:rPr>
        <w:t>мый санитарный и питьевой режим</w:t>
      </w:r>
      <w:r w:rsidR="00413FC1">
        <w:rPr>
          <w:rFonts w:cs="Times New Roman"/>
          <w:sz w:val="22"/>
          <w:szCs w:val="22"/>
        </w:rPr>
        <w:t xml:space="preserve"> в 100% зданиях общеобразовательных учреждений</w:t>
      </w:r>
      <w:r w:rsidR="009A029B">
        <w:rPr>
          <w:rFonts w:cs="Times New Roman"/>
          <w:sz w:val="22"/>
          <w:szCs w:val="22"/>
        </w:rPr>
        <w:t>;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</w:t>
      </w:r>
      <w:r w:rsidR="00581155" w:rsidRPr="00AF5FE0">
        <w:rPr>
          <w:rFonts w:cs="Times New Roman"/>
          <w:sz w:val="22"/>
          <w:szCs w:val="22"/>
        </w:rPr>
        <w:t>и</w:t>
      </w:r>
      <w:r>
        <w:rPr>
          <w:rFonts w:cs="Times New Roman"/>
          <w:sz w:val="22"/>
          <w:szCs w:val="22"/>
        </w:rPr>
        <w:t>ть</w:t>
      </w:r>
      <w:r w:rsidR="00581155" w:rsidRPr="00AF5FE0">
        <w:rPr>
          <w:rFonts w:cs="Times New Roman"/>
          <w:sz w:val="22"/>
          <w:szCs w:val="22"/>
        </w:rPr>
        <w:t xml:space="preserve"> бесперебойн</w:t>
      </w:r>
      <w:r w:rsidR="00410E3B">
        <w:rPr>
          <w:rFonts w:cs="Times New Roman"/>
          <w:sz w:val="22"/>
          <w:szCs w:val="22"/>
        </w:rPr>
        <w:t>ую</w:t>
      </w:r>
      <w:r w:rsidR="00581155" w:rsidRPr="00AF5FE0">
        <w:rPr>
          <w:rFonts w:cs="Times New Roman"/>
          <w:sz w:val="22"/>
          <w:szCs w:val="22"/>
        </w:rPr>
        <w:t xml:space="preserve"> работ</w:t>
      </w:r>
      <w:r w:rsidR="00410E3B">
        <w:rPr>
          <w:rFonts w:cs="Times New Roman"/>
          <w:sz w:val="22"/>
          <w:szCs w:val="22"/>
        </w:rPr>
        <w:t>у</w:t>
      </w:r>
      <w:r w:rsidR="00581155" w:rsidRPr="00AF5FE0">
        <w:rPr>
          <w:rFonts w:cs="Times New Roman"/>
          <w:sz w:val="22"/>
          <w:szCs w:val="22"/>
        </w:rPr>
        <w:t xml:space="preserve"> канализации и наличие сани</w:t>
      </w:r>
      <w:r w:rsidR="009A029B">
        <w:rPr>
          <w:rFonts w:cs="Times New Roman"/>
          <w:sz w:val="22"/>
          <w:szCs w:val="22"/>
        </w:rPr>
        <w:t>тарно-технического оборудования</w:t>
      </w:r>
      <w:r w:rsidR="00413FC1">
        <w:rPr>
          <w:rFonts w:cs="Times New Roman"/>
          <w:sz w:val="22"/>
          <w:szCs w:val="22"/>
        </w:rPr>
        <w:t xml:space="preserve"> в 100% зданиях общеобразовательных учреждений</w:t>
      </w:r>
      <w:proofErr w:type="gramStart"/>
      <w:r w:rsidR="00413FC1">
        <w:rPr>
          <w:rFonts w:cs="Times New Roman"/>
          <w:sz w:val="22"/>
          <w:szCs w:val="22"/>
        </w:rPr>
        <w:t xml:space="preserve">; </w:t>
      </w:r>
      <w:r w:rsidR="009A029B">
        <w:rPr>
          <w:rFonts w:cs="Times New Roman"/>
          <w:sz w:val="22"/>
          <w:szCs w:val="22"/>
        </w:rPr>
        <w:t>;</w:t>
      </w:r>
      <w:proofErr w:type="gramEnd"/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содержать</w:t>
      </w:r>
      <w:r w:rsidR="00581155" w:rsidRPr="00AF5FE0">
        <w:rPr>
          <w:rFonts w:cs="Times New Roman"/>
          <w:sz w:val="22"/>
          <w:szCs w:val="22"/>
        </w:rPr>
        <w:t xml:space="preserve"> электроустановки в работоспособном состоянии и ее эксплуатации</w:t>
      </w:r>
      <w:r w:rsidR="00413FC1">
        <w:rPr>
          <w:rFonts w:cs="Times New Roman"/>
          <w:sz w:val="22"/>
          <w:szCs w:val="22"/>
        </w:rPr>
        <w:t xml:space="preserve"> в 100% зданиях общеобразовательных учреждений;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- обеспечи</w:t>
      </w:r>
      <w:r w:rsidR="00F4590B">
        <w:rPr>
          <w:rFonts w:cs="Times New Roman"/>
          <w:sz w:val="22"/>
          <w:szCs w:val="22"/>
        </w:rPr>
        <w:t>ть сохранение</w:t>
      </w:r>
      <w:r w:rsidRPr="00AF5FE0">
        <w:rPr>
          <w:rFonts w:cs="Times New Roman"/>
          <w:sz w:val="22"/>
          <w:szCs w:val="22"/>
        </w:rPr>
        <w:t xml:space="preserve"> санитарно-эпидемиологических норм</w:t>
      </w:r>
      <w:r w:rsidR="00413FC1">
        <w:rPr>
          <w:rFonts w:cs="Times New Roman"/>
          <w:sz w:val="22"/>
          <w:szCs w:val="22"/>
        </w:rPr>
        <w:t xml:space="preserve"> в 100% зданиях общеобразовательных </w:t>
      </w:r>
      <w:proofErr w:type="gramStart"/>
      <w:r w:rsidR="00413FC1">
        <w:rPr>
          <w:rFonts w:cs="Times New Roman"/>
          <w:sz w:val="22"/>
          <w:szCs w:val="22"/>
        </w:rPr>
        <w:t>учреждений;</w:t>
      </w:r>
      <w:r w:rsidR="009A029B">
        <w:rPr>
          <w:rFonts w:cs="Times New Roman"/>
          <w:sz w:val="22"/>
          <w:szCs w:val="22"/>
        </w:rPr>
        <w:t>;</w:t>
      </w:r>
      <w:proofErr w:type="gramEnd"/>
    </w:p>
    <w:p w:rsidR="00581155" w:rsidRPr="00AF5FE0" w:rsidRDefault="003A5A2A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</w:r>
      <w:r w:rsidR="00727F44">
        <w:rPr>
          <w:rFonts w:cs="Times New Roman"/>
          <w:sz w:val="22"/>
          <w:szCs w:val="22"/>
        </w:rPr>
        <w:t>о</w:t>
      </w:r>
      <w:r>
        <w:rPr>
          <w:rFonts w:cs="Times New Roman"/>
          <w:sz w:val="22"/>
          <w:szCs w:val="22"/>
        </w:rPr>
        <w:t>б</w:t>
      </w:r>
      <w:r w:rsidR="00581155" w:rsidRPr="00AF5FE0">
        <w:rPr>
          <w:rFonts w:cs="Times New Roman"/>
          <w:sz w:val="22"/>
          <w:szCs w:val="22"/>
        </w:rPr>
        <w:t>еспечи</w:t>
      </w:r>
      <w:r w:rsidR="00F4590B">
        <w:rPr>
          <w:rFonts w:cs="Times New Roman"/>
          <w:sz w:val="22"/>
          <w:szCs w:val="22"/>
        </w:rPr>
        <w:t>ть</w:t>
      </w:r>
      <w:r w:rsidR="00581155" w:rsidRPr="00AF5FE0">
        <w:rPr>
          <w:rFonts w:cs="Times New Roman"/>
          <w:sz w:val="22"/>
          <w:szCs w:val="22"/>
        </w:rPr>
        <w:t xml:space="preserve"> пожарн</w:t>
      </w:r>
      <w:r w:rsidR="00F4590B">
        <w:rPr>
          <w:rFonts w:cs="Times New Roman"/>
          <w:sz w:val="22"/>
          <w:szCs w:val="22"/>
        </w:rPr>
        <w:t>ую</w:t>
      </w:r>
      <w:r w:rsidR="00581155" w:rsidRPr="00AF5FE0">
        <w:rPr>
          <w:rFonts w:cs="Times New Roman"/>
          <w:sz w:val="22"/>
          <w:szCs w:val="22"/>
        </w:rPr>
        <w:t xml:space="preserve"> безопасности</w:t>
      </w:r>
      <w:r w:rsidR="00413FC1">
        <w:rPr>
          <w:rFonts w:cs="Times New Roman"/>
          <w:sz w:val="22"/>
          <w:szCs w:val="22"/>
        </w:rPr>
        <w:t xml:space="preserve"> в 100% зданий </w:t>
      </w:r>
      <w:r w:rsidR="00581155" w:rsidRPr="00AF5FE0">
        <w:rPr>
          <w:rFonts w:cs="Times New Roman"/>
          <w:sz w:val="22"/>
          <w:szCs w:val="22"/>
        </w:rPr>
        <w:t>общеобразовательных учреждений муниц</w:t>
      </w:r>
      <w:r w:rsidR="009A029B">
        <w:rPr>
          <w:rFonts w:cs="Times New Roman"/>
          <w:sz w:val="22"/>
          <w:szCs w:val="22"/>
        </w:rPr>
        <w:t xml:space="preserve">ипального района </w:t>
      </w:r>
      <w:proofErr w:type="gramStart"/>
      <w:r w:rsidR="009A029B">
        <w:rPr>
          <w:rFonts w:cs="Times New Roman"/>
          <w:sz w:val="22"/>
          <w:szCs w:val="22"/>
        </w:rPr>
        <w:t>Похвистневский</w:t>
      </w:r>
      <w:r w:rsidR="00413FC1">
        <w:rPr>
          <w:rFonts w:cs="Times New Roman"/>
          <w:sz w:val="22"/>
          <w:szCs w:val="22"/>
        </w:rPr>
        <w:t xml:space="preserve"> </w:t>
      </w:r>
      <w:r w:rsidR="009A029B">
        <w:rPr>
          <w:rFonts w:cs="Times New Roman"/>
          <w:sz w:val="22"/>
          <w:szCs w:val="22"/>
        </w:rPr>
        <w:t>;</w:t>
      </w:r>
      <w:proofErr w:type="gramEnd"/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- </w:t>
      </w:r>
      <w:r w:rsidR="00F4590B">
        <w:rPr>
          <w:rFonts w:cs="Times New Roman"/>
          <w:sz w:val="22"/>
          <w:szCs w:val="22"/>
        </w:rPr>
        <w:t xml:space="preserve">реализовать </w:t>
      </w:r>
      <w:r w:rsidRPr="00AF5FE0">
        <w:rPr>
          <w:rFonts w:cs="Times New Roman"/>
          <w:sz w:val="22"/>
          <w:szCs w:val="22"/>
        </w:rPr>
        <w:t>хозяйственное обеспечение и содержание в технически исправном состоянии</w:t>
      </w:r>
      <w:r w:rsidR="003A5A2A">
        <w:rPr>
          <w:rFonts w:cs="Times New Roman"/>
          <w:sz w:val="22"/>
          <w:szCs w:val="22"/>
        </w:rPr>
        <w:t xml:space="preserve"> имущества, находящегося</w:t>
      </w:r>
      <w:r w:rsidR="00727F44">
        <w:rPr>
          <w:rFonts w:cs="Times New Roman"/>
          <w:sz w:val="22"/>
          <w:szCs w:val="22"/>
        </w:rPr>
        <w:t xml:space="preserve"> на балансе Учреждения</w:t>
      </w:r>
      <w:r w:rsidRPr="00AF5FE0">
        <w:rPr>
          <w:rFonts w:cs="Times New Roman"/>
          <w:sz w:val="22"/>
          <w:szCs w:val="22"/>
        </w:rPr>
        <w:t>;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-</w:t>
      </w:r>
      <w:r w:rsidR="00727F44">
        <w:rPr>
          <w:rFonts w:cs="Times New Roman"/>
          <w:sz w:val="22"/>
          <w:szCs w:val="22"/>
        </w:rPr>
        <w:t xml:space="preserve"> стабильность работы транспорта</w:t>
      </w:r>
      <w:r w:rsidR="00413FC1">
        <w:rPr>
          <w:rFonts w:cs="Times New Roman"/>
          <w:sz w:val="22"/>
          <w:szCs w:val="22"/>
        </w:rPr>
        <w:t xml:space="preserve"> (аварийность 0 %)</w:t>
      </w:r>
      <w:r w:rsidRPr="00AF5FE0">
        <w:rPr>
          <w:rFonts w:cs="Times New Roman"/>
          <w:sz w:val="22"/>
          <w:szCs w:val="22"/>
        </w:rPr>
        <w:t>;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-</w:t>
      </w:r>
      <w:r w:rsidR="00727F44">
        <w:rPr>
          <w:rFonts w:cs="Times New Roman"/>
          <w:sz w:val="22"/>
          <w:szCs w:val="22"/>
        </w:rPr>
        <w:t xml:space="preserve"> </w:t>
      </w:r>
      <w:r w:rsidRPr="00AF5FE0">
        <w:rPr>
          <w:rFonts w:cs="Times New Roman"/>
          <w:sz w:val="22"/>
          <w:szCs w:val="22"/>
        </w:rPr>
        <w:t>контроль за качеством уборки служебных и рабочих помещений</w:t>
      </w:r>
      <w:r w:rsidR="00727F44">
        <w:rPr>
          <w:rFonts w:cs="Times New Roman"/>
          <w:sz w:val="22"/>
          <w:szCs w:val="22"/>
        </w:rPr>
        <w:t>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</w:p>
    <w:p w:rsidR="003672E7" w:rsidRPr="0001560F" w:rsidRDefault="00C52806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6</w:t>
      </w:r>
      <w:r w:rsidR="003672E7" w:rsidRPr="0001560F">
        <w:rPr>
          <w:rFonts w:cs="Times New Roman"/>
          <w:b/>
          <w:sz w:val="22"/>
          <w:szCs w:val="22"/>
        </w:rPr>
        <w:t>.</w:t>
      </w:r>
      <w:r w:rsidR="003672E7">
        <w:rPr>
          <w:rFonts w:cs="Times New Roman"/>
          <w:b/>
          <w:sz w:val="22"/>
          <w:szCs w:val="22"/>
        </w:rPr>
        <w:t xml:space="preserve"> </w:t>
      </w:r>
      <w:r w:rsidR="003672E7" w:rsidRPr="0001560F">
        <w:rPr>
          <w:rFonts w:cs="Times New Roman"/>
          <w:b/>
          <w:sz w:val="22"/>
          <w:szCs w:val="22"/>
        </w:rPr>
        <w:t>Оцен</w:t>
      </w:r>
      <w:r w:rsidR="00410E3B">
        <w:rPr>
          <w:rFonts w:cs="Times New Roman"/>
          <w:b/>
          <w:sz w:val="22"/>
          <w:szCs w:val="22"/>
        </w:rPr>
        <w:t>ка эффективности муниципальной п</w:t>
      </w:r>
      <w:r w:rsidR="003672E7" w:rsidRPr="0001560F">
        <w:rPr>
          <w:rFonts w:cs="Times New Roman"/>
          <w:b/>
          <w:sz w:val="22"/>
          <w:szCs w:val="22"/>
        </w:rPr>
        <w:t>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Оценка эффективности реализации муниципальной программы проводится по двум направлениям: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1) оценка полноты финансирования (Q1) </w:t>
      </w:r>
      <w:hyperlink w:anchor="Par1007" w:history="1">
        <w:r w:rsidRPr="006405B0">
          <w:rPr>
            <w:rFonts w:cs="Times New Roman"/>
            <w:sz w:val="24"/>
          </w:rPr>
          <w:t>(таблица 1)</w:t>
        </w:r>
      </w:hyperlink>
      <w:r w:rsidRPr="006405B0">
        <w:rPr>
          <w:rFonts w:cs="Times New Roman"/>
          <w:sz w:val="24"/>
        </w:rPr>
        <w:t>;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2) оценка достижения плановых значений целевых показателей (Q2) </w:t>
      </w:r>
      <w:hyperlink w:anchor="Par1027" w:history="1">
        <w:r w:rsidRPr="006405B0">
          <w:rPr>
            <w:rFonts w:cs="Times New Roman"/>
            <w:sz w:val="24"/>
          </w:rPr>
          <w:t>(таблица 2)</w:t>
        </w:r>
      </w:hyperlink>
      <w:r w:rsidRPr="006405B0">
        <w:rPr>
          <w:rFonts w:cs="Times New Roman"/>
          <w:sz w:val="24"/>
        </w:rPr>
        <w:t>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1005"/>
      <w:bookmarkEnd w:id="1"/>
      <w:r w:rsidRPr="006405B0">
        <w:rPr>
          <w:rFonts w:cs="Times New Roman"/>
          <w:sz w:val="24"/>
        </w:rPr>
        <w:t>Таблица 1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2" w:name="Par1007"/>
      <w:bookmarkEnd w:id="2"/>
      <w:r w:rsidRPr="006405B0">
        <w:rPr>
          <w:rFonts w:cs="Times New Roman"/>
          <w:sz w:val="24"/>
        </w:rPr>
        <w:t>ШКАЛА ОЦЕНКИ ПОЛНОТЫ ФИНАНСИРОВАНИЯ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3" w:name="Par1025"/>
      <w:bookmarkEnd w:id="3"/>
      <w:r w:rsidRPr="006405B0">
        <w:rPr>
          <w:rFonts w:cs="Times New Roman"/>
          <w:sz w:val="24"/>
        </w:rPr>
        <w:lastRenderedPageBreak/>
        <w:t>Таблица 2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4" w:name="Par1027"/>
      <w:bookmarkEnd w:id="4"/>
      <w:r w:rsidRPr="006405B0">
        <w:rPr>
          <w:rFonts w:cs="Times New Roman"/>
          <w:sz w:val="24"/>
        </w:rPr>
        <w:t>ШКАЛА ОЦЕНКИ ДОСТИЖЕНИЯ ПЛАНОВЫХ ЗНАЧЕНИЙ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AC0E46" w:rsidRPr="006405B0" w:rsidTr="001030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AC0E46" w:rsidRPr="006405B0" w:rsidTr="001030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AC0E46" w:rsidRPr="006405B0" w:rsidTr="001030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AC0E46" w:rsidRDefault="00AC0E46" w:rsidP="00AC0E46">
      <w:pPr>
        <w:spacing w:after="1" w:line="220" w:lineRule="atLeast"/>
        <w:jc w:val="center"/>
        <w:rPr>
          <w:rFonts w:cs="Times New Roman"/>
          <w:sz w:val="24"/>
        </w:rPr>
      </w:pPr>
    </w:p>
    <w:p w:rsidR="002C57E8" w:rsidRDefault="002C57E8" w:rsidP="00AC0E46">
      <w:pPr>
        <w:spacing w:after="1" w:line="220" w:lineRule="atLeast"/>
        <w:jc w:val="center"/>
        <w:rPr>
          <w:rFonts w:cs="Times New Roman"/>
          <w:sz w:val="24"/>
        </w:rPr>
      </w:pPr>
    </w:p>
    <w:p w:rsidR="002C57E8" w:rsidRDefault="002C57E8" w:rsidP="00AC0E46">
      <w:pPr>
        <w:spacing w:after="1" w:line="220" w:lineRule="atLeast"/>
        <w:jc w:val="center"/>
        <w:rPr>
          <w:rFonts w:cs="Times New Roman"/>
          <w:sz w:val="24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E00ACD" w:rsidRDefault="00E00ACD" w:rsidP="00581155">
      <w:pPr>
        <w:jc w:val="right"/>
        <w:rPr>
          <w:rFonts w:cs="Times New Roman"/>
          <w:sz w:val="22"/>
          <w:szCs w:val="22"/>
        </w:rPr>
      </w:pPr>
    </w:p>
    <w:p w:rsidR="00E00ACD" w:rsidRDefault="00E00ACD" w:rsidP="00581155">
      <w:pPr>
        <w:jc w:val="right"/>
        <w:rPr>
          <w:rFonts w:cs="Times New Roman"/>
          <w:sz w:val="22"/>
          <w:szCs w:val="22"/>
        </w:rPr>
      </w:pPr>
    </w:p>
    <w:p w:rsidR="00E00ACD" w:rsidRDefault="00E00ACD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160DAC" w:rsidRDefault="00160DAC" w:rsidP="00581155">
      <w:pPr>
        <w:jc w:val="right"/>
        <w:rPr>
          <w:rFonts w:cs="Times New Roman"/>
          <w:sz w:val="22"/>
          <w:szCs w:val="22"/>
        </w:rPr>
      </w:pP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1</w:t>
      </w: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</w:p>
    <w:p w:rsidR="00581155" w:rsidRDefault="00E831B2" w:rsidP="00581155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</w:t>
      </w:r>
      <w:r w:rsidR="00581155">
        <w:rPr>
          <w:rFonts w:cs="Times New Roman"/>
          <w:sz w:val="22"/>
          <w:szCs w:val="22"/>
        </w:rPr>
        <w:t>тратегически</w:t>
      </w:r>
      <w:r>
        <w:rPr>
          <w:rFonts w:cs="Times New Roman"/>
          <w:sz w:val="22"/>
          <w:szCs w:val="22"/>
        </w:rPr>
        <w:t>х</w:t>
      </w:r>
      <w:r w:rsidR="00581155">
        <w:rPr>
          <w:rFonts w:cs="Times New Roman"/>
          <w:sz w:val="22"/>
          <w:szCs w:val="22"/>
        </w:rPr>
        <w:t xml:space="preserve"> </w:t>
      </w:r>
      <w:r w:rsidR="007D050E">
        <w:rPr>
          <w:rFonts w:cs="Times New Roman"/>
          <w:sz w:val="22"/>
          <w:szCs w:val="22"/>
        </w:rPr>
        <w:t xml:space="preserve"> </w:t>
      </w:r>
      <w:r w:rsidR="00581155">
        <w:rPr>
          <w:rFonts w:cs="Times New Roman"/>
          <w:sz w:val="22"/>
          <w:szCs w:val="22"/>
        </w:rPr>
        <w:t>показател</w:t>
      </w:r>
      <w:r>
        <w:rPr>
          <w:rFonts w:cs="Times New Roman"/>
          <w:sz w:val="22"/>
          <w:szCs w:val="22"/>
        </w:rPr>
        <w:t>ей</w:t>
      </w:r>
      <w:r w:rsidR="00581155">
        <w:rPr>
          <w:rFonts w:cs="Times New Roman"/>
          <w:sz w:val="22"/>
          <w:szCs w:val="22"/>
        </w:rPr>
        <w:t xml:space="preserve">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обеспеченяи»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 w:rsidR="00581155">
        <w:rPr>
          <w:rFonts w:cs="Times New Roman"/>
          <w:sz w:val="22"/>
          <w:szCs w:val="22"/>
        </w:rPr>
        <w:t>ский Самарской области на 20</w:t>
      </w:r>
      <w:r w:rsidR="005D5F17">
        <w:rPr>
          <w:rFonts w:cs="Times New Roman"/>
          <w:sz w:val="22"/>
          <w:szCs w:val="22"/>
        </w:rPr>
        <w:t>2</w:t>
      </w:r>
      <w:r w:rsidR="00966E7B">
        <w:rPr>
          <w:rFonts w:cs="Times New Roman"/>
          <w:sz w:val="22"/>
          <w:szCs w:val="22"/>
        </w:rPr>
        <w:t>4</w:t>
      </w:r>
      <w:r w:rsidR="00581155">
        <w:rPr>
          <w:rFonts w:cs="Times New Roman"/>
          <w:sz w:val="22"/>
          <w:szCs w:val="22"/>
        </w:rPr>
        <w:t>-202</w:t>
      </w:r>
      <w:r w:rsidR="00966E7B">
        <w:rPr>
          <w:rFonts w:cs="Times New Roman"/>
          <w:sz w:val="22"/>
          <w:szCs w:val="22"/>
        </w:rPr>
        <w:t>8</w:t>
      </w:r>
      <w:r w:rsidR="00581155">
        <w:rPr>
          <w:rFonts w:cs="Times New Roman"/>
          <w:sz w:val="22"/>
          <w:szCs w:val="22"/>
        </w:rPr>
        <w:t xml:space="preserve"> годы</w:t>
      </w:r>
    </w:p>
    <w:p w:rsidR="00581155" w:rsidRDefault="00581155" w:rsidP="00581155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494"/>
        <w:gridCol w:w="1882"/>
        <w:gridCol w:w="154"/>
        <w:gridCol w:w="1122"/>
        <w:gridCol w:w="154"/>
        <w:gridCol w:w="622"/>
        <w:gridCol w:w="209"/>
        <w:gridCol w:w="716"/>
        <w:gridCol w:w="230"/>
        <w:gridCol w:w="479"/>
        <w:gridCol w:w="252"/>
        <w:gridCol w:w="457"/>
        <w:gridCol w:w="274"/>
        <w:gridCol w:w="434"/>
        <w:gridCol w:w="297"/>
        <w:gridCol w:w="412"/>
        <w:gridCol w:w="244"/>
        <w:gridCol w:w="465"/>
        <w:gridCol w:w="191"/>
        <w:gridCol w:w="659"/>
      </w:tblGrid>
      <w:tr w:rsidR="007D50BD" w:rsidTr="00925858">
        <w:tc>
          <w:tcPr>
            <w:tcW w:w="494" w:type="dxa"/>
            <w:vMerge w:val="restart"/>
          </w:tcPr>
          <w:p w:rsidR="007D50BD" w:rsidRDefault="007D50BD" w:rsidP="00CF0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1882" w:type="dxa"/>
            <w:vMerge w:val="restart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276" w:type="dxa"/>
            <w:gridSpan w:val="2"/>
            <w:vMerge w:val="restart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5245" w:type="dxa"/>
            <w:gridSpan w:val="14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7D50BD" w:rsidRDefault="007D50BD" w:rsidP="007D50BD">
            <w:pPr>
              <w:ind w:left="113" w:right="11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Итоги за период реализации</w:t>
            </w:r>
          </w:p>
        </w:tc>
      </w:tr>
      <w:tr w:rsidR="007D50BD" w:rsidTr="00925858">
        <w:tc>
          <w:tcPr>
            <w:tcW w:w="494" w:type="dxa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82" w:type="dxa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76" w:type="dxa"/>
            <w:gridSpan w:val="2"/>
            <w:vMerge w:val="restart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Отчет 20</w:t>
            </w:r>
            <w:r w:rsidR="00966E7B">
              <w:rPr>
                <w:rFonts w:cs="Times New Roman"/>
                <w:sz w:val="22"/>
              </w:rPr>
              <w:t>22</w:t>
            </w:r>
          </w:p>
        </w:tc>
        <w:tc>
          <w:tcPr>
            <w:tcW w:w="925" w:type="dxa"/>
            <w:gridSpan w:val="2"/>
            <w:vMerge w:val="restart"/>
          </w:tcPr>
          <w:p w:rsidR="006F55F7" w:rsidRDefault="007D50BD" w:rsidP="006F55F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Оценка</w:t>
            </w:r>
            <w:r w:rsidR="006F55F7">
              <w:rPr>
                <w:rFonts w:cs="Times New Roman"/>
                <w:sz w:val="22"/>
              </w:rPr>
              <w:t xml:space="preserve"> на 01.07.</w:t>
            </w:r>
          </w:p>
          <w:p w:rsidR="007D50BD" w:rsidRDefault="006F55F7" w:rsidP="006F55F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3544" w:type="dxa"/>
            <w:gridSpan w:val="10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Плановый период (прогноз)</w:t>
            </w:r>
          </w:p>
        </w:tc>
        <w:tc>
          <w:tcPr>
            <w:tcW w:w="850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7D50BD" w:rsidTr="00925858">
        <w:tc>
          <w:tcPr>
            <w:tcW w:w="494" w:type="dxa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82" w:type="dxa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76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5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gridSpan w:val="2"/>
          </w:tcPr>
          <w:p w:rsidR="007D50BD" w:rsidRDefault="007D50BD" w:rsidP="007D50B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966E7B"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  <w:gridSpan w:val="2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966E7B">
              <w:rPr>
                <w:rFonts w:cs="Times New Roman"/>
                <w:sz w:val="22"/>
              </w:rPr>
              <w:t>5</w:t>
            </w:r>
          </w:p>
        </w:tc>
        <w:tc>
          <w:tcPr>
            <w:tcW w:w="708" w:type="dxa"/>
            <w:gridSpan w:val="2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966E7B">
              <w:rPr>
                <w:rFonts w:cs="Times New Roman"/>
                <w:sz w:val="22"/>
              </w:rPr>
              <w:t>6</w:t>
            </w:r>
          </w:p>
        </w:tc>
        <w:tc>
          <w:tcPr>
            <w:tcW w:w="709" w:type="dxa"/>
            <w:gridSpan w:val="2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966E7B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  <w:gridSpan w:val="2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966E7B">
              <w:rPr>
                <w:rFonts w:cs="Times New Roman"/>
                <w:sz w:val="22"/>
              </w:rPr>
              <w:t>8</w:t>
            </w:r>
          </w:p>
        </w:tc>
        <w:tc>
          <w:tcPr>
            <w:tcW w:w="850" w:type="dxa"/>
            <w:gridSpan w:val="2"/>
            <w:vMerge/>
          </w:tcPr>
          <w:p w:rsidR="007D50BD" w:rsidRDefault="007D50BD" w:rsidP="005D5F1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925858" w:rsidTr="00925858">
        <w:tc>
          <w:tcPr>
            <w:tcW w:w="9747" w:type="dxa"/>
            <w:gridSpan w:val="20"/>
          </w:tcPr>
          <w:p w:rsidR="00925858" w:rsidRPr="007D50BD" w:rsidRDefault="00925858" w:rsidP="007D50BD">
            <w:pPr>
              <w:jc w:val="center"/>
              <w:rPr>
                <w:rFonts w:cs="Times New Roman"/>
                <w:b/>
                <w:sz w:val="22"/>
              </w:rPr>
            </w:pPr>
            <w:r w:rsidRPr="007D50BD">
              <w:rPr>
                <w:rFonts w:cs="Times New Roman"/>
                <w:b/>
                <w:sz w:val="22"/>
              </w:rPr>
              <w:t>Цель - Обеспечение содержания зданий и помещений, занимаемых государственными бюджетными общеобразовательными учреждениями в соответствии с требованиями государственных образовательных стандартов, социальных норм и нормативов.</w:t>
            </w:r>
          </w:p>
          <w:p w:rsidR="00925858" w:rsidRPr="007D50BD" w:rsidRDefault="00925858" w:rsidP="007D50BD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925858" w:rsidTr="00925858">
        <w:tc>
          <w:tcPr>
            <w:tcW w:w="494" w:type="dxa"/>
          </w:tcPr>
          <w:p w:rsidR="00925858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</w:p>
        </w:tc>
        <w:tc>
          <w:tcPr>
            <w:tcW w:w="9253" w:type="dxa"/>
            <w:gridSpan w:val="19"/>
          </w:tcPr>
          <w:p w:rsidR="00925858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Задача - Обеспечение необходимого эксплуатационно-технического состояния зданий и помещений, занимаемых государственными бюджетными общеобразовательными учреждениями их конструктивных элементов, необходимого безопасного и комфортного образовательного процесса. Обеспечение нормативных требований, предъявляемых к зданиям (помещениям), занимаемых государственными бюджетными общеобразовательными учреждениями, согласно требованиям санитарно-эпидемиологического законодательства, антитеррористической защищенности</w:t>
            </w:r>
          </w:p>
        </w:tc>
      </w:tr>
      <w:tr w:rsidR="007D50BD" w:rsidTr="00BD6474">
        <w:tc>
          <w:tcPr>
            <w:tcW w:w="494" w:type="dxa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036" w:type="dxa"/>
            <w:gridSpan w:val="2"/>
          </w:tcPr>
          <w:p w:rsidR="007D50BD" w:rsidRDefault="006F55F7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Площадь эксплуатационно-технического обслуживания объектов, помещений</w:t>
            </w:r>
            <w:r w:rsidR="00BD6474">
              <w:rPr>
                <w:rFonts w:cs="Times New Roman"/>
                <w:sz w:val="22"/>
              </w:rPr>
              <w:t xml:space="preserve"> государственных бюджетных общеобразовательных учреждений</w:t>
            </w:r>
            <w:r>
              <w:rPr>
                <w:rFonts w:cs="Times New Roman"/>
                <w:sz w:val="22"/>
              </w:rPr>
              <w:t xml:space="preserve"> в надлежащем состоянии</w:t>
            </w:r>
          </w:p>
          <w:p w:rsidR="007D50BD" w:rsidRDefault="007D50BD" w:rsidP="00CF0F78">
            <w:pPr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D50BD" w:rsidRPr="00BD6474" w:rsidRDefault="006F55F7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D6474">
              <w:rPr>
                <w:rFonts w:cs="Times New Roman"/>
                <w:sz w:val="16"/>
                <w:szCs w:val="16"/>
              </w:rPr>
              <w:t>Кв.м.</w:t>
            </w:r>
          </w:p>
        </w:tc>
        <w:tc>
          <w:tcPr>
            <w:tcW w:w="831" w:type="dxa"/>
            <w:gridSpan w:val="2"/>
            <w:vAlign w:val="center"/>
          </w:tcPr>
          <w:p w:rsidR="007D50BD" w:rsidRPr="00BD6474" w:rsidRDefault="006F55F7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D6474">
              <w:rPr>
                <w:rFonts w:cs="Times New Roman"/>
                <w:sz w:val="16"/>
                <w:szCs w:val="16"/>
              </w:rPr>
              <w:t>6</w:t>
            </w:r>
            <w:r w:rsidR="00BD6474" w:rsidRPr="00BD6474">
              <w:rPr>
                <w:rFonts w:cs="Times New Roman"/>
                <w:sz w:val="16"/>
                <w:szCs w:val="16"/>
              </w:rPr>
              <w:t>4 118</w:t>
            </w:r>
          </w:p>
        </w:tc>
        <w:tc>
          <w:tcPr>
            <w:tcW w:w="946" w:type="dxa"/>
            <w:gridSpan w:val="2"/>
            <w:vAlign w:val="center"/>
          </w:tcPr>
          <w:p w:rsidR="007D50BD" w:rsidRP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D6474">
              <w:rPr>
                <w:rFonts w:cs="Times New Roman"/>
                <w:sz w:val="16"/>
                <w:szCs w:val="16"/>
              </w:rPr>
              <w:t>64 118</w:t>
            </w:r>
          </w:p>
        </w:tc>
        <w:tc>
          <w:tcPr>
            <w:tcW w:w="731" w:type="dxa"/>
            <w:gridSpan w:val="2"/>
            <w:vAlign w:val="center"/>
          </w:tcPr>
          <w:p w:rsidR="007D50BD" w:rsidRP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D6474">
              <w:rPr>
                <w:rFonts w:cs="Times New Roman"/>
                <w:sz w:val="16"/>
                <w:szCs w:val="16"/>
              </w:rPr>
              <w:t>64 118</w:t>
            </w:r>
          </w:p>
        </w:tc>
        <w:tc>
          <w:tcPr>
            <w:tcW w:w="731" w:type="dxa"/>
            <w:gridSpan w:val="2"/>
            <w:vAlign w:val="center"/>
          </w:tcPr>
          <w:p w:rsidR="007D50BD" w:rsidRP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D6474">
              <w:rPr>
                <w:rFonts w:cs="Times New Roman"/>
                <w:sz w:val="16"/>
                <w:szCs w:val="16"/>
              </w:rPr>
              <w:t>64 118</w:t>
            </w:r>
          </w:p>
        </w:tc>
        <w:tc>
          <w:tcPr>
            <w:tcW w:w="731" w:type="dxa"/>
            <w:gridSpan w:val="2"/>
            <w:vAlign w:val="center"/>
          </w:tcPr>
          <w:p w:rsidR="007D50BD" w:rsidRP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D6474">
              <w:rPr>
                <w:rFonts w:cs="Times New Roman"/>
                <w:sz w:val="16"/>
                <w:szCs w:val="16"/>
              </w:rPr>
              <w:t>64 118</w:t>
            </w:r>
          </w:p>
        </w:tc>
        <w:tc>
          <w:tcPr>
            <w:tcW w:w="656" w:type="dxa"/>
            <w:gridSpan w:val="2"/>
            <w:vAlign w:val="center"/>
          </w:tcPr>
          <w:p w:rsidR="007D50BD" w:rsidRP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D6474">
              <w:rPr>
                <w:rFonts w:cs="Times New Roman"/>
                <w:sz w:val="16"/>
                <w:szCs w:val="16"/>
              </w:rPr>
              <w:t>64 118</w:t>
            </w:r>
          </w:p>
        </w:tc>
        <w:tc>
          <w:tcPr>
            <w:tcW w:w="656" w:type="dxa"/>
            <w:gridSpan w:val="2"/>
            <w:vAlign w:val="center"/>
          </w:tcPr>
          <w:p w:rsidR="007D50BD" w:rsidRP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D6474">
              <w:rPr>
                <w:rFonts w:cs="Times New Roman"/>
                <w:sz w:val="16"/>
                <w:szCs w:val="16"/>
              </w:rPr>
              <w:t>64 118</w:t>
            </w:r>
          </w:p>
        </w:tc>
        <w:tc>
          <w:tcPr>
            <w:tcW w:w="659" w:type="dxa"/>
            <w:vAlign w:val="center"/>
          </w:tcPr>
          <w:p w:rsidR="007D50BD" w:rsidRP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D6474">
              <w:rPr>
                <w:rFonts w:cs="Times New Roman"/>
                <w:sz w:val="16"/>
                <w:szCs w:val="16"/>
              </w:rPr>
              <w:t>64 118</w:t>
            </w:r>
          </w:p>
        </w:tc>
      </w:tr>
      <w:tr w:rsidR="00BD6474" w:rsidTr="00BD6474">
        <w:tc>
          <w:tcPr>
            <w:tcW w:w="494" w:type="dxa"/>
          </w:tcPr>
          <w:p w:rsidR="00BD6474" w:rsidRDefault="00BD6474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36" w:type="dxa"/>
            <w:gridSpan w:val="2"/>
          </w:tcPr>
          <w:p w:rsidR="00BD6474" w:rsidRDefault="00BD6474" w:rsidP="00BD647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Доля зданий общеобразовательных учреждений, не требующих проведения капитального ремонта в общем количестве зданий образовательных учреждений, осуществляющих деятельность на территории муниципального района Похвистневский</w:t>
            </w:r>
          </w:p>
        </w:tc>
        <w:tc>
          <w:tcPr>
            <w:tcW w:w="1276" w:type="dxa"/>
            <w:gridSpan w:val="2"/>
            <w:vAlign w:val="center"/>
          </w:tcPr>
          <w:p w:rsidR="00BD6474" w:rsidRP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%</w:t>
            </w:r>
          </w:p>
        </w:tc>
        <w:tc>
          <w:tcPr>
            <w:tcW w:w="831" w:type="dxa"/>
            <w:gridSpan w:val="2"/>
            <w:vAlign w:val="center"/>
          </w:tcPr>
          <w:p w:rsidR="00BD6474" w:rsidRP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81</w:t>
            </w:r>
          </w:p>
        </w:tc>
        <w:tc>
          <w:tcPr>
            <w:tcW w:w="946" w:type="dxa"/>
            <w:gridSpan w:val="2"/>
            <w:vAlign w:val="center"/>
          </w:tcPr>
          <w:p w:rsidR="00BD6474" w:rsidRP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81</w:t>
            </w:r>
          </w:p>
        </w:tc>
        <w:tc>
          <w:tcPr>
            <w:tcW w:w="731" w:type="dxa"/>
            <w:gridSpan w:val="2"/>
            <w:vAlign w:val="center"/>
          </w:tcPr>
          <w:p w:rsidR="00BD6474" w:rsidRPr="00BD6474" w:rsidRDefault="00BD6474" w:rsidP="008B603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</w:t>
            </w:r>
            <w:r w:rsidR="008B6034">
              <w:rPr>
                <w:rFonts w:cs="Times New Roman"/>
                <w:sz w:val="16"/>
                <w:szCs w:val="16"/>
              </w:rPr>
              <w:t>0,5</w:t>
            </w:r>
          </w:p>
        </w:tc>
        <w:tc>
          <w:tcPr>
            <w:tcW w:w="731" w:type="dxa"/>
            <w:gridSpan w:val="2"/>
            <w:vAlign w:val="center"/>
          </w:tcPr>
          <w:p w:rsidR="00BD6474" w:rsidRPr="00BD6474" w:rsidRDefault="00BD6474" w:rsidP="008B603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</w:t>
            </w:r>
            <w:r w:rsidR="008B6034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31" w:type="dxa"/>
            <w:gridSpan w:val="2"/>
            <w:vAlign w:val="center"/>
          </w:tcPr>
          <w:p w:rsidR="00BD6474" w:rsidRPr="00BD6474" w:rsidRDefault="008B603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79,5</w:t>
            </w:r>
          </w:p>
        </w:tc>
        <w:tc>
          <w:tcPr>
            <w:tcW w:w="656" w:type="dxa"/>
            <w:gridSpan w:val="2"/>
            <w:vAlign w:val="center"/>
          </w:tcPr>
          <w:p w:rsidR="00BD6474" w:rsidRPr="00BD6474" w:rsidRDefault="008B603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79</w:t>
            </w:r>
          </w:p>
        </w:tc>
        <w:tc>
          <w:tcPr>
            <w:tcW w:w="656" w:type="dxa"/>
            <w:gridSpan w:val="2"/>
            <w:vAlign w:val="center"/>
          </w:tcPr>
          <w:p w:rsidR="00BD6474" w:rsidRPr="00BD6474" w:rsidRDefault="008B603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78,5</w:t>
            </w:r>
          </w:p>
        </w:tc>
        <w:tc>
          <w:tcPr>
            <w:tcW w:w="659" w:type="dxa"/>
            <w:vAlign w:val="center"/>
          </w:tcPr>
          <w:p w:rsidR="00BD6474" w:rsidRPr="00BD6474" w:rsidRDefault="008B603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78</w:t>
            </w:r>
          </w:p>
        </w:tc>
      </w:tr>
      <w:tr w:rsidR="00BD6474" w:rsidTr="00BD6474">
        <w:tc>
          <w:tcPr>
            <w:tcW w:w="494" w:type="dxa"/>
          </w:tcPr>
          <w:p w:rsidR="00BD6474" w:rsidRDefault="00BD6474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36" w:type="dxa"/>
            <w:gridSpan w:val="2"/>
          </w:tcPr>
          <w:p w:rsidR="00BD6474" w:rsidRDefault="00BD6474" w:rsidP="00BD647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Доля зданий дошкольных </w:t>
            </w:r>
            <w:r>
              <w:rPr>
                <w:rFonts w:cs="Times New Roman"/>
                <w:sz w:val="22"/>
              </w:rPr>
              <w:lastRenderedPageBreak/>
              <w:t>общеобразовательных учреждений, не требующих проведения капитального ремонта в общем количестве зданий образовательных учреждений, осуществляющих деятельность на территории муниципального района Похвистневский</w:t>
            </w:r>
          </w:p>
        </w:tc>
        <w:tc>
          <w:tcPr>
            <w:tcW w:w="1276" w:type="dxa"/>
            <w:gridSpan w:val="2"/>
            <w:vAlign w:val="center"/>
          </w:tcPr>
          <w:p w:rsid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831" w:type="dxa"/>
            <w:gridSpan w:val="2"/>
            <w:vAlign w:val="center"/>
          </w:tcPr>
          <w:p w:rsid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75</w:t>
            </w:r>
          </w:p>
        </w:tc>
        <w:tc>
          <w:tcPr>
            <w:tcW w:w="946" w:type="dxa"/>
            <w:gridSpan w:val="2"/>
            <w:vAlign w:val="center"/>
          </w:tcPr>
          <w:p w:rsid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75</w:t>
            </w:r>
          </w:p>
        </w:tc>
        <w:tc>
          <w:tcPr>
            <w:tcW w:w="731" w:type="dxa"/>
            <w:gridSpan w:val="2"/>
            <w:vAlign w:val="center"/>
          </w:tcPr>
          <w:p w:rsid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</w:t>
            </w:r>
            <w:r w:rsidR="008B6034">
              <w:rPr>
                <w:rFonts w:cs="Times New Roman"/>
                <w:sz w:val="16"/>
                <w:szCs w:val="16"/>
              </w:rPr>
              <w:t>4,5</w:t>
            </w:r>
          </w:p>
        </w:tc>
        <w:tc>
          <w:tcPr>
            <w:tcW w:w="731" w:type="dxa"/>
            <w:gridSpan w:val="2"/>
            <w:vAlign w:val="center"/>
          </w:tcPr>
          <w:p w:rsidR="00BD6474" w:rsidRDefault="00BD6474" w:rsidP="008B603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</w:t>
            </w:r>
            <w:r w:rsidR="008B6034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731" w:type="dxa"/>
            <w:gridSpan w:val="2"/>
            <w:vAlign w:val="center"/>
          </w:tcPr>
          <w:p w:rsidR="00BD6474" w:rsidRDefault="00BD6474" w:rsidP="008B603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</w:t>
            </w:r>
            <w:r w:rsidR="008B6034">
              <w:rPr>
                <w:rFonts w:cs="Times New Roman"/>
                <w:sz w:val="16"/>
                <w:szCs w:val="16"/>
              </w:rPr>
              <w:t>3,5</w:t>
            </w:r>
          </w:p>
        </w:tc>
        <w:tc>
          <w:tcPr>
            <w:tcW w:w="656" w:type="dxa"/>
            <w:gridSpan w:val="2"/>
            <w:vAlign w:val="center"/>
          </w:tcPr>
          <w:p w:rsidR="00BD6474" w:rsidRDefault="00BD6474" w:rsidP="008B603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</w:t>
            </w:r>
            <w:r w:rsidR="008B6034"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656" w:type="dxa"/>
            <w:gridSpan w:val="2"/>
            <w:vAlign w:val="center"/>
          </w:tcPr>
          <w:p w:rsidR="00BD6474" w:rsidRDefault="00BD6474" w:rsidP="008B603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</w:t>
            </w:r>
            <w:r w:rsidR="008B6034">
              <w:rPr>
                <w:rFonts w:cs="Times New Roman"/>
                <w:sz w:val="16"/>
                <w:szCs w:val="16"/>
              </w:rPr>
              <w:t>2,5</w:t>
            </w:r>
          </w:p>
        </w:tc>
        <w:tc>
          <w:tcPr>
            <w:tcW w:w="659" w:type="dxa"/>
            <w:vAlign w:val="center"/>
          </w:tcPr>
          <w:p w:rsidR="00BD6474" w:rsidRDefault="00BD6474" w:rsidP="008B603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</w:t>
            </w:r>
            <w:r w:rsidR="008B6034">
              <w:rPr>
                <w:rFonts w:cs="Times New Roman"/>
                <w:sz w:val="16"/>
                <w:szCs w:val="16"/>
              </w:rPr>
              <w:t>2</w:t>
            </w:r>
          </w:p>
        </w:tc>
      </w:tr>
      <w:tr w:rsidR="00925858" w:rsidTr="00D517FB">
        <w:tc>
          <w:tcPr>
            <w:tcW w:w="9747" w:type="dxa"/>
            <w:gridSpan w:val="20"/>
          </w:tcPr>
          <w:p w:rsidR="00925858" w:rsidRPr="00925858" w:rsidRDefault="00925858" w:rsidP="00CF0F78">
            <w:pPr>
              <w:jc w:val="center"/>
              <w:rPr>
                <w:rFonts w:cs="Times New Roman"/>
                <w:b/>
                <w:sz w:val="22"/>
              </w:rPr>
            </w:pPr>
            <w:r w:rsidRPr="00925858">
              <w:rPr>
                <w:rFonts w:cs="Times New Roman"/>
                <w:b/>
                <w:sz w:val="22"/>
              </w:rPr>
              <w:t>Цель - Создание необходимых условий для эффективного функционирования движимого и недвижимого имущества, находящихся на балансе Учреждения, с целью материально-технического, транспортного обеспечения, а также эффективного выполнения иных муниципальных функций.</w:t>
            </w:r>
          </w:p>
        </w:tc>
      </w:tr>
      <w:tr w:rsidR="00925858" w:rsidTr="00A84312">
        <w:tc>
          <w:tcPr>
            <w:tcW w:w="494" w:type="dxa"/>
          </w:tcPr>
          <w:p w:rsidR="00925858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</w:t>
            </w:r>
          </w:p>
        </w:tc>
        <w:tc>
          <w:tcPr>
            <w:tcW w:w="9253" w:type="dxa"/>
            <w:gridSpan w:val="19"/>
          </w:tcPr>
          <w:p w:rsidR="00925858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Задача - </w:t>
            </w:r>
            <w:r w:rsidRPr="00D35771">
              <w:rPr>
                <w:rFonts w:cs="Times New Roman"/>
                <w:sz w:val="22"/>
              </w:rPr>
              <w:t>Организация автотранспортного обслуживания, обеспечение содержания, технической эксплуатации и обслуживания объектов недвижимого и движимого имущества, а также организация ремонтн</w:t>
            </w:r>
            <w:r>
              <w:rPr>
                <w:rFonts w:cs="Times New Roman"/>
                <w:sz w:val="22"/>
              </w:rPr>
              <w:t>о-строительных, монтажных работ зданий.</w:t>
            </w:r>
          </w:p>
        </w:tc>
      </w:tr>
      <w:tr w:rsidR="007D50BD" w:rsidTr="00925858">
        <w:tc>
          <w:tcPr>
            <w:tcW w:w="494" w:type="dxa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2.1</w:t>
            </w:r>
          </w:p>
        </w:tc>
        <w:tc>
          <w:tcPr>
            <w:tcW w:w="2036" w:type="dxa"/>
            <w:gridSpan w:val="2"/>
          </w:tcPr>
          <w:p w:rsidR="00BD6474" w:rsidRDefault="00BD6474" w:rsidP="00BD647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Площадь эксплуатационно-технического обслуживания объектов, помещений органов местного самоуправления в надлежащем состоянии</w:t>
            </w:r>
          </w:p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</w:tcPr>
          <w:p w:rsidR="007D50BD" w:rsidRDefault="00BD6474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Кв.м.</w:t>
            </w:r>
          </w:p>
        </w:tc>
        <w:tc>
          <w:tcPr>
            <w:tcW w:w="831" w:type="dxa"/>
            <w:gridSpan w:val="2"/>
          </w:tcPr>
          <w:p w:rsidR="007D50BD" w:rsidRDefault="00097E43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1869</w:t>
            </w:r>
          </w:p>
        </w:tc>
        <w:tc>
          <w:tcPr>
            <w:tcW w:w="946" w:type="dxa"/>
            <w:gridSpan w:val="2"/>
          </w:tcPr>
          <w:p w:rsidR="007D50BD" w:rsidRDefault="00097E43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1869</w:t>
            </w:r>
          </w:p>
        </w:tc>
        <w:tc>
          <w:tcPr>
            <w:tcW w:w="731" w:type="dxa"/>
            <w:gridSpan w:val="2"/>
          </w:tcPr>
          <w:p w:rsidR="007D50BD" w:rsidRDefault="00097E43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1869</w:t>
            </w:r>
          </w:p>
        </w:tc>
        <w:tc>
          <w:tcPr>
            <w:tcW w:w="731" w:type="dxa"/>
            <w:gridSpan w:val="2"/>
          </w:tcPr>
          <w:p w:rsidR="007D50BD" w:rsidRDefault="00097E43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1869</w:t>
            </w:r>
          </w:p>
        </w:tc>
        <w:tc>
          <w:tcPr>
            <w:tcW w:w="731" w:type="dxa"/>
            <w:gridSpan w:val="2"/>
          </w:tcPr>
          <w:p w:rsidR="007D50BD" w:rsidRDefault="00097E43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1869</w:t>
            </w:r>
          </w:p>
        </w:tc>
        <w:tc>
          <w:tcPr>
            <w:tcW w:w="656" w:type="dxa"/>
            <w:gridSpan w:val="2"/>
          </w:tcPr>
          <w:p w:rsidR="007D50BD" w:rsidRDefault="00097E43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1869</w:t>
            </w:r>
          </w:p>
        </w:tc>
        <w:tc>
          <w:tcPr>
            <w:tcW w:w="656" w:type="dxa"/>
            <w:gridSpan w:val="2"/>
          </w:tcPr>
          <w:p w:rsidR="007D50BD" w:rsidRDefault="00097E43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1869</w:t>
            </w:r>
          </w:p>
        </w:tc>
        <w:tc>
          <w:tcPr>
            <w:tcW w:w="659" w:type="dxa"/>
          </w:tcPr>
          <w:p w:rsidR="007D50BD" w:rsidRDefault="00097E43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1869</w:t>
            </w:r>
          </w:p>
        </w:tc>
      </w:tr>
      <w:tr w:rsidR="007D50BD" w:rsidTr="00925858">
        <w:tc>
          <w:tcPr>
            <w:tcW w:w="494" w:type="dxa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2.2</w:t>
            </w:r>
          </w:p>
        </w:tc>
        <w:tc>
          <w:tcPr>
            <w:tcW w:w="2036" w:type="dxa"/>
            <w:gridSpan w:val="2"/>
          </w:tcPr>
          <w:p w:rsidR="007D50BD" w:rsidRDefault="007D50BD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ДТП, совершенных по вине сотрудников МБУ «СМТО»</w:t>
            </w:r>
          </w:p>
        </w:tc>
        <w:tc>
          <w:tcPr>
            <w:tcW w:w="1276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  <w:gridSpan w:val="2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  <w:gridSpan w:val="2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9" w:type="dxa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4B6832" w:rsidRDefault="004B6832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097E43" w:rsidRDefault="00097E43" w:rsidP="003672E7">
      <w:pPr>
        <w:jc w:val="right"/>
        <w:rPr>
          <w:rFonts w:cs="Times New Roman"/>
          <w:sz w:val="22"/>
          <w:szCs w:val="22"/>
        </w:rPr>
      </w:pPr>
    </w:p>
    <w:p w:rsidR="00097E43" w:rsidRDefault="00097E43" w:rsidP="003672E7">
      <w:pPr>
        <w:jc w:val="right"/>
        <w:rPr>
          <w:rFonts w:cs="Times New Roman"/>
          <w:sz w:val="22"/>
          <w:szCs w:val="22"/>
        </w:rPr>
      </w:pPr>
    </w:p>
    <w:p w:rsidR="00097E43" w:rsidRDefault="00097E43" w:rsidP="003672E7">
      <w:pPr>
        <w:jc w:val="right"/>
        <w:rPr>
          <w:rFonts w:cs="Times New Roman"/>
          <w:sz w:val="22"/>
          <w:szCs w:val="22"/>
        </w:rPr>
      </w:pPr>
    </w:p>
    <w:p w:rsidR="00097E43" w:rsidRDefault="00097E43" w:rsidP="003672E7">
      <w:pPr>
        <w:jc w:val="right"/>
        <w:rPr>
          <w:rFonts w:cs="Times New Roman"/>
          <w:sz w:val="22"/>
          <w:szCs w:val="22"/>
        </w:rPr>
      </w:pPr>
    </w:p>
    <w:p w:rsidR="00097E43" w:rsidRDefault="00097E43" w:rsidP="003672E7">
      <w:pPr>
        <w:jc w:val="right"/>
        <w:rPr>
          <w:rFonts w:cs="Times New Roman"/>
          <w:sz w:val="22"/>
          <w:szCs w:val="22"/>
        </w:rPr>
      </w:pPr>
    </w:p>
    <w:p w:rsidR="00097E43" w:rsidRDefault="00097E43" w:rsidP="003672E7">
      <w:pPr>
        <w:jc w:val="right"/>
        <w:rPr>
          <w:rFonts w:cs="Times New Roman"/>
          <w:sz w:val="22"/>
          <w:szCs w:val="22"/>
        </w:rPr>
      </w:pPr>
    </w:p>
    <w:p w:rsidR="00097E43" w:rsidRDefault="00097E43" w:rsidP="003672E7">
      <w:pPr>
        <w:jc w:val="right"/>
        <w:rPr>
          <w:rFonts w:cs="Times New Roman"/>
          <w:sz w:val="22"/>
          <w:szCs w:val="22"/>
        </w:rPr>
      </w:pPr>
    </w:p>
    <w:p w:rsidR="00097E43" w:rsidRDefault="00097E43" w:rsidP="003672E7">
      <w:pPr>
        <w:jc w:val="right"/>
        <w:rPr>
          <w:rFonts w:cs="Times New Roman"/>
          <w:sz w:val="22"/>
          <w:szCs w:val="22"/>
        </w:rPr>
      </w:pPr>
    </w:p>
    <w:p w:rsidR="00925858" w:rsidRDefault="00925858" w:rsidP="003672E7">
      <w:pPr>
        <w:jc w:val="right"/>
        <w:rPr>
          <w:rFonts w:cs="Times New Roman"/>
          <w:sz w:val="22"/>
          <w:szCs w:val="22"/>
        </w:r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</w:t>
      </w:r>
      <w:r w:rsidR="00581155">
        <w:rPr>
          <w:rFonts w:cs="Times New Roman"/>
          <w:sz w:val="22"/>
          <w:szCs w:val="22"/>
        </w:rPr>
        <w:t>2</w:t>
      </w:r>
      <w:r>
        <w:rPr>
          <w:rFonts w:cs="Times New Roman"/>
          <w:sz w:val="22"/>
          <w:szCs w:val="22"/>
        </w:rPr>
        <w:t xml:space="preserve">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E712BA" w:rsidP="003672E7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План мероприятий по выполнению</w:t>
      </w:r>
      <w:r w:rsidR="003672E7">
        <w:rPr>
          <w:rFonts w:cs="Times New Roman"/>
          <w:sz w:val="22"/>
          <w:szCs w:val="22"/>
        </w:rPr>
        <w:t xml:space="preserve">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</w:t>
      </w:r>
      <w:r w:rsidR="00752867">
        <w:rPr>
          <w:rFonts w:cs="Times New Roman"/>
          <w:sz w:val="22"/>
          <w:szCs w:val="22"/>
        </w:rPr>
        <w:t>я</w:t>
      </w:r>
      <w:r w:rsidR="003672E7">
        <w:rPr>
          <w:rFonts w:cs="Times New Roman"/>
          <w:sz w:val="22"/>
          <w:szCs w:val="22"/>
        </w:rPr>
        <w:t>» муниципального района Похвистне</w:t>
      </w:r>
      <w:r w:rsidR="002C57E8">
        <w:rPr>
          <w:rFonts w:cs="Times New Roman"/>
          <w:sz w:val="22"/>
          <w:szCs w:val="22"/>
        </w:rPr>
        <w:t>в</w:t>
      </w:r>
      <w:r w:rsidR="003672E7">
        <w:rPr>
          <w:rFonts w:cs="Times New Roman"/>
          <w:sz w:val="22"/>
          <w:szCs w:val="22"/>
        </w:rPr>
        <w:t>ский Самарской области на 20</w:t>
      </w:r>
      <w:r w:rsidR="005D5F17">
        <w:rPr>
          <w:rFonts w:cs="Times New Roman"/>
          <w:sz w:val="22"/>
          <w:szCs w:val="22"/>
        </w:rPr>
        <w:t>2</w:t>
      </w:r>
      <w:r w:rsidR="00966E7B">
        <w:rPr>
          <w:rFonts w:cs="Times New Roman"/>
          <w:sz w:val="22"/>
          <w:szCs w:val="22"/>
        </w:rPr>
        <w:t>4</w:t>
      </w:r>
      <w:r w:rsidR="003672E7">
        <w:rPr>
          <w:rFonts w:cs="Times New Roman"/>
          <w:sz w:val="22"/>
          <w:szCs w:val="22"/>
        </w:rPr>
        <w:t>-202</w:t>
      </w:r>
      <w:r w:rsidR="00966E7B">
        <w:rPr>
          <w:rFonts w:cs="Times New Roman"/>
          <w:sz w:val="22"/>
          <w:szCs w:val="22"/>
        </w:rPr>
        <w:t>8</w:t>
      </w:r>
      <w:r w:rsidR="003672E7">
        <w:rPr>
          <w:rFonts w:cs="Times New Roman"/>
          <w:sz w:val="22"/>
          <w:szCs w:val="22"/>
        </w:rPr>
        <w:t xml:space="preserve"> годы</w:t>
      </w: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9601" w:type="dxa"/>
        <w:tblLook w:val="04A0" w:firstRow="1" w:lastRow="0" w:firstColumn="1" w:lastColumn="0" w:noHBand="0" w:noVBand="1"/>
      </w:tblPr>
      <w:tblGrid>
        <w:gridCol w:w="668"/>
        <w:gridCol w:w="3119"/>
        <w:gridCol w:w="1708"/>
        <w:gridCol w:w="4106"/>
      </w:tblGrid>
      <w:tr w:rsidR="004B6832" w:rsidTr="0064232D">
        <w:trPr>
          <w:trHeight w:val="1003"/>
        </w:trPr>
        <w:tc>
          <w:tcPr>
            <w:tcW w:w="668" w:type="dxa"/>
          </w:tcPr>
          <w:p w:rsidR="004B6832" w:rsidRDefault="004B6832" w:rsidP="004B683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п/п</w:t>
            </w:r>
          </w:p>
        </w:tc>
        <w:tc>
          <w:tcPr>
            <w:tcW w:w="3119" w:type="dxa"/>
          </w:tcPr>
          <w:p w:rsidR="004B6832" w:rsidRDefault="004B6832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1708" w:type="dxa"/>
          </w:tcPr>
          <w:p w:rsidR="004B6832" w:rsidRDefault="004B6832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Срок реализации</w:t>
            </w:r>
          </w:p>
        </w:tc>
        <w:tc>
          <w:tcPr>
            <w:tcW w:w="4106" w:type="dxa"/>
          </w:tcPr>
          <w:p w:rsidR="004B6832" w:rsidRPr="00FD0FDB" w:rsidRDefault="004B6832" w:rsidP="00CF0F7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0FDB">
              <w:rPr>
                <w:rFonts w:cs="Times New Roman"/>
                <w:sz w:val="24"/>
                <w:szCs w:val="24"/>
              </w:rPr>
              <w:t>Непосредственный результат</w:t>
            </w:r>
          </w:p>
        </w:tc>
      </w:tr>
      <w:tr w:rsidR="004B6832" w:rsidTr="0064232D">
        <w:trPr>
          <w:trHeight w:val="2259"/>
        </w:trPr>
        <w:tc>
          <w:tcPr>
            <w:tcW w:w="668" w:type="dxa"/>
          </w:tcPr>
          <w:p w:rsidR="004B6832" w:rsidRDefault="004B6832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3119" w:type="dxa"/>
          </w:tcPr>
          <w:p w:rsidR="004B6832" w:rsidRDefault="004B6832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Содержание движимого и недвижимого имущества муниципальных и государственных общеобразовательных учреждений в исправном состоянии с целью поддержания и (или) восстановления функциональных, пользовательских характеристик объектов ОС</w:t>
            </w:r>
          </w:p>
        </w:tc>
        <w:tc>
          <w:tcPr>
            <w:tcW w:w="1708" w:type="dxa"/>
            <w:vAlign w:val="center"/>
          </w:tcPr>
          <w:p w:rsidR="004B6832" w:rsidRDefault="004B6832" w:rsidP="0043458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5D5F17">
              <w:rPr>
                <w:rFonts w:cs="Times New Roman"/>
                <w:sz w:val="22"/>
              </w:rPr>
              <w:t>2</w:t>
            </w:r>
            <w:r w:rsidR="0043458F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>-202</w:t>
            </w:r>
            <w:r w:rsidR="0043458F">
              <w:rPr>
                <w:rFonts w:cs="Times New Roman"/>
                <w:sz w:val="22"/>
              </w:rPr>
              <w:t>8</w:t>
            </w:r>
            <w:r>
              <w:rPr>
                <w:rFonts w:cs="Times New Roman"/>
                <w:sz w:val="22"/>
              </w:rPr>
              <w:t xml:space="preserve"> г.г.</w:t>
            </w:r>
          </w:p>
        </w:tc>
        <w:tc>
          <w:tcPr>
            <w:tcW w:w="4106" w:type="dxa"/>
            <w:vAlign w:val="center"/>
          </w:tcPr>
          <w:p w:rsidR="004B6832" w:rsidRPr="00FD0FDB" w:rsidRDefault="00FD0FDB" w:rsidP="00FD0FD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FD0FDB">
              <w:rPr>
                <w:rFonts w:cs="Times New Roman"/>
                <w:sz w:val="24"/>
              </w:rPr>
              <w:t xml:space="preserve">Обеспечение </w:t>
            </w:r>
            <w:r>
              <w:rPr>
                <w:rFonts w:cs="Times New Roman"/>
                <w:sz w:val="24"/>
              </w:rPr>
              <w:t xml:space="preserve">температурного режима, </w:t>
            </w:r>
            <w:r w:rsidRPr="00FD0FDB">
              <w:rPr>
                <w:rFonts w:cs="Times New Roman"/>
                <w:sz w:val="24"/>
                <w:szCs w:val="24"/>
              </w:rPr>
              <w:t>бесперебойной работы системы холодного</w:t>
            </w:r>
            <w:r>
              <w:rPr>
                <w:rFonts w:cs="Times New Roman"/>
                <w:sz w:val="24"/>
                <w:szCs w:val="24"/>
              </w:rPr>
              <w:t xml:space="preserve"> водоснабжения</w:t>
            </w:r>
            <w:r w:rsidRPr="00FD0FDB">
              <w:rPr>
                <w:rFonts w:cs="Times New Roman"/>
                <w:sz w:val="24"/>
                <w:szCs w:val="24"/>
              </w:rPr>
              <w:t>, канализации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Pr="00FD0FDB">
              <w:rPr>
                <w:rFonts w:cs="Times New Roman"/>
                <w:sz w:val="24"/>
                <w:szCs w:val="24"/>
              </w:rPr>
              <w:t>пожарной безопасности</w:t>
            </w:r>
            <w:r>
              <w:rPr>
                <w:rFonts w:cs="Times New Roman"/>
                <w:sz w:val="24"/>
                <w:szCs w:val="24"/>
              </w:rPr>
              <w:t>, благополучной санитарно-эпидемиологической обстановки, антитеррористической обстановки,</w:t>
            </w:r>
            <w:r w:rsidRPr="00FD0FDB">
              <w:rPr>
                <w:rFonts w:cs="Times New Roman"/>
                <w:sz w:val="24"/>
                <w:szCs w:val="24"/>
              </w:rPr>
              <w:t xml:space="preserve"> хозяйственное обеспечение и содержание в технически исправном состоянии зданий </w:t>
            </w:r>
            <w:r>
              <w:rPr>
                <w:rFonts w:cs="Times New Roman"/>
                <w:sz w:val="24"/>
                <w:szCs w:val="24"/>
              </w:rPr>
              <w:t xml:space="preserve">органов местного самоуправления, </w:t>
            </w:r>
            <w:r w:rsidRPr="00FD0FDB">
              <w:rPr>
                <w:rFonts w:cs="Times New Roman"/>
                <w:sz w:val="24"/>
                <w:szCs w:val="24"/>
              </w:rPr>
              <w:t>стабильность работы транспорта, обслуживающего</w:t>
            </w:r>
            <w:r>
              <w:rPr>
                <w:rFonts w:cs="Times New Roman"/>
                <w:sz w:val="24"/>
                <w:szCs w:val="24"/>
              </w:rPr>
              <w:t xml:space="preserve"> органы местного самоуправления.</w:t>
            </w:r>
          </w:p>
        </w:tc>
      </w:tr>
    </w:tbl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2C57E8" w:rsidRDefault="002C57E8" w:rsidP="003672E7">
      <w:pPr>
        <w:rPr>
          <w:rFonts w:cs="Times New Roman"/>
          <w:sz w:val="22"/>
          <w:szCs w:val="22"/>
        </w:rPr>
      </w:pPr>
    </w:p>
    <w:p w:rsidR="002C57E8" w:rsidRDefault="002C57E8" w:rsidP="003672E7">
      <w:pPr>
        <w:rPr>
          <w:rFonts w:cs="Times New Roman"/>
          <w:sz w:val="22"/>
          <w:szCs w:val="22"/>
        </w:rPr>
      </w:pPr>
    </w:p>
    <w:p w:rsidR="002C57E8" w:rsidRDefault="002C57E8" w:rsidP="003672E7">
      <w:pPr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2C57E8" w:rsidRDefault="002C57E8" w:rsidP="002C57E8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3</w:t>
      </w:r>
    </w:p>
    <w:p w:rsidR="002C57E8" w:rsidRDefault="002C57E8" w:rsidP="002C57E8">
      <w:pPr>
        <w:jc w:val="center"/>
        <w:rPr>
          <w:rFonts w:cs="Times New Roman"/>
          <w:sz w:val="22"/>
          <w:szCs w:val="22"/>
        </w:rPr>
      </w:pPr>
    </w:p>
    <w:p w:rsidR="002C57E8" w:rsidRDefault="002C57E8" w:rsidP="002C57E8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</w:t>
      </w:r>
      <w:r w:rsidR="005D5F17">
        <w:rPr>
          <w:rFonts w:cs="Times New Roman"/>
          <w:sz w:val="22"/>
          <w:szCs w:val="22"/>
        </w:rPr>
        <w:t>2</w:t>
      </w:r>
      <w:r w:rsidR="0043458F"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>-202</w:t>
      </w:r>
      <w:r w:rsidR="0043458F">
        <w:rPr>
          <w:rFonts w:cs="Times New Roman"/>
          <w:sz w:val="22"/>
          <w:szCs w:val="22"/>
        </w:rPr>
        <w:t>8</w:t>
      </w:r>
      <w:r>
        <w:rPr>
          <w:rFonts w:cs="Times New Roman"/>
          <w:sz w:val="22"/>
          <w:szCs w:val="22"/>
        </w:rPr>
        <w:t xml:space="preserve"> годы</w:t>
      </w:r>
    </w:p>
    <w:p w:rsidR="003672E7" w:rsidRDefault="003672E7" w:rsidP="003672E7">
      <w:pPr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992"/>
        <w:gridCol w:w="1176"/>
        <w:gridCol w:w="1176"/>
        <w:gridCol w:w="1215"/>
        <w:gridCol w:w="1176"/>
        <w:gridCol w:w="1177"/>
        <w:gridCol w:w="1096"/>
      </w:tblGrid>
      <w:tr w:rsidR="00E831B2" w:rsidTr="005D5F17">
        <w:tc>
          <w:tcPr>
            <w:tcW w:w="562" w:type="dxa"/>
            <w:vMerge w:val="restart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1992" w:type="dxa"/>
            <w:vMerge w:val="restart"/>
          </w:tcPr>
          <w:p w:rsidR="00E831B2" w:rsidRPr="002C57E8" w:rsidRDefault="00E831B2" w:rsidP="003672E7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016" w:type="dxa"/>
            <w:gridSpan w:val="6"/>
          </w:tcPr>
          <w:p w:rsidR="00E831B2" w:rsidRPr="002C57E8" w:rsidRDefault="00E831B2" w:rsidP="003672E7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E831B2" w:rsidTr="005D5F17">
        <w:tc>
          <w:tcPr>
            <w:tcW w:w="562" w:type="dxa"/>
            <w:vMerge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</w:p>
        </w:tc>
        <w:tc>
          <w:tcPr>
            <w:tcW w:w="1992" w:type="dxa"/>
            <w:vMerge/>
          </w:tcPr>
          <w:p w:rsidR="00E831B2" w:rsidRPr="002C57E8" w:rsidRDefault="00E831B2" w:rsidP="003672E7">
            <w:pPr>
              <w:rPr>
                <w:rFonts w:cs="Times New Roman"/>
                <w:sz w:val="22"/>
              </w:rPr>
            </w:pPr>
          </w:p>
        </w:tc>
        <w:tc>
          <w:tcPr>
            <w:tcW w:w="1176" w:type="dxa"/>
          </w:tcPr>
          <w:p w:rsidR="00E831B2" w:rsidRDefault="005D5F17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642892">
              <w:rPr>
                <w:rFonts w:cs="Times New Roman"/>
                <w:sz w:val="22"/>
              </w:rPr>
              <w:t>4</w:t>
            </w:r>
          </w:p>
        </w:tc>
        <w:tc>
          <w:tcPr>
            <w:tcW w:w="1176" w:type="dxa"/>
          </w:tcPr>
          <w:p w:rsidR="00E831B2" w:rsidRDefault="00E831B2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5D5F17">
              <w:rPr>
                <w:rFonts w:cs="Times New Roman"/>
                <w:sz w:val="22"/>
              </w:rPr>
              <w:t>2</w:t>
            </w:r>
            <w:r w:rsidR="00642892">
              <w:rPr>
                <w:rFonts w:cs="Times New Roman"/>
                <w:sz w:val="22"/>
              </w:rPr>
              <w:t>5</w:t>
            </w:r>
          </w:p>
        </w:tc>
        <w:tc>
          <w:tcPr>
            <w:tcW w:w="1215" w:type="dxa"/>
          </w:tcPr>
          <w:p w:rsidR="00E831B2" w:rsidRDefault="00E831B2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642892">
              <w:rPr>
                <w:rFonts w:cs="Times New Roman"/>
                <w:sz w:val="22"/>
              </w:rPr>
              <w:t>6</w:t>
            </w:r>
          </w:p>
        </w:tc>
        <w:tc>
          <w:tcPr>
            <w:tcW w:w="1176" w:type="dxa"/>
          </w:tcPr>
          <w:p w:rsidR="00E831B2" w:rsidRDefault="00E831B2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642892">
              <w:rPr>
                <w:rFonts w:cs="Times New Roman"/>
                <w:sz w:val="22"/>
              </w:rPr>
              <w:t>7</w:t>
            </w:r>
          </w:p>
        </w:tc>
        <w:tc>
          <w:tcPr>
            <w:tcW w:w="1177" w:type="dxa"/>
          </w:tcPr>
          <w:p w:rsidR="00E831B2" w:rsidRDefault="00E831B2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642892">
              <w:rPr>
                <w:rFonts w:cs="Times New Roman"/>
                <w:sz w:val="22"/>
              </w:rPr>
              <w:t>8</w:t>
            </w:r>
          </w:p>
        </w:tc>
        <w:tc>
          <w:tcPr>
            <w:tcW w:w="1096" w:type="dxa"/>
          </w:tcPr>
          <w:p w:rsidR="00E831B2" w:rsidRDefault="00E831B2" w:rsidP="00E831B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E831B2" w:rsidTr="005D5F17">
        <w:tc>
          <w:tcPr>
            <w:tcW w:w="56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E831B2" w:rsidRPr="002C57E8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76" w:type="dxa"/>
          </w:tcPr>
          <w:p w:rsidR="00E831B2" w:rsidRDefault="008545BF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89 971,2</w:t>
            </w:r>
          </w:p>
        </w:tc>
        <w:tc>
          <w:tcPr>
            <w:tcW w:w="1176" w:type="dxa"/>
          </w:tcPr>
          <w:p w:rsidR="00E831B2" w:rsidRDefault="008545BF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92 513,2</w:t>
            </w:r>
          </w:p>
        </w:tc>
        <w:tc>
          <w:tcPr>
            <w:tcW w:w="1215" w:type="dxa"/>
          </w:tcPr>
          <w:p w:rsidR="00E831B2" w:rsidRDefault="00A458E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95 102,5</w:t>
            </w:r>
          </w:p>
        </w:tc>
        <w:tc>
          <w:tcPr>
            <w:tcW w:w="1176" w:type="dxa"/>
          </w:tcPr>
          <w:p w:rsidR="00E831B2" w:rsidRDefault="00A458E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95 102,5</w:t>
            </w:r>
          </w:p>
        </w:tc>
        <w:tc>
          <w:tcPr>
            <w:tcW w:w="1177" w:type="dxa"/>
          </w:tcPr>
          <w:p w:rsidR="00E831B2" w:rsidRDefault="00A458E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95 102,5</w:t>
            </w:r>
          </w:p>
        </w:tc>
        <w:tc>
          <w:tcPr>
            <w:tcW w:w="1096" w:type="dxa"/>
          </w:tcPr>
          <w:p w:rsidR="00E831B2" w:rsidRDefault="00A458E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467 791,9</w:t>
            </w:r>
          </w:p>
        </w:tc>
      </w:tr>
      <w:tr w:rsidR="00E831B2" w:rsidTr="005D5F17">
        <w:tc>
          <w:tcPr>
            <w:tcW w:w="56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5D5F17"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76" w:type="dxa"/>
          </w:tcPr>
          <w:p w:rsidR="00E831B2" w:rsidRDefault="008545BF" w:rsidP="00592F9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88 771,2</w:t>
            </w:r>
          </w:p>
        </w:tc>
        <w:tc>
          <w:tcPr>
            <w:tcW w:w="1176" w:type="dxa"/>
          </w:tcPr>
          <w:p w:rsidR="00E831B2" w:rsidRDefault="00A458EB" w:rsidP="00A458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91 313,2</w:t>
            </w:r>
          </w:p>
        </w:tc>
        <w:tc>
          <w:tcPr>
            <w:tcW w:w="1215" w:type="dxa"/>
          </w:tcPr>
          <w:p w:rsidR="00E831B2" w:rsidRDefault="00A458EB" w:rsidP="00592F9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93 902,5</w:t>
            </w:r>
          </w:p>
        </w:tc>
        <w:tc>
          <w:tcPr>
            <w:tcW w:w="1176" w:type="dxa"/>
          </w:tcPr>
          <w:p w:rsidR="00E831B2" w:rsidRDefault="00A458E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93 902,5</w:t>
            </w:r>
          </w:p>
        </w:tc>
        <w:tc>
          <w:tcPr>
            <w:tcW w:w="1177" w:type="dxa"/>
          </w:tcPr>
          <w:p w:rsidR="00E831B2" w:rsidRDefault="00A458E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93 902,5</w:t>
            </w:r>
          </w:p>
        </w:tc>
        <w:tc>
          <w:tcPr>
            <w:tcW w:w="1096" w:type="dxa"/>
          </w:tcPr>
          <w:p w:rsidR="00E831B2" w:rsidRDefault="003F2F7B" w:rsidP="00592F9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  <w:r w:rsidR="00A458EB">
              <w:rPr>
                <w:rFonts w:cs="Times New Roman"/>
                <w:sz w:val="22"/>
              </w:rPr>
              <w:t>61 791,9</w:t>
            </w:r>
          </w:p>
        </w:tc>
      </w:tr>
      <w:tr w:rsidR="00E831B2" w:rsidTr="005D5F17">
        <w:tc>
          <w:tcPr>
            <w:tcW w:w="56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5D5F17">
              <w:rPr>
                <w:rFonts w:cs="Times New Roman"/>
                <w:sz w:val="22"/>
              </w:rPr>
              <w:t>2</w:t>
            </w:r>
          </w:p>
        </w:tc>
        <w:tc>
          <w:tcPr>
            <w:tcW w:w="199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76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D5F17">
              <w:rPr>
                <w:rFonts w:cs="Times New Roman"/>
                <w:sz w:val="22"/>
              </w:rPr>
              <w:t> 200,0</w:t>
            </w:r>
          </w:p>
        </w:tc>
        <w:tc>
          <w:tcPr>
            <w:tcW w:w="1176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215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6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7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96" w:type="dxa"/>
          </w:tcPr>
          <w:p w:rsidR="00E831B2" w:rsidRDefault="005D5F17" w:rsidP="005D5F1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6 000,0</w:t>
            </w:r>
          </w:p>
        </w:tc>
      </w:tr>
    </w:tbl>
    <w:p w:rsidR="002C57E8" w:rsidRDefault="002C57E8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177E4E"/>
    <w:sectPr w:rsidR="003672E7" w:rsidSect="002A73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0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5A07"/>
    <w:rsid w:val="000200B3"/>
    <w:rsid w:val="0003703D"/>
    <w:rsid w:val="00042672"/>
    <w:rsid w:val="00047D92"/>
    <w:rsid w:val="00051E22"/>
    <w:rsid w:val="0008316F"/>
    <w:rsid w:val="00097E43"/>
    <w:rsid w:val="000A08AF"/>
    <w:rsid w:val="000A2DDA"/>
    <w:rsid w:val="000C7B7A"/>
    <w:rsid w:val="000E7196"/>
    <w:rsid w:val="001237E9"/>
    <w:rsid w:val="00160DAC"/>
    <w:rsid w:val="00162C9F"/>
    <w:rsid w:val="00177E4E"/>
    <w:rsid w:val="001A6A6E"/>
    <w:rsid w:val="001A6AA9"/>
    <w:rsid w:val="001C4295"/>
    <w:rsid w:val="001D2FBE"/>
    <w:rsid w:val="001D642B"/>
    <w:rsid w:val="001D65B3"/>
    <w:rsid w:val="00224728"/>
    <w:rsid w:val="00242861"/>
    <w:rsid w:val="00267FE1"/>
    <w:rsid w:val="002A73E2"/>
    <w:rsid w:val="002A7D8F"/>
    <w:rsid w:val="002B10B6"/>
    <w:rsid w:val="002C57E8"/>
    <w:rsid w:val="00305BFC"/>
    <w:rsid w:val="0031313D"/>
    <w:rsid w:val="00317055"/>
    <w:rsid w:val="00320985"/>
    <w:rsid w:val="0032400A"/>
    <w:rsid w:val="00341A9B"/>
    <w:rsid w:val="003523C8"/>
    <w:rsid w:val="0036321F"/>
    <w:rsid w:val="00364032"/>
    <w:rsid w:val="003672E7"/>
    <w:rsid w:val="00376F20"/>
    <w:rsid w:val="003A01F6"/>
    <w:rsid w:val="003A2A18"/>
    <w:rsid w:val="003A5A2A"/>
    <w:rsid w:val="003B080D"/>
    <w:rsid w:val="003D1C32"/>
    <w:rsid w:val="003F2F7B"/>
    <w:rsid w:val="003F60A8"/>
    <w:rsid w:val="004078A7"/>
    <w:rsid w:val="00410E3B"/>
    <w:rsid w:val="00413FC1"/>
    <w:rsid w:val="0043458F"/>
    <w:rsid w:val="00456064"/>
    <w:rsid w:val="00463AEC"/>
    <w:rsid w:val="00475DAF"/>
    <w:rsid w:val="004979C7"/>
    <w:rsid w:val="004A00E8"/>
    <w:rsid w:val="004A4C04"/>
    <w:rsid w:val="004B6832"/>
    <w:rsid w:val="004F755D"/>
    <w:rsid w:val="005042E0"/>
    <w:rsid w:val="00531DB0"/>
    <w:rsid w:val="00541D1A"/>
    <w:rsid w:val="005768C5"/>
    <w:rsid w:val="00581155"/>
    <w:rsid w:val="00592F9E"/>
    <w:rsid w:val="00593716"/>
    <w:rsid w:val="005B18AD"/>
    <w:rsid w:val="005B43FD"/>
    <w:rsid w:val="005D5F17"/>
    <w:rsid w:val="005E0F9C"/>
    <w:rsid w:val="005E35C5"/>
    <w:rsid w:val="005F2568"/>
    <w:rsid w:val="0064232D"/>
    <w:rsid w:val="006424C2"/>
    <w:rsid w:val="00642892"/>
    <w:rsid w:val="006556B9"/>
    <w:rsid w:val="00675B04"/>
    <w:rsid w:val="00686A40"/>
    <w:rsid w:val="006906FB"/>
    <w:rsid w:val="006911CA"/>
    <w:rsid w:val="006B3814"/>
    <w:rsid w:val="006B5ADD"/>
    <w:rsid w:val="006C6699"/>
    <w:rsid w:val="006C7F47"/>
    <w:rsid w:val="006F55F7"/>
    <w:rsid w:val="0070105A"/>
    <w:rsid w:val="0070573F"/>
    <w:rsid w:val="00725A1E"/>
    <w:rsid w:val="00727F44"/>
    <w:rsid w:val="0073375B"/>
    <w:rsid w:val="00736702"/>
    <w:rsid w:val="007513F0"/>
    <w:rsid w:val="00752867"/>
    <w:rsid w:val="0076413A"/>
    <w:rsid w:val="007707C9"/>
    <w:rsid w:val="0079560D"/>
    <w:rsid w:val="00795777"/>
    <w:rsid w:val="007B2BCD"/>
    <w:rsid w:val="007B7F39"/>
    <w:rsid w:val="007D050E"/>
    <w:rsid w:val="007D2A50"/>
    <w:rsid w:val="007D50BD"/>
    <w:rsid w:val="007F6340"/>
    <w:rsid w:val="00801687"/>
    <w:rsid w:val="00804A0B"/>
    <w:rsid w:val="00806E06"/>
    <w:rsid w:val="00815004"/>
    <w:rsid w:val="008203DD"/>
    <w:rsid w:val="00822713"/>
    <w:rsid w:val="00832AE1"/>
    <w:rsid w:val="008545BF"/>
    <w:rsid w:val="008639C4"/>
    <w:rsid w:val="0088595B"/>
    <w:rsid w:val="00891433"/>
    <w:rsid w:val="008B50CA"/>
    <w:rsid w:val="008B6034"/>
    <w:rsid w:val="008B67C1"/>
    <w:rsid w:val="008C0AC1"/>
    <w:rsid w:val="008C4D76"/>
    <w:rsid w:val="008D4CEB"/>
    <w:rsid w:val="00905C5D"/>
    <w:rsid w:val="009070BF"/>
    <w:rsid w:val="0091547C"/>
    <w:rsid w:val="0091746F"/>
    <w:rsid w:val="00925858"/>
    <w:rsid w:val="00946199"/>
    <w:rsid w:val="00961FE0"/>
    <w:rsid w:val="00966E7B"/>
    <w:rsid w:val="00977F38"/>
    <w:rsid w:val="009800BC"/>
    <w:rsid w:val="009A029B"/>
    <w:rsid w:val="009B2E0D"/>
    <w:rsid w:val="009B5173"/>
    <w:rsid w:val="009D5C6A"/>
    <w:rsid w:val="009E6622"/>
    <w:rsid w:val="00A35FF5"/>
    <w:rsid w:val="00A458EB"/>
    <w:rsid w:val="00A46B17"/>
    <w:rsid w:val="00A6628C"/>
    <w:rsid w:val="00A74207"/>
    <w:rsid w:val="00A77C64"/>
    <w:rsid w:val="00A97457"/>
    <w:rsid w:val="00AC0E46"/>
    <w:rsid w:val="00AD5E17"/>
    <w:rsid w:val="00AE38AD"/>
    <w:rsid w:val="00AE7014"/>
    <w:rsid w:val="00B262D6"/>
    <w:rsid w:val="00B6417D"/>
    <w:rsid w:val="00B72BAA"/>
    <w:rsid w:val="00B73E75"/>
    <w:rsid w:val="00B80F14"/>
    <w:rsid w:val="00B93220"/>
    <w:rsid w:val="00BA0E52"/>
    <w:rsid w:val="00BD4B12"/>
    <w:rsid w:val="00BD6474"/>
    <w:rsid w:val="00BF38A9"/>
    <w:rsid w:val="00C22581"/>
    <w:rsid w:val="00C50189"/>
    <w:rsid w:val="00C52806"/>
    <w:rsid w:val="00C54933"/>
    <w:rsid w:val="00C558A0"/>
    <w:rsid w:val="00C56CF6"/>
    <w:rsid w:val="00C739BE"/>
    <w:rsid w:val="00C82AD1"/>
    <w:rsid w:val="00C922F1"/>
    <w:rsid w:val="00C92D5A"/>
    <w:rsid w:val="00CA16F0"/>
    <w:rsid w:val="00CA5C9A"/>
    <w:rsid w:val="00CE23C9"/>
    <w:rsid w:val="00CE3B79"/>
    <w:rsid w:val="00CE7DA8"/>
    <w:rsid w:val="00CF0F78"/>
    <w:rsid w:val="00D05392"/>
    <w:rsid w:val="00D274B1"/>
    <w:rsid w:val="00D8063E"/>
    <w:rsid w:val="00D91962"/>
    <w:rsid w:val="00DB485E"/>
    <w:rsid w:val="00DC0658"/>
    <w:rsid w:val="00DC79B3"/>
    <w:rsid w:val="00DF5F1B"/>
    <w:rsid w:val="00E00ACD"/>
    <w:rsid w:val="00E24B9F"/>
    <w:rsid w:val="00E30E0C"/>
    <w:rsid w:val="00E33322"/>
    <w:rsid w:val="00E47350"/>
    <w:rsid w:val="00E55D39"/>
    <w:rsid w:val="00E600B3"/>
    <w:rsid w:val="00E712BA"/>
    <w:rsid w:val="00E831B2"/>
    <w:rsid w:val="00EB2877"/>
    <w:rsid w:val="00EC7338"/>
    <w:rsid w:val="00EE0826"/>
    <w:rsid w:val="00F31F60"/>
    <w:rsid w:val="00F454A9"/>
    <w:rsid w:val="00F4590B"/>
    <w:rsid w:val="00F509AF"/>
    <w:rsid w:val="00F56B9A"/>
    <w:rsid w:val="00F60753"/>
    <w:rsid w:val="00F85925"/>
    <w:rsid w:val="00F9213C"/>
    <w:rsid w:val="00F97A45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7"/>
        <o:r id="V:Rule2" type="connector" idref="#AutoShape 4"/>
        <o:r id="V:Rule3" type="connector" idref="#AutoShape 6"/>
        <o:r id="V:Rule4" type="connector" idref="#AutoShape 3"/>
      </o:rules>
    </o:shapelayout>
  </w:shapeDefaults>
  <w:decimalSymbol w:val=","/>
  <w:listSeparator w:val=";"/>
  <w14:docId w14:val="1DDF5640"/>
  <w15:docId w15:val="{E281212B-26F6-4E6D-BB6F-04A225622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14</Pages>
  <Words>4770</Words>
  <Characters>27192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93</cp:revision>
  <cp:lastPrinted>2023-08-18T05:14:00Z</cp:lastPrinted>
  <dcterms:created xsi:type="dcterms:W3CDTF">2016-01-25T12:08:00Z</dcterms:created>
  <dcterms:modified xsi:type="dcterms:W3CDTF">2023-08-24T06:35:00Z</dcterms:modified>
</cp:coreProperties>
</file>