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A05BD4" w:rsidRPr="002853F8" w:rsidTr="004A5577">
        <w:trPr>
          <w:trHeight w:val="728"/>
        </w:trPr>
        <w:tc>
          <w:tcPr>
            <w:tcW w:w="4518" w:type="dxa"/>
            <w:vMerge w:val="restart"/>
          </w:tcPr>
          <w:p w:rsidR="002853F8" w:rsidRPr="002853F8" w:rsidRDefault="00A05BD4" w:rsidP="004A5577">
            <w:pPr>
              <w:ind w:right="-90"/>
              <w:jc w:val="center"/>
              <w:rPr>
                <w:rFonts w:ascii="Times New Roman" w:hAnsi="Times New Roman"/>
                <w:sz w:val="24"/>
                <w:szCs w:val="24"/>
              </w:rPr>
            </w:pPr>
            <w:r w:rsidRPr="002853F8">
              <w:rPr>
                <w:rFonts w:ascii="Times New Roman" w:hAnsi="Times New Roman"/>
                <w:noProof/>
                <w:sz w:val="24"/>
                <w:szCs w:val="24"/>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9"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5" cstate="print"/>
                          <a:srcRect/>
                          <a:stretch>
                            <a:fillRect/>
                          </a:stretch>
                        </pic:blipFill>
                        <pic:spPr bwMode="auto">
                          <a:xfrm>
                            <a:off x="0" y="0"/>
                            <a:ext cx="413385" cy="596265"/>
                          </a:xfrm>
                          <a:prstGeom prst="rect">
                            <a:avLst/>
                          </a:prstGeom>
                          <a:noFill/>
                        </pic:spPr>
                      </pic:pic>
                    </a:graphicData>
                  </a:graphic>
                </wp:anchor>
              </w:drawing>
            </w:r>
            <w:r w:rsidRPr="002853F8">
              <w:rPr>
                <w:rFonts w:ascii="Times New Roman" w:hAnsi="Times New Roman"/>
                <w:sz w:val="24"/>
                <w:szCs w:val="24"/>
              </w:rPr>
              <w:t xml:space="preserve">                     </w:t>
            </w:r>
          </w:p>
          <w:p w:rsidR="002853F8" w:rsidRPr="002853F8" w:rsidRDefault="002853F8" w:rsidP="004A5577">
            <w:pPr>
              <w:ind w:right="-90"/>
              <w:jc w:val="center"/>
              <w:rPr>
                <w:rFonts w:ascii="Times New Roman" w:hAnsi="Times New Roman"/>
                <w:sz w:val="24"/>
                <w:szCs w:val="24"/>
              </w:rPr>
            </w:pPr>
          </w:p>
          <w:p w:rsidR="00A05BD4" w:rsidRPr="002853F8" w:rsidRDefault="00A05BD4" w:rsidP="004A5577">
            <w:pPr>
              <w:ind w:right="-90"/>
              <w:jc w:val="center"/>
              <w:rPr>
                <w:rFonts w:ascii="Times New Roman" w:hAnsi="Times New Roman"/>
                <w:sz w:val="24"/>
                <w:szCs w:val="24"/>
              </w:rPr>
            </w:pPr>
            <w:r w:rsidRPr="002853F8">
              <w:rPr>
                <w:rFonts w:ascii="Times New Roman" w:hAnsi="Times New Roman"/>
                <w:b/>
                <w:bCs/>
                <w:spacing w:val="40"/>
                <w:sz w:val="24"/>
                <w:szCs w:val="24"/>
              </w:rPr>
              <w:t xml:space="preserve">АДМИНИСТРАЦИЯ </w:t>
            </w:r>
          </w:p>
          <w:p w:rsidR="00A05BD4" w:rsidRPr="002853F8" w:rsidRDefault="00A05BD4" w:rsidP="004A5577">
            <w:pPr>
              <w:shd w:val="clear" w:color="auto" w:fill="FFFFFF"/>
              <w:spacing w:before="194" w:line="293" w:lineRule="exact"/>
              <w:jc w:val="center"/>
              <w:rPr>
                <w:rFonts w:ascii="Times New Roman" w:hAnsi="Times New Roman"/>
                <w:sz w:val="24"/>
                <w:szCs w:val="24"/>
              </w:rPr>
            </w:pPr>
            <w:r w:rsidRPr="002853F8">
              <w:rPr>
                <w:rFonts w:ascii="Times New Roman" w:hAnsi="Times New Roman"/>
                <w:b/>
                <w:bCs/>
                <w:spacing w:val="-5"/>
                <w:sz w:val="24"/>
                <w:szCs w:val="24"/>
              </w:rPr>
              <w:t xml:space="preserve">муниципального района Похвистневский </w:t>
            </w:r>
            <w:r w:rsidRPr="002853F8">
              <w:rPr>
                <w:rFonts w:ascii="Times New Roman" w:hAnsi="Times New Roman"/>
                <w:b/>
                <w:bCs/>
                <w:sz w:val="24"/>
                <w:szCs w:val="24"/>
              </w:rPr>
              <w:t>Самарской области</w:t>
            </w:r>
          </w:p>
          <w:p w:rsidR="00A05BD4" w:rsidRPr="002853F8" w:rsidRDefault="00A05BD4" w:rsidP="004A5577">
            <w:pPr>
              <w:shd w:val="clear" w:color="auto" w:fill="FFFFFF"/>
              <w:spacing w:before="278"/>
              <w:jc w:val="center"/>
              <w:rPr>
                <w:rFonts w:ascii="Times New Roman" w:hAnsi="Times New Roman"/>
                <w:spacing w:val="20"/>
                <w:sz w:val="24"/>
                <w:szCs w:val="24"/>
              </w:rPr>
            </w:pPr>
            <w:r w:rsidRPr="002853F8">
              <w:rPr>
                <w:rFonts w:ascii="Times New Roman" w:hAnsi="Times New Roman"/>
                <w:b/>
                <w:bCs/>
                <w:spacing w:val="20"/>
                <w:sz w:val="24"/>
                <w:szCs w:val="24"/>
              </w:rPr>
              <w:t>ПОСТАНОВЛЕНИЕ</w:t>
            </w:r>
          </w:p>
          <w:p w:rsidR="00A05BD4" w:rsidRPr="002853F8" w:rsidRDefault="008B1F5F" w:rsidP="004A5577">
            <w:pPr>
              <w:shd w:val="clear" w:color="auto" w:fill="FFFFFF"/>
              <w:tabs>
                <w:tab w:val="left" w:leader="underscore" w:pos="1925"/>
                <w:tab w:val="left" w:leader="underscore" w:pos="4147"/>
              </w:tabs>
              <w:spacing w:before="281"/>
              <w:ind w:left="180"/>
              <w:rPr>
                <w:rFonts w:ascii="Times New Roman" w:hAnsi="Times New Roman"/>
                <w:sz w:val="24"/>
                <w:szCs w:val="24"/>
              </w:rPr>
            </w:pPr>
            <w:r>
              <w:rPr>
                <w:rFonts w:ascii="Times New Roman" w:hAnsi="Times New Roman"/>
                <w:sz w:val="24"/>
                <w:szCs w:val="24"/>
              </w:rPr>
              <w:t xml:space="preserve">                 16.08.2023 № 548</w:t>
            </w:r>
          </w:p>
          <w:p w:rsidR="00A05BD4" w:rsidRPr="002853F8" w:rsidRDefault="00A05BD4" w:rsidP="00500039">
            <w:pPr>
              <w:shd w:val="clear" w:color="auto" w:fill="FFFFFF"/>
              <w:spacing w:before="252"/>
              <w:rPr>
                <w:rFonts w:ascii="Times New Roman" w:hAnsi="Times New Roman"/>
                <w:sz w:val="24"/>
                <w:szCs w:val="24"/>
              </w:rPr>
            </w:pPr>
            <w:r w:rsidRPr="002853F8">
              <w:rPr>
                <w:rFonts w:ascii="Times New Roman" w:hAnsi="Times New Roman"/>
                <w:spacing w:val="-3"/>
                <w:sz w:val="24"/>
                <w:szCs w:val="24"/>
              </w:rPr>
              <w:t xml:space="preserve">                            г. Похвистнево</w:t>
            </w:r>
            <w:r w:rsidR="008B1F5F">
              <w:rPr>
                <w:rFonts w:ascii="Times New Roman" w:hAnsi="Times New Roman"/>
                <w:noProof/>
                <w:sz w:val="24"/>
                <w:szCs w:val="24"/>
              </w:rPr>
              <w:pict>
                <v:group id="_x0000_s1026" style="position:absolute;margin-left:6.55pt;margin-top:20.4pt;width:8.7pt;height:8.75pt;rotation:270;z-index:251660288;mso-position-horizontal-relative:text;mso-position-vertical-relative:text"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sidR="008B1F5F">
              <w:rPr>
                <w:rFonts w:ascii="Times New Roman" w:hAnsi="Times New Roman"/>
                <w:noProof/>
                <w:sz w:val="24"/>
                <w:szCs w:val="24"/>
              </w:rPr>
              <w:pict>
                <v:group id="_x0000_s1029" style="position:absolute;margin-left:201.95pt;margin-top:18.6pt;width:8.7pt;height:8.75pt;z-index:251661312;mso-position-horizontal-relative:text;mso-position-vertical-relative:text"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p>
        </w:tc>
      </w:tr>
      <w:tr w:rsidR="00A05BD4" w:rsidRPr="002853F8" w:rsidTr="004A5577">
        <w:trPr>
          <w:trHeight w:val="3581"/>
        </w:trPr>
        <w:tc>
          <w:tcPr>
            <w:tcW w:w="4518" w:type="dxa"/>
            <w:vMerge/>
          </w:tcPr>
          <w:p w:rsidR="00A05BD4" w:rsidRPr="002853F8" w:rsidRDefault="00A05BD4" w:rsidP="004A5577">
            <w:pPr>
              <w:ind w:right="1741"/>
              <w:jc w:val="center"/>
              <w:rPr>
                <w:rFonts w:ascii="Times New Roman" w:hAnsi="Times New Roman"/>
                <w:sz w:val="24"/>
                <w:szCs w:val="24"/>
              </w:rPr>
            </w:pPr>
          </w:p>
        </w:tc>
      </w:tr>
    </w:tbl>
    <w:p w:rsidR="00A05BD4" w:rsidRPr="002853F8" w:rsidRDefault="00A05BD4" w:rsidP="008B1F5F">
      <w:pPr>
        <w:spacing w:after="0"/>
        <w:rPr>
          <w:rFonts w:ascii="Times New Roman" w:hAnsi="Times New Roman"/>
          <w:sz w:val="24"/>
          <w:szCs w:val="24"/>
        </w:rPr>
      </w:pPr>
      <w:r w:rsidRPr="002853F8">
        <w:rPr>
          <w:rFonts w:ascii="Times New Roman" w:hAnsi="Times New Roman"/>
          <w:sz w:val="24"/>
          <w:szCs w:val="24"/>
        </w:rPr>
        <w:t xml:space="preserve">     Об утверждении   муниципальной программы</w:t>
      </w:r>
    </w:p>
    <w:p w:rsidR="00A05BD4" w:rsidRPr="002853F8" w:rsidRDefault="00A05BD4" w:rsidP="008B1F5F">
      <w:pPr>
        <w:spacing w:after="0"/>
        <w:rPr>
          <w:rFonts w:ascii="Times New Roman" w:hAnsi="Times New Roman"/>
          <w:sz w:val="24"/>
          <w:szCs w:val="24"/>
        </w:rPr>
      </w:pPr>
      <w:r w:rsidRPr="002853F8">
        <w:rPr>
          <w:rFonts w:ascii="Times New Roman" w:hAnsi="Times New Roman"/>
          <w:sz w:val="24"/>
          <w:szCs w:val="24"/>
        </w:rPr>
        <w:t xml:space="preserve">      «Развитие муниципального </w:t>
      </w:r>
      <w:r w:rsidR="008B1F5F" w:rsidRPr="002853F8">
        <w:rPr>
          <w:rFonts w:ascii="Times New Roman" w:hAnsi="Times New Roman"/>
          <w:sz w:val="24"/>
          <w:szCs w:val="24"/>
        </w:rPr>
        <w:t>бюджетного учреждения</w:t>
      </w:r>
      <w:r w:rsidRPr="002853F8">
        <w:rPr>
          <w:rFonts w:ascii="Times New Roman" w:hAnsi="Times New Roman"/>
          <w:sz w:val="24"/>
          <w:szCs w:val="24"/>
        </w:rPr>
        <w:t xml:space="preserve"> </w:t>
      </w:r>
    </w:p>
    <w:p w:rsidR="00A05BD4" w:rsidRPr="002853F8" w:rsidRDefault="00A05BD4" w:rsidP="008B1F5F">
      <w:pPr>
        <w:spacing w:after="0"/>
        <w:rPr>
          <w:rFonts w:ascii="Times New Roman" w:hAnsi="Times New Roman"/>
          <w:sz w:val="24"/>
          <w:szCs w:val="24"/>
        </w:rPr>
      </w:pPr>
      <w:r w:rsidRPr="002853F8">
        <w:rPr>
          <w:rFonts w:ascii="Times New Roman" w:hAnsi="Times New Roman"/>
          <w:sz w:val="24"/>
          <w:szCs w:val="24"/>
        </w:rPr>
        <w:t xml:space="preserve">      дополнительного </w:t>
      </w:r>
      <w:r w:rsidR="008B1F5F" w:rsidRPr="002853F8">
        <w:rPr>
          <w:rFonts w:ascii="Times New Roman" w:hAnsi="Times New Roman"/>
          <w:sz w:val="24"/>
          <w:szCs w:val="24"/>
        </w:rPr>
        <w:t>образования «</w:t>
      </w:r>
      <w:r w:rsidRPr="002853F8">
        <w:rPr>
          <w:rFonts w:ascii="Times New Roman" w:hAnsi="Times New Roman"/>
          <w:sz w:val="24"/>
          <w:szCs w:val="24"/>
        </w:rPr>
        <w:t>Детская школа искусств»</w:t>
      </w:r>
    </w:p>
    <w:p w:rsidR="00A05BD4" w:rsidRPr="002853F8" w:rsidRDefault="00A05BD4" w:rsidP="008B1F5F">
      <w:pPr>
        <w:spacing w:after="0"/>
        <w:rPr>
          <w:rFonts w:ascii="Times New Roman" w:hAnsi="Times New Roman"/>
          <w:sz w:val="24"/>
          <w:szCs w:val="24"/>
        </w:rPr>
      </w:pPr>
      <w:r w:rsidRPr="002853F8">
        <w:rPr>
          <w:rFonts w:ascii="Times New Roman" w:hAnsi="Times New Roman"/>
          <w:sz w:val="24"/>
          <w:szCs w:val="24"/>
        </w:rPr>
        <w:t xml:space="preserve">      с. Подбельск муниципального района Похвистневский </w:t>
      </w:r>
    </w:p>
    <w:p w:rsidR="00A05BD4" w:rsidRPr="002853F8" w:rsidRDefault="00A05BD4" w:rsidP="008B1F5F">
      <w:pPr>
        <w:spacing w:after="0"/>
        <w:rPr>
          <w:rFonts w:ascii="Times New Roman" w:hAnsi="Times New Roman"/>
          <w:sz w:val="24"/>
          <w:szCs w:val="24"/>
        </w:rPr>
      </w:pPr>
      <w:r w:rsidRPr="002853F8">
        <w:rPr>
          <w:rFonts w:ascii="Times New Roman" w:hAnsi="Times New Roman"/>
          <w:sz w:val="24"/>
          <w:szCs w:val="24"/>
        </w:rPr>
        <w:t xml:space="preserve">      Самарской области на 2024-2028гг.»  </w:t>
      </w:r>
    </w:p>
    <w:p w:rsidR="002853F8" w:rsidRPr="002853F8" w:rsidRDefault="002853F8" w:rsidP="00500039">
      <w:pPr>
        <w:rPr>
          <w:rFonts w:ascii="Times New Roman" w:hAnsi="Times New Roman"/>
          <w:sz w:val="24"/>
          <w:szCs w:val="24"/>
        </w:rPr>
      </w:pPr>
    </w:p>
    <w:p w:rsidR="00A05BD4" w:rsidRPr="002853F8" w:rsidRDefault="00A05BD4" w:rsidP="00500039">
      <w:pPr>
        <w:spacing w:line="360" w:lineRule="auto"/>
        <w:jc w:val="both"/>
        <w:rPr>
          <w:rFonts w:ascii="Times New Roman" w:hAnsi="Times New Roman"/>
          <w:sz w:val="24"/>
          <w:szCs w:val="24"/>
        </w:rPr>
      </w:pPr>
      <w:r w:rsidRPr="002853F8">
        <w:rPr>
          <w:rFonts w:ascii="Times New Roman" w:hAnsi="Times New Roman"/>
          <w:sz w:val="24"/>
          <w:szCs w:val="24"/>
        </w:rPr>
        <w:tab/>
        <w:t>В соответствии со статьей 179 Бюджетного кодекса Российской Федерации в целях повышения качества бюджетного процесса и эффективности бюджетных расходов, совершенствования межбюджетных отношений, формирования программного бюджета района, Администрация муниципального района Похвистневский Самарской обл</w:t>
      </w:r>
      <w:r w:rsidR="00500039" w:rsidRPr="002853F8">
        <w:rPr>
          <w:rFonts w:ascii="Times New Roman" w:hAnsi="Times New Roman"/>
          <w:sz w:val="24"/>
          <w:szCs w:val="24"/>
        </w:rPr>
        <w:t>асти</w:t>
      </w:r>
    </w:p>
    <w:p w:rsidR="00A05BD4" w:rsidRPr="002853F8" w:rsidRDefault="00A05BD4" w:rsidP="00A05BD4">
      <w:pPr>
        <w:jc w:val="center"/>
        <w:rPr>
          <w:rFonts w:ascii="Times New Roman" w:hAnsi="Times New Roman"/>
          <w:b/>
          <w:sz w:val="24"/>
          <w:szCs w:val="24"/>
        </w:rPr>
      </w:pPr>
      <w:r w:rsidRPr="002853F8">
        <w:rPr>
          <w:rFonts w:ascii="Times New Roman" w:hAnsi="Times New Roman"/>
          <w:b/>
          <w:sz w:val="24"/>
          <w:szCs w:val="24"/>
        </w:rPr>
        <w:t>П О С Т А Н О В Л Я Е Т:</w:t>
      </w:r>
    </w:p>
    <w:p w:rsidR="00A05BD4" w:rsidRPr="002853F8" w:rsidRDefault="00A05BD4" w:rsidP="00A05BD4">
      <w:pPr>
        <w:widowControl w:val="0"/>
        <w:numPr>
          <w:ilvl w:val="0"/>
          <w:numId w:val="1"/>
        </w:numPr>
        <w:autoSpaceDE w:val="0"/>
        <w:autoSpaceDN w:val="0"/>
        <w:adjustRightInd w:val="0"/>
        <w:spacing w:after="0" w:line="360" w:lineRule="auto"/>
        <w:ind w:left="705" w:firstLine="3"/>
        <w:jc w:val="both"/>
        <w:rPr>
          <w:rFonts w:ascii="Times New Roman" w:hAnsi="Times New Roman"/>
          <w:sz w:val="24"/>
          <w:szCs w:val="24"/>
        </w:rPr>
      </w:pPr>
      <w:r w:rsidRPr="002853F8">
        <w:rPr>
          <w:rFonts w:ascii="Times New Roman" w:hAnsi="Times New Roman"/>
          <w:sz w:val="24"/>
          <w:szCs w:val="24"/>
        </w:rPr>
        <w:t xml:space="preserve">Утвердить прилагаемую Муниципальную программу "Развитие муниципального бюджетного учреждения дополнительного образования "Детская школа искусств" с. Подбельск муниципального района </w:t>
      </w:r>
      <w:r w:rsidR="008B1F5F" w:rsidRPr="002853F8">
        <w:rPr>
          <w:rFonts w:ascii="Times New Roman" w:hAnsi="Times New Roman"/>
          <w:sz w:val="24"/>
          <w:szCs w:val="24"/>
        </w:rPr>
        <w:t>Похвистневский Самарской</w:t>
      </w:r>
      <w:r w:rsidRPr="002853F8">
        <w:rPr>
          <w:rFonts w:ascii="Times New Roman" w:hAnsi="Times New Roman"/>
          <w:sz w:val="24"/>
          <w:szCs w:val="24"/>
        </w:rPr>
        <w:t xml:space="preserve"> области на 2024-2028 годы".</w:t>
      </w:r>
    </w:p>
    <w:p w:rsidR="00A05BD4" w:rsidRPr="002853F8" w:rsidRDefault="00A05BD4" w:rsidP="00A05BD4">
      <w:pPr>
        <w:widowControl w:val="0"/>
        <w:numPr>
          <w:ilvl w:val="0"/>
          <w:numId w:val="1"/>
        </w:numPr>
        <w:autoSpaceDE w:val="0"/>
        <w:autoSpaceDN w:val="0"/>
        <w:adjustRightInd w:val="0"/>
        <w:spacing w:after="0" w:line="360" w:lineRule="auto"/>
        <w:ind w:left="705" w:firstLine="3"/>
        <w:jc w:val="both"/>
        <w:rPr>
          <w:rFonts w:ascii="Times New Roman" w:hAnsi="Times New Roman"/>
          <w:sz w:val="24"/>
          <w:szCs w:val="24"/>
        </w:rPr>
      </w:pPr>
      <w:r w:rsidRPr="002853F8">
        <w:rPr>
          <w:rFonts w:ascii="Times New Roman" w:hAnsi="Times New Roman"/>
          <w:sz w:val="24"/>
          <w:szCs w:val="24"/>
        </w:rPr>
        <w:t>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Муниципальному бюджетному учреждению дополнительного образования "Детская школа искусств" с. Подбельск муниципального района Похвистневский Самарской области.</w:t>
      </w:r>
    </w:p>
    <w:p w:rsidR="00A05BD4" w:rsidRPr="002853F8" w:rsidRDefault="00A05BD4" w:rsidP="00A05BD4">
      <w:pPr>
        <w:widowControl w:val="0"/>
        <w:numPr>
          <w:ilvl w:val="0"/>
          <w:numId w:val="1"/>
        </w:numPr>
        <w:autoSpaceDE w:val="0"/>
        <w:autoSpaceDN w:val="0"/>
        <w:adjustRightInd w:val="0"/>
        <w:spacing w:after="0" w:line="360" w:lineRule="auto"/>
        <w:ind w:left="705" w:firstLine="3"/>
        <w:jc w:val="both"/>
        <w:rPr>
          <w:rFonts w:ascii="Times New Roman" w:hAnsi="Times New Roman"/>
          <w:sz w:val="24"/>
          <w:szCs w:val="24"/>
        </w:rPr>
      </w:pPr>
      <w:r w:rsidRPr="002853F8">
        <w:rPr>
          <w:rFonts w:ascii="Times New Roman" w:hAnsi="Times New Roman"/>
          <w:sz w:val="24"/>
          <w:szCs w:val="24"/>
        </w:rPr>
        <w:lastRenderedPageBreak/>
        <w:t>Признать утратившим силу Постановление Администрации муниципального района Похвистневский Самарской области от 07.08.2020г. № 607 "Об утверждении муниципальной программы "Развитие муниципального бюджетного учреждения дополнительного образования "Детская школа искусств" с. Подбельск муниципального района Похвистневский Самарской области на 2021-2025 годы"</w:t>
      </w:r>
    </w:p>
    <w:p w:rsidR="00A05BD4" w:rsidRPr="002853F8" w:rsidRDefault="00A05BD4" w:rsidP="00A05BD4">
      <w:pPr>
        <w:spacing w:line="360" w:lineRule="auto"/>
        <w:ind w:firstLine="705"/>
        <w:jc w:val="both"/>
        <w:rPr>
          <w:rFonts w:ascii="Times New Roman" w:hAnsi="Times New Roman"/>
          <w:sz w:val="24"/>
          <w:szCs w:val="24"/>
        </w:rPr>
      </w:pPr>
      <w:r w:rsidRPr="002853F8">
        <w:rPr>
          <w:rFonts w:ascii="Times New Roman" w:hAnsi="Times New Roman"/>
          <w:sz w:val="24"/>
          <w:szCs w:val="24"/>
        </w:rPr>
        <w:t>4.  Контроль за исполнением настоящего Постановления возложить на первого заместителя Главы района по социальным вопросам С.В. Черкасова.</w:t>
      </w:r>
      <w:r w:rsidRPr="002853F8">
        <w:rPr>
          <w:rFonts w:ascii="Times New Roman" w:hAnsi="Times New Roman"/>
          <w:sz w:val="24"/>
          <w:szCs w:val="24"/>
        </w:rPr>
        <w:tab/>
      </w:r>
    </w:p>
    <w:p w:rsidR="00A05BD4" w:rsidRPr="002853F8" w:rsidRDefault="00A05BD4" w:rsidP="00A05BD4">
      <w:pPr>
        <w:spacing w:line="360" w:lineRule="auto"/>
        <w:ind w:left="705"/>
        <w:jc w:val="both"/>
        <w:rPr>
          <w:rFonts w:ascii="Times New Roman" w:hAnsi="Times New Roman"/>
          <w:sz w:val="24"/>
          <w:szCs w:val="24"/>
        </w:rPr>
      </w:pPr>
      <w:r w:rsidRPr="002853F8">
        <w:rPr>
          <w:rFonts w:ascii="Times New Roman" w:hAnsi="Times New Roman"/>
          <w:sz w:val="24"/>
          <w:szCs w:val="24"/>
        </w:rPr>
        <w:t>5. Разместить на сайте Администрации муниципального района Похвистневский в сети Интернет.</w:t>
      </w:r>
      <w:r w:rsidRPr="002853F8">
        <w:rPr>
          <w:rFonts w:ascii="Times New Roman" w:hAnsi="Times New Roman"/>
          <w:sz w:val="24"/>
          <w:szCs w:val="24"/>
        </w:rPr>
        <w:tab/>
      </w:r>
    </w:p>
    <w:p w:rsidR="00A05BD4" w:rsidRPr="002853F8" w:rsidRDefault="00A05BD4" w:rsidP="00A05BD4">
      <w:pPr>
        <w:spacing w:line="360" w:lineRule="auto"/>
        <w:ind w:left="705"/>
        <w:jc w:val="both"/>
        <w:rPr>
          <w:rFonts w:ascii="Times New Roman" w:hAnsi="Times New Roman"/>
          <w:sz w:val="24"/>
          <w:szCs w:val="24"/>
        </w:rPr>
      </w:pPr>
      <w:r w:rsidRPr="002853F8">
        <w:rPr>
          <w:rFonts w:ascii="Times New Roman" w:hAnsi="Times New Roman"/>
          <w:sz w:val="24"/>
          <w:szCs w:val="24"/>
        </w:rPr>
        <w:t>6. Настоящее Постановление вступает в силу с 01 января 2024 года.</w:t>
      </w:r>
    </w:p>
    <w:p w:rsidR="00A05BD4" w:rsidRPr="002853F8" w:rsidRDefault="00A05BD4" w:rsidP="00A05BD4">
      <w:pPr>
        <w:spacing w:line="360" w:lineRule="auto"/>
        <w:jc w:val="both"/>
        <w:rPr>
          <w:rFonts w:ascii="Times New Roman" w:hAnsi="Times New Roman"/>
          <w:sz w:val="24"/>
          <w:szCs w:val="24"/>
        </w:rPr>
      </w:pPr>
    </w:p>
    <w:p w:rsidR="00A05BD4" w:rsidRPr="002853F8" w:rsidRDefault="00A05BD4" w:rsidP="00A05BD4">
      <w:pPr>
        <w:jc w:val="both"/>
        <w:rPr>
          <w:rFonts w:ascii="Times New Roman" w:hAnsi="Times New Roman"/>
          <w:sz w:val="24"/>
          <w:szCs w:val="24"/>
        </w:rPr>
      </w:pPr>
      <w:r w:rsidRPr="002853F8">
        <w:rPr>
          <w:rFonts w:ascii="Times New Roman" w:hAnsi="Times New Roman"/>
          <w:sz w:val="24"/>
          <w:szCs w:val="24"/>
        </w:rPr>
        <w:t xml:space="preserve"> </w:t>
      </w:r>
    </w:p>
    <w:p w:rsidR="00A05BD4" w:rsidRPr="002853F8" w:rsidRDefault="00A05BD4" w:rsidP="00A05BD4">
      <w:pPr>
        <w:jc w:val="both"/>
        <w:rPr>
          <w:rFonts w:ascii="Times New Roman" w:hAnsi="Times New Roman"/>
          <w:sz w:val="24"/>
          <w:szCs w:val="24"/>
        </w:rPr>
      </w:pPr>
      <w:r w:rsidRPr="002853F8">
        <w:rPr>
          <w:rFonts w:ascii="Times New Roman" w:hAnsi="Times New Roman"/>
          <w:sz w:val="24"/>
          <w:szCs w:val="24"/>
        </w:rPr>
        <w:tab/>
      </w:r>
      <w:r w:rsidRPr="002853F8">
        <w:rPr>
          <w:rFonts w:ascii="Times New Roman" w:hAnsi="Times New Roman"/>
          <w:sz w:val="24"/>
          <w:szCs w:val="24"/>
        </w:rPr>
        <w:tab/>
      </w:r>
      <w:proofErr w:type="gramStart"/>
      <w:r w:rsidRPr="002853F8">
        <w:rPr>
          <w:rFonts w:ascii="Times New Roman" w:hAnsi="Times New Roman"/>
          <w:sz w:val="24"/>
          <w:szCs w:val="24"/>
        </w:rPr>
        <w:t>Глава  района</w:t>
      </w:r>
      <w:proofErr w:type="gramEnd"/>
      <w:r w:rsidRPr="002853F8">
        <w:rPr>
          <w:rFonts w:ascii="Times New Roman" w:hAnsi="Times New Roman"/>
          <w:sz w:val="24"/>
          <w:szCs w:val="24"/>
        </w:rPr>
        <w:t xml:space="preserve">                                                         Ю.Ф. Рябов.</w:t>
      </w:r>
    </w:p>
    <w:p w:rsidR="00A05BD4" w:rsidRDefault="00A05BD4" w:rsidP="00A05BD4">
      <w:pPr>
        <w:jc w:val="both"/>
      </w:pPr>
    </w:p>
    <w:p w:rsidR="00A05BD4" w:rsidRDefault="00A05BD4" w:rsidP="00A05BD4">
      <w:pPr>
        <w:jc w:val="both"/>
      </w:pPr>
    </w:p>
    <w:p w:rsidR="00A05BD4" w:rsidRDefault="00A05BD4" w:rsidP="00A05BD4">
      <w:pPr>
        <w:jc w:val="both"/>
      </w:pPr>
    </w:p>
    <w:p w:rsidR="00500039" w:rsidRDefault="00500039"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2853F8" w:rsidRDefault="002853F8" w:rsidP="00A05BD4">
      <w:pPr>
        <w:autoSpaceDE w:val="0"/>
        <w:autoSpaceDN w:val="0"/>
        <w:adjustRightInd w:val="0"/>
        <w:spacing w:after="0" w:line="360" w:lineRule="exact"/>
        <w:jc w:val="right"/>
        <w:outlineLvl w:val="0"/>
      </w:pPr>
    </w:p>
    <w:p w:rsidR="008B1F5F" w:rsidRDefault="008B1F5F" w:rsidP="00A05BD4">
      <w:pPr>
        <w:autoSpaceDE w:val="0"/>
        <w:autoSpaceDN w:val="0"/>
        <w:adjustRightInd w:val="0"/>
        <w:spacing w:after="0" w:line="360" w:lineRule="exact"/>
        <w:jc w:val="right"/>
        <w:outlineLvl w:val="0"/>
      </w:pPr>
    </w:p>
    <w:p w:rsidR="008B1F5F" w:rsidRPr="002853F8" w:rsidRDefault="008B1F5F" w:rsidP="00A05BD4">
      <w:pPr>
        <w:autoSpaceDE w:val="0"/>
        <w:autoSpaceDN w:val="0"/>
        <w:adjustRightInd w:val="0"/>
        <w:spacing w:after="0" w:line="360" w:lineRule="exact"/>
        <w:jc w:val="right"/>
        <w:outlineLvl w:val="0"/>
      </w:pPr>
    </w:p>
    <w:p w:rsidR="00A05BD4" w:rsidRDefault="00A05BD4" w:rsidP="00A05BD4">
      <w:pPr>
        <w:autoSpaceDE w:val="0"/>
        <w:autoSpaceDN w:val="0"/>
        <w:adjustRightInd w:val="0"/>
        <w:spacing w:after="0" w:line="360" w:lineRule="exact"/>
        <w:jc w:val="right"/>
        <w:outlineLvl w:val="0"/>
        <w:rPr>
          <w:rFonts w:ascii="Times New Roman" w:hAnsi="Times New Roman"/>
          <w:sz w:val="24"/>
          <w:szCs w:val="24"/>
        </w:rPr>
      </w:pPr>
      <w:r>
        <w:tab/>
      </w:r>
    </w:p>
    <w:p w:rsidR="00A05BD4" w:rsidRDefault="00A05BD4" w:rsidP="00A05BD4">
      <w:pPr>
        <w:autoSpaceDE w:val="0"/>
        <w:autoSpaceDN w:val="0"/>
        <w:adjustRightInd w:val="0"/>
        <w:spacing w:after="0" w:line="360" w:lineRule="exact"/>
        <w:jc w:val="right"/>
        <w:outlineLvl w:val="0"/>
        <w:rPr>
          <w:rFonts w:ascii="Times New Roman" w:hAnsi="Times New Roman"/>
          <w:b/>
          <w:sz w:val="24"/>
          <w:szCs w:val="24"/>
        </w:rPr>
      </w:pPr>
      <w:r>
        <w:rPr>
          <w:rFonts w:ascii="Times New Roman" w:hAnsi="Times New Roman"/>
          <w:sz w:val="24"/>
          <w:szCs w:val="24"/>
        </w:rPr>
        <w:lastRenderedPageBreak/>
        <w:t>УТВЕРЖДЕНА</w:t>
      </w:r>
    </w:p>
    <w:p w:rsidR="00A05BD4" w:rsidRDefault="00A05BD4" w:rsidP="00A05BD4">
      <w:pPr>
        <w:autoSpaceDE w:val="0"/>
        <w:autoSpaceDN w:val="0"/>
        <w:adjustRightInd w:val="0"/>
        <w:spacing w:after="0" w:line="360" w:lineRule="exact"/>
        <w:jc w:val="right"/>
        <w:outlineLvl w:val="0"/>
        <w:rPr>
          <w:rFonts w:ascii="Times New Roman" w:hAnsi="Times New Roman"/>
          <w:sz w:val="24"/>
          <w:szCs w:val="24"/>
        </w:rPr>
      </w:pPr>
      <w:r>
        <w:rPr>
          <w:rFonts w:ascii="Times New Roman" w:hAnsi="Times New Roman"/>
          <w:sz w:val="24"/>
          <w:szCs w:val="24"/>
        </w:rPr>
        <w:t>Постановлением Администрации</w:t>
      </w:r>
    </w:p>
    <w:p w:rsidR="00A05BD4" w:rsidRDefault="00A05BD4" w:rsidP="00A05BD4">
      <w:pPr>
        <w:autoSpaceDE w:val="0"/>
        <w:autoSpaceDN w:val="0"/>
        <w:adjustRightInd w:val="0"/>
        <w:spacing w:after="0" w:line="360" w:lineRule="exact"/>
        <w:jc w:val="right"/>
        <w:outlineLvl w:val="0"/>
        <w:rPr>
          <w:rFonts w:ascii="Times New Roman" w:hAnsi="Times New Roman"/>
          <w:sz w:val="24"/>
          <w:szCs w:val="24"/>
        </w:rPr>
      </w:pPr>
      <w:r>
        <w:rPr>
          <w:rFonts w:ascii="Times New Roman" w:hAnsi="Times New Roman"/>
          <w:sz w:val="24"/>
          <w:szCs w:val="24"/>
        </w:rPr>
        <w:t>муниципального района Похвистневский</w:t>
      </w:r>
    </w:p>
    <w:p w:rsidR="00A05BD4" w:rsidRDefault="00A05BD4" w:rsidP="00A05BD4">
      <w:pPr>
        <w:autoSpaceDE w:val="0"/>
        <w:autoSpaceDN w:val="0"/>
        <w:adjustRightInd w:val="0"/>
        <w:spacing w:after="0" w:line="360" w:lineRule="exact"/>
        <w:jc w:val="right"/>
        <w:outlineLvl w:val="0"/>
        <w:rPr>
          <w:rFonts w:ascii="Times New Roman" w:hAnsi="Times New Roman"/>
          <w:sz w:val="24"/>
          <w:szCs w:val="24"/>
        </w:rPr>
      </w:pPr>
      <w:r>
        <w:rPr>
          <w:rFonts w:ascii="Times New Roman" w:hAnsi="Times New Roman"/>
          <w:sz w:val="24"/>
          <w:szCs w:val="24"/>
        </w:rPr>
        <w:t>Самарской области</w:t>
      </w:r>
    </w:p>
    <w:p w:rsidR="00A05BD4" w:rsidRDefault="008B1F5F" w:rsidP="00A05BD4">
      <w:pPr>
        <w:autoSpaceDE w:val="0"/>
        <w:autoSpaceDN w:val="0"/>
        <w:adjustRightInd w:val="0"/>
        <w:spacing w:after="0" w:line="360" w:lineRule="exact"/>
        <w:jc w:val="right"/>
        <w:outlineLvl w:val="0"/>
        <w:rPr>
          <w:rFonts w:ascii="Times New Roman" w:hAnsi="Times New Roman"/>
          <w:b/>
          <w:sz w:val="24"/>
          <w:szCs w:val="24"/>
        </w:rPr>
      </w:pPr>
      <w:r>
        <w:rPr>
          <w:rFonts w:ascii="Times New Roman" w:hAnsi="Times New Roman"/>
          <w:sz w:val="24"/>
          <w:szCs w:val="24"/>
        </w:rPr>
        <w:t>от 16.08.2023</w:t>
      </w:r>
      <w:r w:rsidRPr="008B1F5F">
        <w:rPr>
          <w:rFonts w:ascii="Times New Roman" w:hAnsi="Times New Roman"/>
          <w:sz w:val="24"/>
          <w:szCs w:val="24"/>
        </w:rPr>
        <w:t xml:space="preserve"> № 548</w:t>
      </w:r>
    </w:p>
    <w:p w:rsidR="00A05BD4" w:rsidRDefault="00A05BD4" w:rsidP="00A05BD4">
      <w:pPr>
        <w:autoSpaceDE w:val="0"/>
        <w:autoSpaceDN w:val="0"/>
        <w:adjustRightInd w:val="0"/>
        <w:spacing w:after="0" w:line="240" w:lineRule="exact"/>
        <w:outlineLvl w:val="0"/>
        <w:rPr>
          <w:rFonts w:ascii="Times New Roman" w:hAnsi="Times New Roman"/>
          <w:b/>
          <w:sz w:val="24"/>
          <w:szCs w:val="24"/>
        </w:rPr>
      </w:pPr>
    </w:p>
    <w:p w:rsidR="00A05BD4" w:rsidRDefault="008B1F5F" w:rsidP="00A05BD4">
      <w:pPr>
        <w:spacing w:after="0"/>
        <w:jc w:val="center"/>
        <w:rPr>
          <w:rFonts w:ascii="Times New Roman" w:hAnsi="Times New Roman"/>
          <w:b/>
          <w:sz w:val="24"/>
          <w:szCs w:val="24"/>
        </w:rPr>
      </w:pPr>
      <w:r>
        <w:rPr>
          <w:rFonts w:ascii="Times New Roman" w:hAnsi="Times New Roman"/>
          <w:b/>
          <w:sz w:val="24"/>
          <w:szCs w:val="24"/>
        </w:rPr>
        <w:t>МУНИЦИПАЛЬНАЯ ПРОГРАММА</w:t>
      </w:r>
    </w:p>
    <w:p w:rsidR="00A05BD4" w:rsidRDefault="00A05BD4" w:rsidP="00A05BD4">
      <w:pPr>
        <w:spacing w:after="0"/>
        <w:jc w:val="center"/>
        <w:rPr>
          <w:rFonts w:ascii="Times New Roman" w:hAnsi="Times New Roman"/>
          <w:b/>
          <w:sz w:val="24"/>
          <w:szCs w:val="24"/>
        </w:rPr>
      </w:pPr>
      <w:r>
        <w:rPr>
          <w:rFonts w:ascii="Times New Roman" w:hAnsi="Times New Roman"/>
          <w:b/>
          <w:sz w:val="24"/>
          <w:szCs w:val="24"/>
        </w:rPr>
        <w:t xml:space="preserve">«РАЗВИТИЕ МУНИЦИПАЛЬНОГО БЮДЖЕТНОГО УЧРЕЖДЕНИЯ ДОПОЛНИТЕЛЬНОГО ОБРАЗОВАНИЯ "ДЕТСКАЯ ШКОЛА ИСКУССТВ" С. ПОДБЕЛЬСК МУНИЦИПАЛЬНОГО РАЙОНА ПОХВИСТНЕВСКИЙ НА  </w:t>
      </w:r>
    </w:p>
    <w:p w:rsidR="00A05BD4" w:rsidRDefault="00A05BD4" w:rsidP="00A05BD4">
      <w:pPr>
        <w:spacing w:after="0"/>
        <w:jc w:val="center"/>
        <w:rPr>
          <w:rFonts w:ascii="Times New Roman" w:hAnsi="Times New Roman"/>
          <w:b/>
          <w:sz w:val="24"/>
          <w:szCs w:val="24"/>
        </w:rPr>
      </w:pPr>
      <w:r>
        <w:rPr>
          <w:rFonts w:ascii="Times New Roman" w:hAnsi="Times New Roman"/>
          <w:b/>
          <w:sz w:val="24"/>
          <w:szCs w:val="24"/>
        </w:rPr>
        <w:t>2024-2028 гг.</w:t>
      </w:r>
    </w:p>
    <w:p w:rsidR="00A05BD4" w:rsidRDefault="008B1F5F" w:rsidP="00A05BD4">
      <w:pPr>
        <w:jc w:val="center"/>
        <w:rPr>
          <w:rFonts w:ascii="Times New Roman" w:hAnsi="Times New Roman"/>
          <w:b/>
          <w:sz w:val="24"/>
          <w:szCs w:val="24"/>
        </w:rPr>
      </w:pPr>
      <w:r>
        <w:rPr>
          <w:rFonts w:ascii="Times New Roman" w:hAnsi="Times New Roman"/>
          <w:b/>
          <w:sz w:val="24"/>
          <w:szCs w:val="24"/>
        </w:rPr>
        <w:t>Паспорт Муниципальной</w:t>
      </w:r>
      <w:r w:rsidR="00A05BD4">
        <w:rPr>
          <w:rFonts w:ascii="Times New Roman" w:hAnsi="Times New Roman"/>
          <w:b/>
          <w:sz w:val="24"/>
          <w:szCs w:val="24"/>
        </w:rPr>
        <w:t xml:space="preserve"> программы</w:t>
      </w:r>
    </w:p>
    <w:tbl>
      <w:tblPr>
        <w:tblW w:w="936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262"/>
        <w:gridCol w:w="6098"/>
      </w:tblGrid>
      <w:tr w:rsidR="00A05BD4" w:rsidTr="00A05BD4">
        <w:trPr>
          <w:trHeight w:val="658"/>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Муниципальной программы</w:t>
            </w:r>
          </w:p>
        </w:tc>
        <w:tc>
          <w:tcPr>
            <w:tcW w:w="6098" w:type="dxa"/>
            <w:tcBorders>
              <w:top w:val="single" w:sz="4" w:space="0" w:color="auto"/>
              <w:left w:val="single" w:sz="4" w:space="0" w:color="auto"/>
              <w:bottom w:val="single" w:sz="4" w:space="0" w:color="auto"/>
              <w:right w:val="single" w:sz="4" w:space="0" w:color="auto"/>
            </w:tcBorders>
          </w:tcPr>
          <w:p w:rsidR="00A05BD4" w:rsidRDefault="00A05BD4">
            <w:pPr>
              <w:spacing w:after="0" w:line="240" w:lineRule="auto"/>
              <w:rPr>
                <w:rFonts w:ascii="Times New Roman" w:hAnsi="Times New Roman"/>
                <w:sz w:val="24"/>
                <w:szCs w:val="24"/>
              </w:rPr>
            </w:pPr>
            <w:r>
              <w:rPr>
                <w:rFonts w:ascii="Times New Roman" w:hAnsi="Times New Roman"/>
                <w:sz w:val="24"/>
                <w:szCs w:val="24"/>
              </w:rPr>
              <w:t xml:space="preserve">«Развитие муниципального </w:t>
            </w:r>
            <w:r w:rsidR="008B1F5F">
              <w:rPr>
                <w:rFonts w:ascii="Times New Roman" w:hAnsi="Times New Roman"/>
                <w:sz w:val="24"/>
                <w:szCs w:val="24"/>
              </w:rPr>
              <w:t>бюджетного учреждения</w:t>
            </w:r>
            <w:r>
              <w:rPr>
                <w:rFonts w:ascii="Times New Roman" w:hAnsi="Times New Roman"/>
                <w:sz w:val="24"/>
                <w:szCs w:val="24"/>
              </w:rPr>
              <w:t xml:space="preserve"> </w:t>
            </w:r>
          </w:p>
          <w:p w:rsidR="00A05BD4" w:rsidRDefault="00A05BD4">
            <w:pPr>
              <w:spacing w:after="0" w:line="240" w:lineRule="auto"/>
              <w:rPr>
                <w:rFonts w:ascii="Times New Roman" w:hAnsi="Times New Roman"/>
                <w:sz w:val="24"/>
                <w:szCs w:val="24"/>
              </w:rPr>
            </w:pPr>
            <w:r>
              <w:rPr>
                <w:rFonts w:ascii="Times New Roman" w:hAnsi="Times New Roman"/>
                <w:sz w:val="24"/>
                <w:szCs w:val="24"/>
              </w:rPr>
              <w:t xml:space="preserve"> дополнительного </w:t>
            </w:r>
            <w:r w:rsidR="008B1F5F">
              <w:rPr>
                <w:rFonts w:ascii="Times New Roman" w:hAnsi="Times New Roman"/>
                <w:sz w:val="24"/>
                <w:szCs w:val="24"/>
              </w:rPr>
              <w:t>образования «</w:t>
            </w:r>
            <w:r>
              <w:rPr>
                <w:rFonts w:ascii="Times New Roman" w:hAnsi="Times New Roman"/>
                <w:sz w:val="24"/>
                <w:szCs w:val="24"/>
              </w:rPr>
              <w:t xml:space="preserve">Детская школа искусств» с. Подбельск муниципального района </w:t>
            </w:r>
            <w:proofErr w:type="gramStart"/>
            <w:r>
              <w:rPr>
                <w:rFonts w:ascii="Times New Roman" w:hAnsi="Times New Roman"/>
                <w:sz w:val="24"/>
                <w:szCs w:val="24"/>
              </w:rPr>
              <w:t>Похвистне</w:t>
            </w:r>
            <w:bookmarkStart w:id="0" w:name="_GoBack"/>
            <w:bookmarkEnd w:id="0"/>
            <w:r>
              <w:rPr>
                <w:rFonts w:ascii="Times New Roman" w:hAnsi="Times New Roman"/>
                <w:sz w:val="24"/>
                <w:szCs w:val="24"/>
              </w:rPr>
              <w:t>вский  Самарской</w:t>
            </w:r>
            <w:proofErr w:type="gramEnd"/>
            <w:r>
              <w:rPr>
                <w:rFonts w:ascii="Times New Roman" w:hAnsi="Times New Roman"/>
                <w:sz w:val="24"/>
                <w:szCs w:val="24"/>
              </w:rPr>
              <w:t xml:space="preserve"> области на 2024-2028гг.» </w:t>
            </w:r>
          </w:p>
          <w:p w:rsidR="00A05BD4" w:rsidRDefault="00A05BD4">
            <w:pPr>
              <w:spacing w:after="0" w:line="240" w:lineRule="auto"/>
              <w:jc w:val="both"/>
              <w:rPr>
                <w:rFonts w:ascii="Times New Roman" w:hAnsi="Times New Roman"/>
                <w:sz w:val="24"/>
                <w:szCs w:val="24"/>
              </w:rPr>
            </w:pPr>
          </w:p>
        </w:tc>
      </w:tr>
      <w:tr w:rsidR="00A05BD4" w:rsidTr="00A05BD4">
        <w:trPr>
          <w:trHeight w:val="204"/>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Дата принятия решения о разработке Муниципальной программы</w:t>
            </w:r>
          </w:p>
        </w:tc>
        <w:tc>
          <w:tcPr>
            <w:tcW w:w="6098" w:type="dxa"/>
            <w:tcBorders>
              <w:top w:val="single" w:sz="4" w:space="0" w:color="auto"/>
              <w:left w:val="single" w:sz="4" w:space="0" w:color="auto"/>
              <w:bottom w:val="single" w:sz="4" w:space="0" w:color="auto"/>
              <w:right w:val="single" w:sz="4" w:space="0" w:color="auto"/>
            </w:tcBorders>
          </w:tcPr>
          <w:p w:rsidR="00A05BD4" w:rsidRDefault="00A05BD4">
            <w:pPr>
              <w:widowControl w:val="0"/>
              <w:autoSpaceDE w:val="0"/>
              <w:autoSpaceDN w:val="0"/>
              <w:adjustRightInd w:val="0"/>
              <w:spacing w:after="0"/>
              <w:rPr>
                <w:sz w:val="24"/>
                <w:szCs w:val="24"/>
              </w:rPr>
            </w:pPr>
          </w:p>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Постановление Администрации района Похвистневский № 400от 13.06.2023г.</w:t>
            </w:r>
          </w:p>
        </w:tc>
      </w:tr>
      <w:tr w:rsidR="00A05BD4" w:rsidTr="00A05BD4">
        <w:trPr>
          <w:trHeight w:val="400"/>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Ответственный исполнитель Муниципальной программы</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spacing w:after="0"/>
              <w:jc w:val="both"/>
              <w:rPr>
                <w:rFonts w:ascii="Times New Roman" w:hAnsi="Times New Roman"/>
                <w:sz w:val="24"/>
                <w:szCs w:val="24"/>
              </w:rPr>
            </w:pPr>
            <w:r>
              <w:rPr>
                <w:rFonts w:ascii="Times New Roman" w:hAnsi="Times New Roman"/>
                <w:sz w:val="24"/>
                <w:szCs w:val="24"/>
              </w:rPr>
              <w:t>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tc>
      </w:tr>
      <w:tr w:rsidR="00A05BD4" w:rsidTr="00A05BD4">
        <w:trPr>
          <w:trHeight w:val="593"/>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Соисполнители Муниципальной программы</w:t>
            </w:r>
          </w:p>
        </w:tc>
        <w:tc>
          <w:tcPr>
            <w:tcW w:w="6098" w:type="dxa"/>
            <w:tcBorders>
              <w:top w:val="single" w:sz="4" w:space="0" w:color="auto"/>
              <w:left w:val="single" w:sz="4" w:space="0" w:color="auto"/>
              <w:bottom w:val="single" w:sz="4" w:space="0" w:color="auto"/>
              <w:right w:val="single" w:sz="4" w:space="0" w:color="auto"/>
            </w:tcBorders>
          </w:tcPr>
          <w:p w:rsidR="00A05BD4" w:rsidRDefault="00A05BD4">
            <w:pPr>
              <w:spacing w:after="0"/>
              <w:jc w:val="both"/>
              <w:rPr>
                <w:rFonts w:ascii="Times New Roman" w:hAnsi="Times New Roman"/>
                <w:sz w:val="24"/>
                <w:szCs w:val="24"/>
              </w:rPr>
            </w:pPr>
            <w:r>
              <w:rPr>
                <w:rFonts w:ascii="Times New Roman" w:hAnsi="Times New Roman"/>
                <w:sz w:val="24"/>
                <w:szCs w:val="24"/>
              </w:rPr>
              <w:t>отсутствуют</w:t>
            </w:r>
          </w:p>
          <w:p w:rsidR="00A05BD4" w:rsidRDefault="00A05BD4">
            <w:pPr>
              <w:widowControl w:val="0"/>
              <w:autoSpaceDE w:val="0"/>
              <w:autoSpaceDN w:val="0"/>
              <w:adjustRightInd w:val="0"/>
              <w:spacing w:after="0"/>
              <w:rPr>
                <w:rFonts w:ascii="Times New Roman" w:hAnsi="Times New Roman"/>
                <w:sz w:val="24"/>
                <w:szCs w:val="24"/>
              </w:rPr>
            </w:pPr>
          </w:p>
        </w:tc>
      </w:tr>
      <w:tr w:rsidR="00A05BD4" w:rsidTr="00A05BD4">
        <w:trPr>
          <w:trHeight w:val="964"/>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Участники Муниципальной программы</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spacing w:after="0"/>
              <w:rPr>
                <w:rFonts w:ascii="Times New Roman" w:hAnsi="Times New Roman"/>
                <w:sz w:val="24"/>
                <w:szCs w:val="24"/>
              </w:rPr>
            </w:pPr>
            <w:r>
              <w:rPr>
                <w:rFonts w:ascii="Times New Roman" w:hAnsi="Times New Roman"/>
                <w:sz w:val="24"/>
                <w:szCs w:val="24"/>
              </w:rPr>
              <w:t xml:space="preserve">- МБУ «Управление культуры муниципального </w:t>
            </w:r>
            <w:proofErr w:type="gramStart"/>
            <w:r>
              <w:rPr>
                <w:rFonts w:ascii="Times New Roman" w:hAnsi="Times New Roman"/>
                <w:sz w:val="24"/>
                <w:szCs w:val="24"/>
              </w:rPr>
              <w:t>района  Похвистневский</w:t>
            </w:r>
            <w:proofErr w:type="gramEnd"/>
            <w:r>
              <w:rPr>
                <w:rFonts w:ascii="Times New Roman" w:hAnsi="Times New Roman"/>
                <w:sz w:val="24"/>
                <w:szCs w:val="24"/>
              </w:rPr>
              <w:t xml:space="preserve"> Самарской области»;</w:t>
            </w:r>
          </w:p>
          <w:p w:rsidR="00A05BD4" w:rsidRDefault="00A05BD4">
            <w:pPr>
              <w:spacing w:after="0"/>
              <w:rPr>
                <w:rFonts w:ascii="Times New Roman" w:hAnsi="Times New Roman"/>
                <w:sz w:val="24"/>
                <w:szCs w:val="24"/>
              </w:rPr>
            </w:pPr>
            <w:r>
              <w:rPr>
                <w:rFonts w:ascii="Times New Roman" w:hAnsi="Times New Roman"/>
                <w:sz w:val="24"/>
                <w:szCs w:val="24"/>
              </w:rPr>
              <w:t>- Администрация муниципального района Похвистневский Самарской области;</w:t>
            </w:r>
          </w:p>
          <w:p w:rsidR="00A05BD4" w:rsidRDefault="00A05BD4">
            <w:pPr>
              <w:spacing w:after="0"/>
              <w:rPr>
                <w:rFonts w:ascii="Times New Roman" w:hAnsi="Times New Roman"/>
                <w:sz w:val="24"/>
                <w:szCs w:val="24"/>
              </w:rPr>
            </w:pPr>
            <w:r>
              <w:rPr>
                <w:rFonts w:ascii="Times New Roman" w:hAnsi="Times New Roman"/>
                <w:sz w:val="24"/>
                <w:szCs w:val="24"/>
              </w:rPr>
              <w:t>-Образовательные учреждения района.</w:t>
            </w:r>
          </w:p>
        </w:tc>
      </w:tr>
      <w:tr w:rsidR="00A05BD4" w:rsidTr="00A05BD4">
        <w:trPr>
          <w:trHeight w:val="55"/>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Цель Муниципальной программы</w:t>
            </w:r>
          </w:p>
        </w:tc>
        <w:tc>
          <w:tcPr>
            <w:tcW w:w="6098" w:type="dxa"/>
            <w:tcBorders>
              <w:top w:val="single" w:sz="4" w:space="0" w:color="auto"/>
              <w:left w:val="single" w:sz="4" w:space="0" w:color="auto"/>
              <w:bottom w:val="single" w:sz="4" w:space="0" w:color="auto"/>
              <w:right w:val="single" w:sz="4" w:space="0" w:color="auto"/>
            </w:tcBorders>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 создание необходимых условий для эффективного развития культурно-образовательной среды МБУ ДО "ДШИ", обеспечивающей доступность качественного дополнительного образования детей в сфере культуры и искусства, реализации их творческого потенциала на основе модернизации содержания образования и организации педагогической поддержки</w:t>
            </w:r>
          </w:p>
          <w:p w:rsidR="00A05BD4" w:rsidRDefault="00A05BD4">
            <w:pPr>
              <w:widowControl w:val="0"/>
              <w:autoSpaceDE w:val="0"/>
              <w:autoSpaceDN w:val="0"/>
              <w:adjustRightInd w:val="0"/>
              <w:spacing w:after="0"/>
              <w:rPr>
                <w:rFonts w:ascii="Times New Roman" w:hAnsi="Times New Roman"/>
                <w:sz w:val="24"/>
                <w:szCs w:val="24"/>
              </w:rPr>
            </w:pPr>
          </w:p>
        </w:tc>
      </w:tr>
      <w:tr w:rsidR="00A05BD4" w:rsidTr="00A05BD4">
        <w:trPr>
          <w:trHeight w:val="55"/>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Задачи Муниципальной программы</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 увеличение доли обучающихся по дополнительным общеобразовательным программам</w:t>
            </w:r>
          </w:p>
          <w:p w:rsidR="00A05BD4" w:rsidRDefault="00A05BD4">
            <w:pPr>
              <w:shd w:val="clear" w:color="auto" w:fill="FFFFFF"/>
              <w:spacing w:after="0" w:line="315" w:lineRule="atLeast"/>
              <w:textAlignment w:val="baseline"/>
            </w:pPr>
            <w:r>
              <w:t>-</w:t>
            </w:r>
            <w:r>
              <w:rPr>
                <w:rFonts w:ascii="Times New Roman" w:hAnsi="Times New Roman"/>
                <w:sz w:val="24"/>
                <w:szCs w:val="24"/>
              </w:rPr>
              <w:t>обеспечение участия детей всех возрастных категорий в районных, зональных, областных, международных кон</w:t>
            </w:r>
            <w:r>
              <w:rPr>
                <w:rFonts w:ascii="Times New Roman" w:hAnsi="Times New Roman"/>
                <w:sz w:val="24"/>
                <w:szCs w:val="24"/>
              </w:rPr>
              <w:lastRenderedPageBreak/>
              <w:t>курсах по всем направлениям</w:t>
            </w:r>
          </w:p>
          <w:p w:rsidR="00A05BD4" w:rsidRDefault="00A05BD4">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-повышение уровня удовлетворенности родителей качеством предоставляемы услуг</w:t>
            </w:r>
          </w:p>
          <w:p w:rsidR="00A05BD4" w:rsidRDefault="00A05BD4">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 увеличение доли преподавателей, аттестованных на высшую и первую квалификационные категории</w:t>
            </w:r>
          </w:p>
          <w:p w:rsidR="00A05BD4" w:rsidRDefault="00A05BD4">
            <w:pPr>
              <w:rPr>
                <w:rFonts w:ascii="Times New Roman" w:hAnsi="Times New Roman"/>
                <w:sz w:val="24"/>
                <w:szCs w:val="24"/>
              </w:rPr>
            </w:pPr>
            <w:r>
              <w:rPr>
                <w:rFonts w:ascii="Times New Roman" w:hAnsi="Times New Roman"/>
                <w:sz w:val="24"/>
                <w:szCs w:val="24"/>
              </w:rPr>
              <w:t>учреждений.</w:t>
            </w:r>
          </w:p>
        </w:tc>
      </w:tr>
      <w:tr w:rsidR="00A05BD4" w:rsidTr="00A05BD4">
        <w:trPr>
          <w:trHeight w:val="4385"/>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lastRenderedPageBreak/>
              <w:t>Стратегические показатели (индикаторы) Муниципальной программы</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Pr>
                <w:rFonts w:ascii="Times New Roman" w:hAnsi="Times New Roman"/>
                <w:spacing w:val="1"/>
                <w:sz w:val="24"/>
                <w:szCs w:val="24"/>
                <w:shd w:val="clear" w:color="auto" w:fill="FFFFFF"/>
              </w:rPr>
              <w:t>- доля детей в возрасте от 6 до 18 лет включительно, обучающиеся в ДШИ по дополнительным общеобразовательным программам в области искусств (предпрофессиональным и общеразвивающим), от общего количества детей данного возраста;</w:t>
            </w:r>
          </w:p>
          <w:p w:rsidR="00A05BD4" w:rsidRDefault="00A05BD4">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Pr>
                <w:rFonts w:ascii="Times New Roman" w:hAnsi="Times New Roman"/>
                <w:spacing w:val="1"/>
                <w:sz w:val="24"/>
                <w:szCs w:val="24"/>
                <w:shd w:val="clear" w:color="auto" w:fill="FFFFFF"/>
              </w:rPr>
              <w:t>- доля учащихся, участников муниципальных, областных, межрегиональных, всероссийских и международных конкурсов;</w:t>
            </w:r>
          </w:p>
          <w:p w:rsidR="00A05BD4" w:rsidRDefault="00A05BD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повышение уровня удовлетворенности родителей (взрослых представителей) условиями и качеством предоставляемых услуг дополнительного образования в сфере культуры;</w:t>
            </w:r>
          </w:p>
          <w:p w:rsidR="00A05BD4" w:rsidRDefault="00A05BD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число педагогических работников, получивших первую и высшую квалификационные категории и подтверждение соответствия занимаемой должности;</w:t>
            </w:r>
          </w:p>
        </w:tc>
      </w:tr>
      <w:tr w:rsidR="00A05BD4" w:rsidTr="00A05BD4">
        <w:trPr>
          <w:trHeight w:val="693"/>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Подпрограммы с указанием целей и сроков реализации</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Pr>
                <w:rFonts w:ascii="Times New Roman" w:hAnsi="Times New Roman"/>
                <w:spacing w:val="1"/>
                <w:sz w:val="24"/>
                <w:szCs w:val="24"/>
                <w:shd w:val="clear" w:color="auto" w:fill="FFFFFF"/>
              </w:rPr>
              <w:t>Отсутствуют</w:t>
            </w:r>
          </w:p>
        </w:tc>
      </w:tr>
      <w:tr w:rsidR="00A05BD4" w:rsidTr="00A05BD4">
        <w:trPr>
          <w:trHeight w:val="400"/>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 xml:space="preserve">Этапы и сроки реализации  Муниципальной программы </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spacing w:after="0" w:line="254" w:lineRule="atLeast"/>
              <w:jc w:val="both"/>
              <w:textAlignment w:val="baseline"/>
              <w:rPr>
                <w:rFonts w:ascii="Times New Roman" w:hAnsi="Times New Roman"/>
                <w:sz w:val="24"/>
                <w:szCs w:val="24"/>
              </w:rPr>
            </w:pPr>
            <w:r>
              <w:rPr>
                <w:rFonts w:ascii="Times New Roman" w:hAnsi="Times New Roman"/>
                <w:sz w:val="24"/>
                <w:szCs w:val="24"/>
              </w:rPr>
              <w:t>Реализация Муниципальной программы рассчитана на период с 2024 по 2028 годы.</w:t>
            </w:r>
          </w:p>
        </w:tc>
      </w:tr>
      <w:tr w:rsidR="00A05BD4" w:rsidTr="00A05BD4">
        <w:trPr>
          <w:trHeight w:val="414"/>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highlight w:val="yellow"/>
              </w:rPr>
            </w:pPr>
            <w:r>
              <w:rPr>
                <w:rFonts w:ascii="Times New Roman" w:hAnsi="Times New Roman"/>
                <w:sz w:val="24"/>
                <w:szCs w:val="24"/>
              </w:rPr>
              <w:t>Объемы бюджетных ассигнований Муниципальной программы</w:t>
            </w:r>
          </w:p>
        </w:tc>
        <w:tc>
          <w:tcPr>
            <w:tcW w:w="6098" w:type="dxa"/>
            <w:tcBorders>
              <w:top w:val="single" w:sz="4" w:space="0" w:color="auto"/>
              <w:left w:val="single" w:sz="4" w:space="0" w:color="auto"/>
              <w:bottom w:val="single" w:sz="4" w:space="0" w:color="auto"/>
              <w:right w:val="single" w:sz="4" w:space="0" w:color="auto"/>
            </w:tcBorders>
            <w:hideMark/>
          </w:tcPr>
          <w:p w:rsidR="00A05BD4" w:rsidRDefault="00A05BD4">
            <w:pPr>
              <w:spacing w:after="0"/>
              <w:rPr>
                <w:rFonts w:ascii="Times New Roman" w:hAnsi="Times New Roman"/>
                <w:sz w:val="24"/>
                <w:szCs w:val="24"/>
              </w:rPr>
            </w:pPr>
            <w:r>
              <w:rPr>
                <w:rFonts w:ascii="Times New Roman" w:hAnsi="Times New Roman"/>
                <w:sz w:val="24"/>
                <w:szCs w:val="24"/>
              </w:rPr>
              <w:t xml:space="preserve">Объем средств на реализацию муниципальной программы </w:t>
            </w:r>
            <w:proofErr w:type="gramStart"/>
            <w:r>
              <w:rPr>
                <w:rFonts w:ascii="Times New Roman" w:hAnsi="Times New Roman"/>
                <w:sz w:val="24"/>
                <w:szCs w:val="24"/>
              </w:rPr>
              <w:t xml:space="preserve">составит </w:t>
            </w:r>
            <w:r>
              <w:rPr>
                <w:rFonts w:ascii="Times New Roman" w:hAnsi="Times New Roman"/>
                <w:b/>
                <w:sz w:val="24"/>
                <w:szCs w:val="24"/>
              </w:rPr>
              <w:t xml:space="preserve"> 31443</w:t>
            </w:r>
            <w:proofErr w:type="gramEnd"/>
            <w:r>
              <w:rPr>
                <w:rFonts w:ascii="Times New Roman" w:hAnsi="Times New Roman"/>
                <w:b/>
                <w:sz w:val="24"/>
                <w:szCs w:val="24"/>
              </w:rPr>
              <w:t>,0 тыс. рублей:</w:t>
            </w:r>
          </w:p>
          <w:p w:rsidR="00A05BD4" w:rsidRDefault="00A05BD4">
            <w:pPr>
              <w:spacing w:after="0"/>
              <w:rPr>
                <w:rFonts w:ascii="Times New Roman" w:hAnsi="Times New Roman"/>
                <w:sz w:val="24"/>
                <w:szCs w:val="24"/>
              </w:rPr>
            </w:pPr>
            <w:r>
              <w:rPr>
                <w:rFonts w:ascii="Times New Roman" w:hAnsi="Times New Roman"/>
                <w:b/>
                <w:sz w:val="24"/>
                <w:szCs w:val="24"/>
              </w:rPr>
              <w:t>2024</w:t>
            </w:r>
            <w:r>
              <w:rPr>
                <w:rFonts w:ascii="Times New Roman" w:hAnsi="Times New Roman"/>
                <w:sz w:val="24"/>
                <w:szCs w:val="24"/>
              </w:rPr>
              <w:t xml:space="preserve">    - </w:t>
            </w:r>
            <w:r>
              <w:rPr>
                <w:rFonts w:ascii="Times New Roman" w:hAnsi="Times New Roman"/>
                <w:b/>
                <w:sz w:val="24"/>
                <w:szCs w:val="24"/>
              </w:rPr>
              <w:t>6114,</w:t>
            </w:r>
            <w:proofErr w:type="gramStart"/>
            <w:r>
              <w:rPr>
                <w:rFonts w:ascii="Times New Roman" w:hAnsi="Times New Roman"/>
                <w:b/>
                <w:sz w:val="24"/>
                <w:szCs w:val="24"/>
              </w:rPr>
              <w:t>2</w:t>
            </w:r>
            <w:r>
              <w:rPr>
                <w:rFonts w:ascii="Times New Roman" w:hAnsi="Times New Roman"/>
                <w:sz w:val="24"/>
                <w:szCs w:val="24"/>
              </w:rPr>
              <w:t xml:space="preserve"> </w:t>
            </w:r>
            <w:r>
              <w:rPr>
                <w:rFonts w:ascii="Times New Roman" w:hAnsi="Times New Roman"/>
                <w:b/>
                <w:sz w:val="24"/>
                <w:szCs w:val="24"/>
              </w:rPr>
              <w:t xml:space="preserve"> тыс.</w:t>
            </w:r>
            <w:proofErr w:type="gramEnd"/>
            <w:r>
              <w:rPr>
                <w:rFonts w:ascii="Times New Roman" w:hAnsi="Times New Roman"/>
                <w:b/>
                <w:sz w:val="24"/>
                <w:szCs w:val="24"/>
              </w:rPr>
              <w:t xml:space="preserve"> рублей</w:t>
            </w:r>
            <w:r>
              <w:rPr>
                <w:rFonts w:ascii="Times New Roman" w:hAnsi="Times New Roman"/>
                <w:sz w:val="24"/>
                <w:szCs w:val="24"/>
              </w:rPr>
              <w:t>, в том числе:</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муниципального бюджета – 6032,6 тыс. </w:t>
            </w:r>
            <w:proofErr w:type="gramStart"/>
            <w:r>
              <w:rPr>
                <w:rFonts w:ascii="Times New Roman" w:hAnsi="Times New Roman"/>
                <w:sz w:val="24"/>
                <w:szCs w:val="24"/>
              </w:rPr>
              <w:t>руб. ,</w:t>
            </w:r>
            <w:proofErr w:type="gramEnd"/>
            <w:r>
              <w:rPr>
                <w:rFonts w:ascii="Times New Roman" w:hAnsi="Times New Roman"/>
                <w:sz w:val="24"/>
                <w:szCs w:val="24"/>
              </w:rPr>
              <w:t xml:space="preserve"> </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от иной приносящей доход деятельности –   </w:t>
            </w:r>
          </w:p>
          <w:p w:rsidR="00A05BD4" w:rsidRDefault="00A05BD4">
            <w:pPr>
              <w:spacing w:after="0"/>
              <w:rPr>
                <w:rFonts w:ascii="Times New Roman" w:hAnsi="Times New Roman"/>
                <w:sz w:val="24"/>
                <w:szCs w:val="24"/>
              </w:rPr>
            </w:pPr>
            <w:r>
              <w:rPr>
                <w:rFonts w:ascii="Times New Roman" w:hAnsi="Times New Roman"/>
                <w:sz w:val="24"/>
                <w:szCs w:val="24"/>
              </w:rPr>
              <w:t xml:space="preserve">81,6 тыс. руб.     </w:t>
            </w:r>
          </w:p>
          <w:p w:rsidR="00A05BD4" w:rsidRDefault="00A05BD4">
            <w:pPr>
              <w:spacing w:after="0"/>
              <w:rPr>
                <w:rFonts w:ascii="Times New Roman" w:hAnsi="Times New Roman"/>
                <w:sz w:val="24"/>
                <w:szCs w:val="24"/>
              </w:rPr>
            </w:pPr>
            <w:r>
              <w:rPr>
                <w:rFonts w:ascii="Times New Roman" w:hAnsi="Times New Roman"/>
                <w:b/>
                <w:sz w:val="24"/>
                <w:szCs w:val="24"/>
              </w:rPr>
              <w:t>2025</w:t>
            </w:r>
            <w:r>
              <w:rPr>
                <w:rFonts w:ascii="Times New Roman" w:hAnsi="Times New Roman"/>
                <w:sz w:val="24"/>
                <w:szCs w:val="24"/>
              </w:rPr>
              <w:t xml:space="preserve"> - </w:t>
            </w:r>
            <w:r>
              <w:rPr>
                <w:rFonts w:ascii="Times New Roman" w:hAnsi="Times New Roman"/>
                <w:b/>
                <w:sz w:val="24"/>
                <w:szCs w:val="24"/>
              </w:rPr>
              <w:t>6332,2 тыс. рублей</w:t>
            </w:r>
            <w:r>
              <w:rPr>
                <w:rFonts w:ascii="Times New Roman" w:hAnsi="Times New Roman"/>
                <w:sz w:val="24"/>
                <w:szCs w:val="24"/>
              </w:rPr>
              <w:t>, в том числе:</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муниципального бюджета – 6250,6тыс. руб. </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от иной приносящей доход деятельности –   </w:t>
            </w:r>
          </w:p>
          <w:p w:rsidR="00A05BD4" w:rsidRDefault="00A05BD4">
            <w:pPr>
              <w:spacing w:after="0"/>
              <w:rPr>
                <w:rFonts w:ascii="Times New Roman" w:hAnsi="Times New Roman"/>
                <w:sz w:val="24"/>
                <w:szCs w:val="24"/>
              </w:rPr>
            </w:pPr>
            <w:r>
              <w:rPr>
                <w:rFonts w:ascii="Times New Roman" w:hAnsi="Times New Roman"/>
                <w:sz w:val="24"/>
                <w:szCs w:val="24"/>
              </w:rPr>
              <w:t>81,6 тыс. руб.</w:t>
            </w:r>
          </w:p>
          <w:p w:rsidR="00A05BD4" w:rsidRDefault="00A05BD4">
            <w:pPr>
              <w:spacing w:after="0"/>
              <w:rPr>
                <w:rFonts w:ascii="Times New Roman" w:hAnsi="Times New Roman"/>
                <w:sz w:val="24"/>
                <w:szCs w:val="24"/>
              </w:rPr>
            </w:pPr>
            <w:r>
              <w:rPr>
                <w:rFonts w:ascii="Times New Roman" w:hAnsi="Times New Roman"/>
                <w:b/>
                <w:sz w:val="24"/>
                <w:szCs w:val="24"/>
              </w:rPr>
              <w:t>2026</w:t>
            </w:r>
            <w:r>
              <w:rPr>
                <w:rFonts w:ascii="Times New Roman" w:hAnsi="Times New Roman"/>
                <w:sz w:val="24"/>
                <w:szCs w:val="24"/>
              </w:rPr>
              <w:t xml:space="preserve">    -  </w:t>
            </w:r>
            <w:r>
              <w:rPr>
                <w:rFonts w:ascii="Times New Roman" w:hAnsi="Times New Roman"/>
                <w:b/>
                <w:sz w:val="24"/>
                <w:szCs w:val="24"/>
              </w:rPr>
              <w:t>6332,</w:t>
            </w:r>
            <w:proofErr w:type="gramStart"/>
            <w:r>
              <w:rPr>
                <w:rFonts w:ascii="Times New Roman" w:hAnsi="Times New Roman"/>
                <w:b/>
                <w:sz w:val="24"/>
                <w:szCs w:val="24"/>
              </w:rPr>
              <w:t>2  тыс.</w:t>
            </w:r>
            <w:proofErr w:type="gramEnd"/>
            <w:r>
              <w:rPr>
                <w:rFonts w:ascii="Times New Roman" w:hAnsi="Times New Roman"/>
                <w:b/>
                <w:sz w:val="24"/>
                <w:szCs w:val="24"/>
              </w:rPr>
              <w:t xml:space="preserve"> рублей</w:t>
            </w:r>
            <w:r>
              <w:rPr>
                <w:rFonts w:ascii="Times New Roman" w:hAnsi="Times New Roman"/>
                <w:sz w:val="24"/>
                <w:szCs w:val="24"/>
              </w:rPr>
              <w:t>, в том числе:</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муниципального бюджета – 6250,6 тыс. руб. </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от иной приносящей доход деятельности –   </w:t>
            </w:r>
          </w:p>
          <w:p w:rsidR="00A05BD4" w:rsidRDefault="00A05BD4">
            <w:pPr>
              <w:spacing w:after="0"/>
              <w:rPr>
                <w:rFonts w:ascii="Times New Roman" w:hAnsi="Times New Roman"/>
                <w:sz w:val="24"/>
                <w:szCs w:val="24"/>
              </w:rPr>
            </w:pPr>
            <w:r>
              <w:rPr>
                <w:rFonts w:ascii="Times New Roman" w:hAnsi="Times New Roman"/>
                <w:sz w:val="24"/>
                <w:szCs w:val="24"/>
              </w:rPr>
              <w:t xml:space="preserve">81,6 тыс. руб.     </w:t>
            </w:r>
          </w:p>
          <w:p w:rsidR="00A05BD4" w:rsidRDefault="00A05BD4">
            <w:pPr>
              <w:spacing w:after="0"/>
              <w:rPr>
                <w:rFonts w:ascii="Times New Roman" w:hAnsi="Times New Roman"/>
                <w:sz w:val="24"/>
                <w:szCs w:val="24"/>
              </w:rPr>
            </w:pPr>
            <w:r>
              <w:rPr>
                <w:rFonts w:ascii="Times New Roman" w:hAnsi="Times New Roman"/>
                <w:b/>
                <w:sz w:val="24"/>
                <w:szCs w:val="24"/>
              </w:rPr>
              <w:t>2027</w:t>
            </w:r>
            <w:r>
              <w:rPr>
                <w:rFonts w:ascii="Times New Roman" w:hAnsi="Times New Roman"/>
                <w:sz w:val="24"/>
                <w:szCs w:val="24"/>
              </w:rPr>
              <w:t xml:space="preserve">– </w:t>
            </w:r>
            <w:r>
              <w:rPr>
                <w:rFonts w:ascii="Times New Roman" w:hAnsi="Times New Roman"/>
                <w:b/>
                <w:sz w:val="24"/>
                <w:szCs w:val="24"/>
              </w:rPr>
              <w:t>6332,2 тыс. рублей</w:t>
            </w:r>
            <w:r>
              <w:rPr>
                <w:rFonts w:ascii="Times New Roman" w:hAnsi="Times New Roman"/>
                <w:sz w:val="24"/>
                <w:szCs w:val="24"/>
              </w:rPr>
              <w:t>, в том числе:</w:t>
            </w:r>
          </w:p>
          <w:p w:rsidR="00A05BD4" w:rsidRDefault="00A05BD4">
            <w:pPr>
              <w:spacing w:after="0"/>
              <w:rPr>
                <w:rFonts w:ascii="Times New Roman" w:hAnsi="Times New Roman"/>
                <w:sz w:val="24"/>
                <w:szCs w:val="24"/>
              </w:rPr>
            </w:pPr>
            <w:r>
              <w:rPr>
                <w:rFonts w:ascii="Times New Roman" w:hAnsi="Times New Roman"/>
                <w:sz w:val="24"/>
                <w:szCs w:val="24"/>
              </w:rPr>
              <w:t>- средства муниципального бюджета – 6250,</w:t>
            </w:r>
            <w:proofErr w:type="gramStart"/>
            <w:r>
              <w:rPr>
                <w:rFonts w:ascii="Times New Roman" w:hAnsi="Times New Roman"/>
                <w:sz w:val="24"/>
                <w:szCs w:val="24"/>
              </w:rPr>
              <w:t>6  тыс.</w:t>
            </w:r>
            <w:proofErr w:type="gramEnd"/>
            <w:r>
              <w:rPr>
                <w:rFonts w:ascii="Times New Roman" w:hAnsi="Times New Roman"/>
                <w:sz w:val="24"/>
                <w:szCs w:val="24"/>
              </w:rPr>
              <w:t xml:space="preserve"> руб. </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от иной приносящей доход деятельности –   </w:t>
            </w:r>
          </w:p>
          <w:p w:rsidR="00A05BD4" w:rsidRDefault="00A05BD4">
            <w:pPr>
              <w:spacing w:after="0"/>
              <w:rPr>
                <w:rFonts w:ascii="Times New Roman" w:hAnsi="Times New Roman"/>
                <w:sz w:val="24"/>
                <w:szCs w:val="24"/>
              </w:rPr>
            </w:pPr>
            <w:r>
              <w:rPr>
                <w:rFonts w:ascii="Times New Roman" w:hAnsi="Times New Roman"/>
                <w:sz w:val="24"/>
                <w:szCs w:val="24"/>
              </w:rPr>
              <w:t>81,6 тыс. руб.</w:t>
            </w:r>
          </w:p>
          <w:p w:rsidR="00A05BD4" w:rsidRDefault="00A05BD4">
            <w:pPr>
              <w:spacing w:after="0"/>
              <w:rPr>
                <w:rFonts w:ascii="Times New Roman" w:hAnsi="Times New Roman"/>
                <w:sz w:val="24"/>
                <w:szCs w:val="24"/>
              </w:rPr>
            </w:pPr>
            <w:r>
              <w:rPr>
                <w:rFonts w:ascii="Times New Roman" w:hAnsi="Times New Roman"/>
                <w:b/>
                <w:sz w:val="24"/>
                <w:szCs w:val="24"/>
              </w:rPr>
              <w:t>2028</w:t>
            </w:r>
            <w:r>
              <w:rPr>
                <w:rFonts w:ascii="Times New Roman" w:hAnsi="Times New Roman"/>
                <w:sz w:val="24"/>
                <w:szCs w:val="24"/>
              </w:rPr>
              <w:t xml:space="preserve"> -  </w:t>
            </w:r>
            <w:r>
              <w:rPr>
                <w:rFonts w:ascii="Times New Roman" w:hAnsi="Times New Roman"/>
                <w:b/>
                <w:sz w:val="24"/>
                <w:szCs w:val="24"/>
              </w:rPr>
              <w:t xml:space="preserve"> 6332,</w:t>
            </w:r>
            <w:proofErr w:type="gramStart"/>
            <w:r>
              <w:rPr>
                <w:rFonts w:ascii="Times New Roman" w:hAnsi="Times New Roman"/>
                <w:b/>
                <w:sz w:val="24"/>
                <w:szCs w:val="24"/>
              </w:rPr>
              <w:t>2  тыс.</w:t>
            </w:r>
            <w:proofErr w:type="gramEnd"/>
            <w:r>
              <w:rPr>
                <w:rFonts w:ascii="Times New Roman" w:hAnsi="Times New Roman"/>
                <w:b/>
                <w:sz w:val="24"/>
                <w:szCs w:val="24"/>
              </w:rPr>
              <w:t xml:space="preserve"> рублей</w:t>
            </w:r>
            <w:r>
              <w:rPr>
                <w:rFonts w:ascii="Times New Roman" w:hAnsi="Times New Roman"/>
                <w:sz w:val="24"/>
                <w:szCs w:val="24"/>
              </w:rPr>
              <w:t>, в том числе:</w:t>
            </w:r>
          </w:p>
          <w:p w:rsidR="00A05BD4" w:rsidRDefault="00A05BD4">
            <w:pPr>
              <w:spacing w:after="0"/>
              <w:rPr>
                <w:rFonts w:ascii="Times New Roman" w:hAnsi="Times New Roman"/>
                <w:sz w:val="24"/>
                <w:szCs w:val="24"/>
              </w:rPr>
            </w:pPr>
            <w:r>
              <w:rPr>
                <w:rFonts w:ascii="Times New Roman" w:hAnsi="Times New Roman"/>
                <w:sz w:val="24"/>
                <w:szCs w:val="24"/>
              </w:rPr>
              <w:lastRenderedPageBreak/>
              <w:t xml:space="preserve">- средства муниципального бюджета – 6250,6 тыс. руб. </w:t>
            </w:r>
          </w:p>
          <w:p w:rsidR="00A05BD4" w:rsidRDefault="00A05BD4">
            <w:pPr>
              <w:spacing w:after="0"/>
              <w:rPr>
                <w:rFonts w:ascii="Times New Roman" w:hAnsi="Times New Roman"/>
                <w:sz w:val="24"/>
                <w:szCs w:val="24"/>
              </w:rPr>
            </w:pPr>
            <w:r>
              <w:rPr>
                <w:rFonts w:ascii="Times New Roman" w:hAnsi="Times New Roman"/>
                <w:sz w:val="24"/>
                <w:szCs w:val="24"/>
              </w:rPr>
              <w:t xml:space="preserve">- средства от иной приносящей доход деятельности –   </w:t>
            </w:r>
          </w:p>
          <w:p w:rsidR="00A05BD4" w:rsidRDefault="00A05BD4">
            <w:pPr>
              <w:spacing w:after="0"/>
              <w:rPr>
                <w:rFonts w:ascii="Times New Roman" w:hAnsi="Times New Roman"/>
                <w:sz w:val="24"/>
                <w:szCs w:val="24"/>
              </w:rPr>
            </w:pPr>
            <w:r>
              <w:rPr>
                <w:rFonts w:ascii="Times New Roman" w:hAnsi="Times New Roman"/>
                <w:sz w:val="24"/>
                <w:szCs w:val="24"/>
              </w:rPr>
              <w:t>81,6 тыс. руб.</w:t>
            </w:r>
          </w:p>
        </w:tc>
      </w:tr>
      <w:tr w:rsidR="00A05BD4" w:rsidTr="00A05BD4">
        <w:trPr>
          <w:trHeight w:val="400"/>
        </w:trPr>
        <w:tc>
          <w:tcPr>
            <w:tcW w:w="3262" w:type="dxa"/>
            <w:tcBorders>
              <w:top w:val="single" w:sz="4" w:space="0" w:color="auto"/>
              <w:left w:val="single" w:sz="4" w:space="0" w:color="auto"/>
              <w:bottom w:val="single" w:sz="4" w:space="0" w:color="auto"/>
              <w:right w:val="single" w:sz="4" w:space="0" w:color="auto"/>
            </w:tcBorders>
            <w:hideMark/>
          </w:tcPr>
          <w:p w:rsidR="00A05BD4" w:rsidRDefault="00A05BD4">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lastRenderedPageBreak/>
              <w:t>Результаты реализации муниципальной программы</w:t>
            </w:r>
          </w:p>
        </w:tc>
        <w:tc>
          <w:tcPr>
            <w:tcW w:w="6098" w:type="dxa"/>
            <w:tcBorders>
              <w:top w:val="single" w:sz="4" w:space="0" w:color="auto"/>
              <w:left w:val="single" w:sz="4" w:space="0" w:color="auto"/>
              <w:bottom w:val="single" w:sz="4" w:space="0" w:color="auto"/>
              <w:right w:val="single" w:sz="4" w:space="0" w:color="auto"/>
            </w:tcBorders>
          </w:tcPr>
          <w:p w:rsidR="00A05BD4" w:rsidRDefault="00A05BD4">
            <w:pPr>
              <w:pStyle w:val="Standard"/>
              <w:jc w:val="both"/>
              <w:rPr>
                <w:rFonts w:cs="Times New Roman"/>
                <w:lang w:val="ru-RU"/>
              </w:rPr>
            </w:pPr>
            <w:r>
              <w:rPr>
                <w:rFonts w:cs="Times New Roman"/>
                <w:lang w:val="ru-RU"/>
              </w:rPr>
              <w:t>-увеличение доли детей в возрасте 6 - 18 лет, получающих услуги по дополнительному образованию, в общей численности детей этой возрастной группы;</w:t>
            </w:r>
          </w:p>
          <w:p w:rsidR="00A05BD4" w:rsidRDefault="00A05BD4">
            <w:pPr>
              <w:pStyle w:val="Standard"/>
              <w:jc w:val="both"/>
              <w:rPr>
                <w:rFonts w:cs="Times New Roman"/>
                <w:lang w:val="ru-RU"/>
              </w:rPr>
            </w:pPr>
            <w:r>
              <w:rPr>
                <w:rFonts w:cs="Times New Roman"/>
                <w:lang w:val="ru-RU"/>
              </w:rPr>
              <w:t>-сохранение среднегодового контингента учащихся;</w:t>
            </w:r>
          </w:p>
          <w:p w:rsidR="00A05BD4" w:rsidRDefault="00A05BD4">
            <w:pPr>
              <w:pStyle w:val="Standard"/>
              <w:tabs>
                <w:tab w:val="left" w:pos="1134"/>
              </w:tabs>
              <w:jc w:val="both"/>
              <w:rPr>
                <w:rFonts w:cs="Times New Roman"/>
                <w:lang w:val="ru-RU"/>
              </w:rPr>
            </w:pPr>
            <w:r>
              <w:rPr>
                <w:rFonts w:cs="Times New Roman"/>
                <w:lang w:val="ru-RU"/>
              </w:rPr>
              <w:t>-повышение качества дополнительного образования в области культуры и искусства;</w:t>
            </w:r>
          </w:p>
          <w:p w:rsidR="00A05BD4" w:rsidRDefault="00A05BD4">
            <w:pPr>
              <w:pStyle w:val="Standard"/>
              <w:tabs>
                <w:tab w:val="left" w:pos="1134"/>
              </w:tabs>
              <w:jc w:val="both"/>
              <w:rPr>
                <w:rFonts w:cs="Times New Roman"/>
                <w:color w:val="2D2D2D"/>
                <w:spacing w:val="2"/>
                <w:lang w:val="ru-RU" w:eastAsia="ru-RU"/>
              </w:rPr>
            </w:pPr>
            <w:r>
              <w:rPr>
                <w:rFonts w:cs="Times New Roman"/>
                <w:color w:val="2D2D2D"/>
                <w:spacing w:val="2"/>
                <w:lang w:val="ru-RU" w:eastAsia="ru-RU"/>
              </w:rPr>
              <w:t>-обеспечение музыкальными инструментами;</w:t>
            </w:r>
          </w:p>
          <w:p w:rsidR="00A05BD4" w:rsidRDefault="00A05BD4">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-повышение квалификации педагогических и руководящих работников ДШИ;</w:t>
            </w:r>
          </w:p>
          <w:p w:rsidR="00A05BD4" w:rsidRDefault="00A05BD4">
            <w:pPr>
              <w:shd w:val="clear" w:color="auto" w:fill="FFFFFF"/>
              <w:spacing w:after="0" w:line="315" w:lineRule="atLeast"/>
              <w:textAlignment w:val="baseline"/>
              <w:rPr>
                <w:rFonts w:ascii="Times New Roman" w:hAnsi="Times New Roman"/>
                <w:sz w:val="24"/>
                <w:szCs w:val="24"/>
                <w:highlight w:val="yellow"/>
              </w:rPr>
            </w:pPr>
          </w:p>
        </w:tc>
      </w:tr>
    </w:tbl>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Pr="002853F8" w:rsidRDefault="00A05BD4"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500039" w:rsidRPr="002853F8" w:rsidRDefault="00500039"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p>
    <w:p w:rsidR="00A05BD4" w:rsidRDefault="00A05BD4" w:rsidP="00A05BD4">
      <w:pPr>
        <w:spacing w:after="0"/>
        <w:jc w:val="center"/>
        <w:rPr>
          <w:rFonts w:ascii="Times New Roman" w:hAnsi="Times New Roman"/>
          <w:b/>
          <w:sz w:val="24"/>
          <w:szCs w:val="24"/>
        </w:rPr>
      </w:pPr>
      <w:r w:rsidRPr="00A85046">
        <w:rPr>
          <w:rFonts w:ascii="Times New Roman" w:hAnsi="Times New Roman"/>
          <w:b/>
          <w:sz w:val="24"/>
          <w:szCs w:val="24"/>
        </w:rPr>
        <w:lastRenderedPageBreak/>
        <w:t>1. Характеристика проблемы, на решение которой направлена муниципальная программа</w:t>
      </w:r>
    </w:p>
    <w:p w:rsidR="00A05BD4" w:rsidRPr="00A85046" w:rsidRDefault="00A05BD4" w:rsidP="00A05BD4">
      <w:pPr>
        <w:spacing w:after="0"/>
        <w:jc w:val="center"/>
        <w:rPr>
          <w:rFonts w:ascii="Times New Roman" w:hAnsi="Times New Roman"/>
          <w:b/>
          <w:bCs/>
          <w:sz w:val="24"/>
          <w:szCs w:val="24"/>
        </w:rPr>
      </w:pPr>
    </w:p>
    <w:p w:rsidR="00A05BD4" w:rsidRDefault="00A05BD4" w:rsidP="00A05BD4">
      <w:pPr>
        <w:spacing w:after="0"/>
        <w:ind w:firstLine="708"/>
        <w:jc w:val="both"/>
        <w:rPr>
          <w:rFonts w:ascii="Times New Roman" w:hAnsi="Times New Roman"/>
          <w:sz w:val="24"/>
          <w:szCs w:val="24"/>
        </w:rPr>
      </w:pPr>
      <w:r>
        <w:rPr>
          <w:rFonts w:ascii="Times New Roman" w:hAnsi="Times New Roman"/>
          <w:sz w:val="24"/>
          <w:szCs w:val="24"/>
        </w:rPr>
        <w:t>Система детского художественного образования насчитывает более чем 100-летнюю историю. Детские школы искусств (в них обучаются дети и молодежь в возрасте от 6 до 18 лет), выполняя функции общего художественно – эстетического образования и воспитания детей, обеспечивают раннее выявление одаренных детей и, что важно, создают условия для их дальнейшего профессионального роста. Школы искусств являются 1 уровнем системы трехуровневого образования в области культуры: школа-колледж-вуз. Это необходимая база и фундамент будущего профессионального образования.</w:t>
      </w:r>
    </w:p>
    <w:p w:rsidR="00A05BD4" w:rsidRDefault="00A05BD4" w:rsidP="00A05BD4">
      <w:pPr>
        <w:spacing w:after="0"/>
        <w:ind w:firstLine="708"/>
        <w:jc w:val="both"/>
        <w:rPr>
          <w:rFonts w:ascii="Times New Roman" w:hAnsi="Times New Roman"/>
          <w:sz w:val="24"/>
          <w:szCs w:val="24"/>
        </w:rPr>
      </w:pPr>
      <w:r>
        <w:rPr>
          <w:rFonts w:ascii="Times New Roman" w:hAnsi="Times New Roman"/>
          <w:sz w:val="24"/>
          <w:szCs w:val="24"/>
        </w:rPr>
        <w:t>Внедрение предпрофессиональных программ призвано обеспечивать их преемственность к основным профессиональным программам среднего и высшего профессионального образования в области искусств, сохранение единства образовательного пространства в сфере культуры и искусства. Цель детской школы искусств – с помощью всех возможных форм творческого образования сформировать позитивные изменения уровня культурного образования населения, сделать доступными освоение детьми не только традиционного, но и современного творческого инструментария в целях дальнейшего саморазвития личности, а также обеспечить условия для активного воздействия выпускниками школ на социокультурную общественную жизнь с помощью обретенных творческих навыков.</w:t>
      </w:r>
    </w:p>
    <w:p w:rsidR="00A05BD4" w:rsidRDefault="00A05BD4" w:rsidP="00A05BD4">
      <w:pPr>
        <w:spacing w:after="0"/>
        <w:ind w:firstLine="708"/>
        <w:jc w:val="both"/>
        <w:rPr>
          <w:rFonts w:ascii="Times New Roman" w:hAnsi="Times New Roman"/>
          <w:sz w:val="24"/>
          <w:szCs w:val="24"/>
        </w:rPr>
      </w:pPr>
      <w:r>
        <w:rPr>
          <w:rFonts w:ascii="Times New Roman" w:hAnsi="Times New Roman"/>
          <w:sz w:val="24"/>
          <w:szCs w:val="24"/>
        </w:rPr>
        <w:t>Дополнительное образование осуществляется путем реализации образовательных программ, направленных на развитие личности, ее общей культуры и индивидуальных способностей, освоение социокультурных ценностей, профессиональную ориентацию, организацию творческого труда, содержательного досуга, формирование культуры здорового и безопасного образа жизни, укрепления здоровья.</w:t>
      </w:r>
    </w:p>
    <w:p w:rsidR="00A05BD4" w:rsidRDefault="00A05BD4" w:rsidP="00A05BD4">
      <w:pPr>
        <w:spacing w:after="0"/>
        <w:ind w:firstLine="708"/>
        <w:jc w:val="both"/>
        <w:rPr>
          <w:rFonts w:ascii="Times New Roman" w:hAnsi="Times New Roman"/>
          <w:sz w:val="24"/>
          <w:szCs w:val="24"/>
        </w:rPr>
      </w:pPr>
      <w:r>
        <w:rPr>
          <w:rFonts w:ascii="Times New Roman" w:hAnsi="Times New Roman"/>
          <w:sz w:val="24"/>
          <w:szCs w:val="24"/>
        </w:rPr>
        <w:t>На сегодняшний день в муниципальном районе Похвистневский функционирует одно учреждение дополнительного образования: 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 Уровень удовлетворенности родителей (взрослых представителей) условиями и качеством предоставляемых услуг дополнительного образования в сфере культуры составляет 96%.</w:t>
      </w:r>
    </w:p>
    <w:p w:rsidR="00A05BD4" w:rsidRDefault="00A05BD4" w:rsidP="00A05BD4">
      <w:pPr>
        <w:spacing w:after="0" w:line="240" w:lineRule="auto"/>
        <w:ind w:firstLine="708"/>
        <w:jc w:val="both"/>
        <w:rPr>
          <w:rFonts w:ascii="Times New Roman" w:hAnsi="Times New Roman"/>
          <w:sz w:val="24"/>
          <w:szCs w:val="24"/>
        </w:rPr>
      </w:pPr>
      <w:r>
        <w:rPr>
          <w:rFonts w:ascii="Times New Roman" w:hAnsi="Times New Roman"/>
          <w:sz w:val="24"/>
          <w:szCs w:val="24"/>
        </w:rPr>
        <w:t>В дополнительном образовании приоритетными направлениями являются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w:t>
      </w:r>
    </w:p>
    <w:p w:rsidR="00A05BD4" w:rsidRDefault="00A05BD4" w:rsidP="00A05BD4">
      <w:pPr>
        <w:pStyle w:val="Standard"/>
        <w:ind w:firstLine="708"/>
        <w:jc w:val="both"/>
        <w:rPr>
          <w:rFonts w:cs="Times New Roman"/>
          <w:lang w:val="ru-RU"/>
        </w:rPr>
      </w:pPr>
      <w:r>
        <w:rPr>
          <w:rFonts w:cs="Times New Roman"/>
          <w:color w:val="000000"/>
          <w:lang w:val="ru-RU"/>
        </w:rPr>
        <w:t>Однако возникает ряд проблем, требующих решения программными методами:</w:t>
      </w:r>
    </w:p>
    <w:p w:rsidR="00A05BD4" w:rsidRDefault="00A05BD4" w:rsidP="00A05BD4">
      <w:pPr>
        <w:pStyle w:val="Standard"/>
        <w:ind w:firstLine="708"/>
        <w:jc w:val="both"/>
        <w:rPr>
          <w:rFonts w:cs="Times New Roman"/>
          <w:lang w:val="ru-RU"/>
        </w:rPr>
      </w:pPr>
      <w:r>
        <w:rPr>
          <w:rFonts w:cs="Times New Roman"/>
          <w:color w:val="000000"/>
          <w:lang w:val="ru-RU"/>
        </w:rPr>
        <w:t>-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w:t>
      </w:r>
    </w:p>
    <w:p w:rsidR="00A05BD4" w:rsidRDefault="00A05BD4" w:rsidP="00A05BD4">
      <w:pPr>
        <w:pStyle w:val="Standard"/>
        <w:ind w:firstLine="540"/>
        <w:jc w:val="both"/>
        <w:rPr>
          <w:rFonts w:cs="Times New Roman"/>
          <w:lang w:val="ru-RU"/>
        </w:rPr>
      </w:pPr>
      <w:r>
        <w:rPr>
          <w:rFonts w:cs="Times New Roman"/>
          <w:color w:val="000000"/>
          <w:lang w:val="ru-RU"/>
        </w:rPr>
        <w:t xml:space="preserve">   - создание </w:t>
      </w:r>
      <w:proofErr w:type="gramStart"/>
      <w:r>
        <w:rPr>
          <w:rFonts w:cs="Times New Roman"/>
          <w:color w:val="000000"/>
          <w:lang w:val="ru-RU"/>
        </w:rPr>
        <w:t>условий  для</w:t>
      </w:r>
      <w:proofErr w:type="gramEnd"/>
      <w:r>
        <w:rPr>
          <w:rFonts w:cs="Times New Roman"/>
          <w:color w:val="000000"/>
          <w:lang w:val="ru-RU"/>
        </w:rPr>
        <w:t xml:space="preserve"> самореализации детей и подростков, развитие их творческих способностей;</w:t>
      </w:r>
    </w:p>
    <w:p w:rsidR="00A05BD4" w:rsidRDefault="00A05BD4" w:rsidP="00A05BD4">
      <w:pPr>
        <w:pStyle w:val="Standard"/>
        <w:ind w:firstLine="540"/>
        <w:jc w:val="both"/>
        <w:rPr>
          <w:rFonts w:cs="Times New Roman"/>
          <w:lang w:val="ru-RU"/>
        </w:rPr>
      </w:pPr>
      <w:r>
        <w:rPr>
          <w:rFonts w:cs="Times New Roman"/>
          <w:color w:val="000000"/>
          <w:lang w:val="ru-RU"/>
        </w:rPr>
        <w:t xml:space="preserve">   - разработка образовательных программ нового поколения, направленных на развитие инновационной деятельности, информационных технологий;</w:t>
      </w:r>
    </w:p>
    <w:p w:rsidR="00A05BD4" w:rsidRDefault="00A05BD4" w:rsidP="00A05BD4">
      <w:pPr>
        <w:pStyle w:val="Standard"/>
        <w:ind w:firstLine="540"/>
        <w:jc w:val="both"/>
        <w:rPr>
          <w:rFonts w:cs="Times New Roman"/>
          <w:lang w:val="ru-RU"/>
        </w:rPr>
      </w:pPr>
      <w:r>
        <w:rPr>
          <w:rFonts w:cs="Times New Roman"/>
          <w:color w:val="000000"/>
          <w:lang w:val="ru-RU"/>
        </w:rPr>
        <w:t xml:space="preserve">   - сохранение и укрепление кадрового состава, повышение его профессионального уровня с учетом современных требований;</w:t>
      </w:r>
    </w:p>
    <w:p w:rsidR="00A05BD4" w:rsidRDefault="00A05BD4" w:rsidP="00A05BD4">
      <w:pPr>
        <w:pStyle w:val="Standard"/>
        <w:ind w:firstLine="540"/>
        <w:jc w:val="both"/>
        <w:rPr>
          <w:rFonts w:cs="Times New Roman"/>
          <w:color w:val="000000"/>
          <w:lang w:val="ru-RU"/>
        </w:rPr>
      </w:pPr>
      <w:r>
        <w:rPr>
          <w:rFonts w:cs="Times New Roman"/>
          <w:color w:val="000000"/>
          <w:lang w:val="ru-RU"/>
        </w:rPr>
        <w:t xml:space="preserve">   - укрепление материально-технической базы, ресурсного обеспечения ДШИ.</w:t>
      </w:r>
    </w:p>
    <w:p w:rsidR="00A05BD4" w:rsidRDefault="00A05BD4" w:rsidP="00A05BD4">
      <w:pPr>
        <w:spacing w:after="0" w:line="240" w:lineRule="auto"/>
        <w:ind w:firstLine="708"/>
        <w:jc w:val="both"/>
        <w:rPr>
          <w:rFonts w:ascii="Times New Roman" w:hAnsi="Times New Roman"/>
          <w:sz w:val="24"/>
          <w:szCs w:val="24"/>
        </w:rPr>
      </w:pPr>
      <w:r>
        <w:rPr>
          <w:rFonts w:ascii="Times New Roman" w:hAnsi="Times New Roman"/>
          <w:sz w:val="24"/>
          <w:szCs w:val="24"/>
        </w:rPr>
        <w:t xml:space="preserve">Целесообразность разработки муниципальной программы обусловлена необходимостью решения сложившейся проблемы системным путем, повышения целевой ориентации </w:t>
      </w:r>
      <w:r>
        <w:rPr>
          <w:rFonts w:ascii="Times New Roman" w:hAnsi="Times New Roman"/>
          <w:sz w:val="24"/>
          <w:szCs w:val="24"/>
        </w:rPr>
        <w:lastRenderedPageBreak/>
        <w:t>бюджетных расходов с целью создания реальных условий для повышения качества предоставления образовательных услуг.</w:t>
      </w:r>
    </w:p>
    <w:p w:rsidR="00A05BD4" w:rsidRDefault="00A05BD4" w:rsidP="00A05BD4">
      <w:pPr>
        <w:pStyle w:val="Default"/>
        <w:jc w:val="both"/>
      </w:pPr>
      <w:r>
        <w:t xml:space="preserve"> </w:t>
      </w:r>
    </w:p>
    <w:p w:rsidR="00A05BD4" w:rsidRDefault="00A05BD4" w:rsidP="00A05BD4">
      <w:pPr>
        <w:spacing w:after="0" w:line="240" w:lineRule="auto"/>
        <w:ind w:left="147" w:right="147" w:firstLine="558"/>
        <w:jc w:val="both"/>
        <w:rPr>
          <w:rFonts w:ascii="Times New Roman" w:hAnsi="Times New Roman"/>
          <w:sz w:val="24"/>
          <w:szCs w:val="24"/>
        </w:rPr>
      </w:pPr>
      <w:r>
        <w:rPr>
          <w:rFonts w:ascii="Times New Roman" w:hAnsi="Times New Roman"/>
          <w:sz w:val="24"/>
          <w:szCs w:val="24"/>
        </w:rPr>
        <w:t>Важнейшими условиями успешной реализации программы является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муниципальной программы. Организационные риски связаны с ошибками в управлении реализацией муниципальной программы, в том числе отдельных ее исполнителей, неготовностью организационной инфраструктуры к решению межведомственных задач, поставленных муниципальной программой, что может привести к невыполнению ряда мероприятий муниципальной программы. Мерами по управлению организационными рисками являются мониторинг реализации муниципальной программы, закрепленная персональная ответственность за достижение непосредственных и конечных результатов муниципальной программы.</w:t>
      </w:r>
    </w:p>
    <w:p w:rsidR="00A05BD4" w:rsidRDefault="00A05BD4" w:rsidP="00A05BD4">
      <w:pPr>
        <w:spacing w:after="0" w:line="240" w:lineRule="auto"/>
        <w:ind w:left="147" w:right="147"/>
        <w:jc w:val="both"/>
        <w:rPr>
          <w:rFonts w:ascii="Times New Roman" w:hAnsi="Times New Roman"/>
          <w:sz w:val="24"/>
          <w:szCs w:val="24"/>
        </w:rPr>
      </w:pPr>
      <w:r>
        <w:rPr>
          <w:rFonts w:ascii="Times New Roman" w:hAnsi="Times New Roman"/>
          <w:sz w:val="24"/>
          <w:szCs w:val="24"/>
        </w:rPr>
        <w:t xml:space="preserve">Кадровые риски связаны с недостатком квалифицированных кадров в сфере культуры. Меры по управлению рисков: подготовка и переподготовка кадров, увеличение оплаты труда и социальных гарантий. </w:t>
      </w:r>
    </w:p>
    <w:p w:rsidR="00A05BD4" w:rsidRDefault="00A05BD4" w:rsidP="00A05BD4">
      <w:pPr>
        <w:spacing w:after="0" w:line="240" w:lineRule="auto"/>
        <w:ind w:left="147" w:right="147"/>
        <w:jc w:val="both"/>
        <w:rPr>
          <w:rFonts w:ascii="Times New Roman" w:hAnsi="Times New Roman"/>
          <w:sz w:val="24"/>
          <w:szCs w:val="24"/>
        </w:rPr>
      </w:pPr>
      <w:r>
        <w:rPr>
          <w:rFonts w:ascii="Times New Roman" w:hAnsi="Times New Roman"/>
          <w:sz w:val="24"/>
          <w:szCs w:val="24"/>
        </w:rPr>
        <w:t xml:space="preserve">Финансовые риски связаны с возникновением бюджетного дефицита и недостаточным вследствие этого уровнем финансирования из средств бюджетов бюджетной системы Российской </w:t>
      </w:r>
      <w:proofErr w:type="gramStart"/>
      <w:r>
        <w:rPr>
          <w:rFonts w:ascii="Times New Roman" w:hAnsi="Times New Roman"/>
          <w:sz w:val="24"/>
          <w:szCs w:val="24"/>
        </w:rPr>
        <w:t>Федерации,  а</w:t>
      </w:r>
      <w:proofErr w:type="gramEnd"/>
      <w:r>
        <w:rPr>
          <w:rFonts w:ascii="Times New Roman" w:hAnsi="Times New Roman"/>
          <w:sz w:val="24"/>
          <w:szCs w:val="24"/>
        </w:rPr>
        <w:t xml:space="preserve"> также отсутствием стабильного источника финансирования деятельности общественных объединений и организаций, участвующих в реализации программы.</w:t>
      </w:r>
    </w:p>
    <w:p w:rsidR="00A05BD4" w:rsidRDefault="00A05BD4" w:rsidP="00A05BD4">
      <w:pPr>
        <w:spacing w:after="0" w:line="240" w:lineRule="auto"/>
        <w:ind w:left="147" w:right="147"/>
        <w:jc w:val="both"/>
        <w:rPr>
          <w:rFonts w:ascii="Times New Roman" w:hAnsi="Times New Roman"/>
          <w:sz w:val="24"/>
          <w:szCs w:val="24"/>
        </w:rPr>
      </w:pPr>
      <w:r>
        <w:rPr>
          <w:rFonts w:ascii="Times New Roman" w:hAnsi="Times New Roman"/>
          <w:sz w:val="24"/>
          <w:szCs w:val="24"/>
        </w:rPr>
        <w:t>В рамках муниципальной программы минимизация финансовых рисков возможна на основе: регулярного мониторинга и оценки эффективности реализации мероприятий муниципальной программы; финансового контроля; привлечение средств из внебюджетных источников; финансовые и организационные усилия.</w:t>
      </w:r>
    </w:p>
    <w:p w:rsidR="00A05BD4" w:rsidRDefault="00A05BD4" w:rsidP="00A05BD4">
      <w:pPr>
        <w:spacing w:after="0" w:line="240" w:lineRule="auto"/>
        <w:ind w:left="147" w:right="147"/>
        <w:jc w:val="both"/>
        <w:rPr>
          <w:rFonts w:ascii="Times New Roman" w:hAnsi="Times New Roman"/>
          <w:sz w:val="24"/>
          <w:szCs w:val="24"/>
        </w:rPr>
      </w:pPr>
    </w:p>
    <w:p w:rsidR="00A05BD4" w:rsidRDefault="00A05BD4" w:rsidP="00A05BD4">
      <w:pPr>
        <w:spacing w:after="0" w:line="240" w:lineRule="auto"/>
        <w:ind w:left="147" w:right="147"/>
        <w:jc w:val="both"/>
        <w:rPr>
          <w:rFonts w:ascii="Times New Roman" w:hAnsi="Times New Roman"/>
          <w:sz w:val="24"/>
          <w:szCs w:val="24"/>
        </w:rPr>
      </w:pPr>
    </w:p>
    <w:p w:rsidR="00A05BD4" w:rsidRDefault="00A05BD4" w:rsidP="00A05BD4">
      <w:pPr>
        <w:spacing w:after="0"/>
        <w:ind w:right="-1"/>
        <w:jc w:val="both"/>
        <w:rPr>
          <w:rFonts w:ascii="Times New Roman" w:hAnsi="Times New Roman"/>
          <w:b/>
          <w:sz w:val="24"/>
          <w:szCs w:val="24"/>
        </w:rPr>
      </w:pPr>
      <w:r w:rsidRPr="00A34718">
        <w:rPr>
          <w:rFonts w:ascii="Times New Roman" w:hAnsi="Times New Roman"/>
          <w:b/>
          <w:sz w:val="24"/>
          <w:szCs w:val="24"/>
        </w:rPr>
        <w:t xml:space="preserve">2. Цели и задачи, целевые (стратегические) показатели, этапы и сроки реализации муниципальной программы. </w:t>
      </w:r>
    </w:p>
    <w:p w:rsidR="00A05BD4" w:rsidRPr="007F143C" w:rsidRDefault="00A05BD4" w:rsidP="00A05BD4">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7F143C">
        <w:rPr>
          <w:rFonts w:ascii="Times New Roman" w:hAnsi="Times New Roman"/>
          <w:color w:val="000000"/>
          <w:sz w:val="24"/>
          <w:szCs w:val="24"/>
        </w:rPr>
        <w:t>В соответствии с Основами государственной культурной политики основн</w:t>
      </w:r>
      <w:r>
        <w:rPr>
          <w:rFonts w:ascii="Times New Roman" w:hAnsi="Times New Roman"/>
          <w:color w:val="000000"/>
          <w:sz w:val="24"/>
          <w:szCs w:val="24"/>
        </w:rPr>
        <w:t>ой</w:t>
      </w:r>
      <w:r w:rsidRPr="007F143C">
        <w:rPr>
          <w:rFonts w:ascii="Times New Roman" w:hAnsi="Times New Roman"/>
          <w:color w:val="000000"/>
          <w:sz w:val="24"/>
          <w:szCs w:val="24"/>
        </w:rPr>
        <w:t xml:space="preserve"> </w:t>
      </w:r>
      <w:proofErr w:type="gramStart"/>
      <w:r w:rsidRPr="007F143C">
        <w:rPr>
          <w:rFonts w:ascii="Times New Roman" w:hAnsi="Times New Roman"/>
          <w:color w:val="000000"/>
          <w:sz w:val="24"/>
          <w:szCs w:val="24"/>
        </w:rPr>
        <w:t>цел</w:t>
      </w:r>
      <w:r>
        <w:rPr>
          <w:rFonts w:ascii="Times New Roman" w:hAnsi="Times New Roman"/>
          <w:color w:val="000000"/>
          <w:sz w:val="24"/>
          <w:szCs w:val="24"/>
        </w:rPr>
        <w:t>ью  школы</w:t>
      </w:r>
      <w:proofErr w:type="gramEnd"/>
      <w:r>
        <w:rPr>
          <w:rFonts w:ascii="Times New Roman" w:hAnsi="Times New Roman"/>
          <w:color w:val="000000"/>
          <w:sz w:val="24"/>
          <w:szCs w:val="24"/>
        </w:rPr>
        <w:t xml:space="preserve"> </w:t>
      </w:r>
      <w:r w:rsidRPr="007F143C">
        <w:rPr>
          <w:rFonts w:ascii="Times New Roman" w:hAnsi="Times New Roman"/>
          <w:color w:val="000000"/>
          <w:sz w:val="24"/>
          <w:szCs w:val="24"/>
        </w:rPr>
        <w:t>явля</w:t>
      </w:r>
      <w:r>
        <w:rPr>
          <w:rFonts w:ascii="Times New Roman" w:hAnsi="Times New Roman"/>
          <w:color w:val="000000"/>
          <w:sz w:val="24"/>
          <w:szCs w:val="24"/>
        </w:rPr>
        <w:t xml:space="preserve">ется создание </w:t>
      </w:r>
      <w:r>
        <w:rPr>
          <w:rFonts w:ascii="Times New Roman" w:hAnsi="Times New Roman"/>
          <w:sz w:val="24"/>
          <w:szCs w:val="24"/>
        </w:rPr>
        <w:t>необходимых условий для эффективного развития культурно-образовательной среды МБУ ДО "ДШИ", обеспечивающей доступность качественного дополнительного образования детей в сфере культуры и искусства, реализации их творческого потенциала на основе модернизации содержания образования и организации педагогической поддержки.</w:t>
      </w:r>
    </w:p>
    <w:p w:rsidR="00A05BD4" w:rsidRPr="00D149DE" w:rsidRDefault="00A05BD4" w:rsidP="00A05BD4">
      <w:pPr>
        <w:spacing w:after="100" w:line="240" w:lineRule="auto"/>
        <w:jc w:val="both"/>
        <w:rPr>
          <w:rFonts w:ascii="Times New Roman" w:hAnsi="Times New Roman"/>
          <w:sz w:val="24"/>
          <w:szCs w:val="24"/>
        </w:rPr>
      </w:pPr>
      <w:r>
        <w:rPr>
          <w:color w:val="000000"/>
        </w:rPr>
        <w:t xml:space="preserve">            </w:t>
      </w:r>
      <w:r w:rsidRPr="00D149DE">
        <w:rPr>
          <w:rFonts w:ascii="Times New Roman" w:hAnsi="Times New Roman"/>
          <w:sz w:val="24"/>
          <w:szCs w:val="24"/>
        </w:rPr>
        <w:t xml:space="preserve">Новая Концепция развития образования в сфере культуры и искусства позволит детским школам искусств осуществлять деятельность, направленную на укрепление позиций признанного во всем мире российского высокоэффективного профессионального образования в области музыкального искусства в соответствии с историческими традициями. </w:t>
      </w:r>
    </w:p>
    <w:p w:rsidR="00A05BD4" w:rsidRPr="00D149DE" w:rsidRDefault="00A05BD4" w:rsidP="00A05BD4">
      <w:pPr>
        <w:spacing w:after="100"/>
        <w:jc w:val="both"/>
        <w:rPr>
          <w:rFonts w:ascii="Times New Roman" w:hAnsi="Times New Roman"/>
          <w:sz w:val="24"/>
          <w:szCs w:val="24"/>
        </w:rPr>
      </w:pPr>
      <w:r w:rsidRPr="00D149DE">
        <w:rPr>
          <w:rFonts w:ascii="Times New Roman" w:hAnsi="Times New Roman"/>
          <w:sz w:val="24"/>
          <w:szCs w:val="24"/>
        </w:rPr>
        <w:t xml:space="preserve"> Образование в сфере культуры и искусства призвано обеспечить решение следующих задач: </w:t>
      </w:r>
    </w:p>
    <w:p w:rsidR="00A05BD4" w:rsidRPr="00D149DE" w:rsidRDefault="00A05BD4" w:rsidP="00A05BD4">
      <w:pPr>
        <w:spacing w:after="100"/>
        <w:jc w:val="both"/>
        <w:rPr>
          <w:rFonts w:ascii="Times New Roman" w:hAnsi="Times New Roman"/>
          <w:sz w:val="24"/>
          <w:szCs w:val="24"/>
        </w:rPr>
      </w:pPr>
      <w:r w:rsidRPr="00D149DE">
        <w:rPr>
          <w:rFonts w:ascii="Times New Roman" w:hAnsi="Times New Roman"/>
          <w:sz w:val="24"/>
          <w:szCs w:val="24"/>
        </w:rPr>
        <w:t>- реализовать эстетическое воспитание подрастающего поколения;</w:t>
      </w:r>
    </w:p>
    <w:p w:rsidR="00A05BD4" w:rsidRPr="00D149DE" w:rsidRDefault="00A05BD4" w:rsidP="00A05BD4">
      <w:pPr>
        <w:spacing w:after="100"/>
        <w:jc w:val="both"/>
        <w:rPr>
          <w:rFonts w:ascii="Times New Roman" w:hAnsi="Times New Roman"/>
          <w:sz w:val="24"/>
          <w:szCs w:val="24"/>
        </w:rPr>
      </w:pPr>
      <w:r w:rsidRPr="00D149DE">
        <w:rPr>
          <w:rFonts w:ascii="Times New Roman" w:hAnsi="Times New Roman"/>
          <w:sz w:val="24"/>
          <w:szCs w:val="24"/>
        </w:rPr>
        <w:t xml:space="preserve">-выявить музыкально и художественно одаренных детей, обеспечить соответствующие условия для их образования и раскрытия творческого потенциала;  </w:t>
      </w:r>
    </w:p>
    <w:p w:rsidR="00A05BD4" w:rsidRPr="00D149DE" w:rsidRDefault="00A05BD4" w:rsidP="00A05BD4">
      <w:pPr>
        <w:spacing w:after="100"/>
        <w:jc w:val="both"/>
        <w:rPr>
          <w:rFonts w:ascii="Times New Roman" w:hAnsi="Times New Roman"/>
          <w:sz w:val="24"/>
          <w:szCs w:val="24"/>
        </w:rPr>
      </w:pPr>
      <w:r w:rsidRPr="00D149DE">
        <w:rPr>
          <w:rFonts w:ascii="Times New Roman" w:hAnsi="Times New Roman"/>
          <w:sz w:val="24"/>
          <w:szCs w:val="24"/>
        </w:rPr>
        <w:t xml:space="preserve">-приобщить граждан Российской Федерации к ценностям отечественной и зарубежной культуры, лучшим образцам народного творчества, классического и современного искусства; </w:t>
      </w:r>
    </w:p>
    <w:p w:rsidR="00A05BD4" w:rsidRPr="00D149DE" w:rsidRDefault="00A05BD4" w:rsidP="00A05BD4">
      <w:pPr>
        <w:spacing w:after="100"/>
        <w:jc w:val="both"/>
        <w:rPr>
          <w:rFonts w:ascii="Times New Roman" w:hAnsi="Times New Roman"/>
          <w:sz w:val="24"/>
          <w:szCs w:val="24"/>
        </w:rPr>
      </w:pPr>
      <w:r>
        <w:rPr>
          <w:rFonts w:ascii="Times New Roman" w:hAnsi="Times New Roman"/>
          <w:sz w:val="24"/>
          <w:szCs w:val="24"/>
        </w:rPr>
        <w:t>-</w:t>
      </w:r>
      <w:r w:rsidRPr="00D149DE">
        <w:rPr>
          <w:rFonts w:ascii="Times New Roman" w:hAnsi="Times New Roman"/>
          <w:sz w:val="24"/>
          <w:szCs w:val="24"/>
        </w:rPr>
        <w:t>воспитать подготовленную и заинтересованную аудиторию слушателей и зрителей;</w:t>
      </w:r>
    </w:p>
    <w:p w:rsidR="00A05BD4" w:rsidRPr="00D149DE" w:rsidRDefault="00A05BD4" w:rsidP="00A05BD4">
      <w:pPr>
        <w:spacing w:after="100"/>
        <w:jc w:val="both"/>
        <w:rPr>
          <w:rFonts w:ascii="Times New Roman" w:hAnsi="Times New Roman"/>
          <w:sz w:val="24"/>
          <w:szCs w:val="24"/>
        </w:rPr>
      </w:pPr>
      <w:r>
        <w:rPr>
          <w:rFonts w:ascii="Times New Roman" w:hAnsi="Times New Roman"/>
          <w:sz w:val="24"/>
          <w:szCs w:val="24"/>
        </w:rPr>
        <w:lastRenderedPageBreak/>
        <w:t>-</w:t>
      </w:r>
      <w:r w:rsidRPr="00D149DE">
        <w:rPr>
          <w:rFonts w:ascii="Times New Roman" w:hAnsi="Times New Roman"/>
          <w:sz w:val="24"/>
          <w:szCs w:val="24"/>
        </w:rPr>
        <w:t xml:space="preserve">повысить значимость культуры и искусства при реализации основных и дополнительных образовательных программ; </w:t>
      </w:r>
    </w:p>
    <w:p w:rsidR="00A05BD4" w:rsidRPr="006057E6" w:rsidRDefault="00A05BD4" w:rsidP="00A05BD4">
      <w:pPr>
        <w:pStyle w:val="Standard"/>
        <w:spacing w:after="100" w:line="276" w:lineRule="auto"/>
        <w:jc w:val="both"/>
        <w:rPr>
          <w:rFonts w:cs="Times New Roman"/>
          <w:color w:val="000000"/>
          <w:lang w:val="ru-RU"/>
        </w:rPr>
      </w:pPr>
      <w:r w:rsidRPr="00D149DE">
        <w:rPr>
          <w:rFonts w:cs="Times New Roman"/>
          <w:color w:val="000000"/>
          <w:lang w:val="ru-RU"/>
        </w:rPr>
        <w:t>- укрепить кадровой потенциал;</w:t>
      </w:r>
    </w:p>
    <w:p w:rsidR="00A05BD4" w:rsidRPr="00D149DE" w:rsidRDefault="00A05BD4" w:rsidP="00A05BD4">
      <w:pPr>
        <w:spacing w:after="100"/>
        <w:jc w:val="both"/>
        <w:rPr>
          <w:rFonts w:ascii="Times New Roman" w:hAnsi="Times New Roman"/>
          <w:sz w:val="24"/>
          <w:szCs w:val="24"/>
        </w:rPr>
      </w:pPr>
      <w:r w:rsidRPr="00D149DE">
        <w:rPr>
          <w:rFonts w:ascii="Times New Roman" w:hAnsi="Times New Roman"/>
          <w:sz w:val="24"/>
          <w:szCs w:val="24"/>
        </w:rPr>
        <w:t>- создать современную инфраструктуру и комфортную образовательную среду в учреждении;</w:t>
      </w:r>
    </w:p>
    <w:p w:rsidR="00A05BD4" w:rsidRDefault="00A05BD4" w:rsidP="00A05BD4">
      <w:pPr>
        <w:spacing w:after="100"/>
        <w:jc w:val="both"/>
        <w:rPr>
          <w:rFonts w:ascii="Times New Roman" w:hAnsi="Times New Roman"/>
          <w:sz w:val="24"/>
          <w:szCs w:val="24"/>
        </w:rPr>
      </w:pPr>
      <w:r w:rsidRPr="00D149DE">
        <w:rPr>
          <w:rFonts w:ascii="Times New Roman" w:hAnsi="Times New Roman"/>
          <w:sz w:val="24"/>
          <w:szCs w:val="24"/>
        </w:rPr>
        <w:t>-обеспечить школу музыкальными инструментами.</w:t>
      </w:r>
    </w:p>
    <w:p w:rsidR="00A05BD4" w:rsidRPr="00D149DE" w:rsidRDefault="00A05BD4" w:rsidP="00A05BD4">
      <w:pPr>
        <w:spacing w:after="100"/>
        <w:jc w:val="both"/>
        <w:rPr>
          <w:rFonts w:ascii="Times New Roman" w:hAnsi="Times New Roman"/>
          <w:sz w:val="24"/>
          <w:szCs w:val="24"/>
        </w:rPr>
      </w:pPr>
      <w:r>
        <w:rPr>
          <w:rFonts w:ascii="Times New Roman" w:hAnsi="Times New Roman"/>
          <w:sz w:val="24"/>
          <w:szCs w:val="24"/>
        </w:rPr>
        <w:t>Перечень целевых(стратегических) показателей представлен в приложении №1.</w:t>
      </w:r>
    </w:p>
    <w:p w:rsidR="00A05BD4" w:rsidRPr="001B19FB" w:rsidRDefault="00A05BD4" w:rsidP="00A05BD4">
      <w:pPr>
        <w:pStyle w:val="Standard"/>
        <w:spacing w:after="100" w:line="276" w:lineRule="auto"/>
        <w:jc w:val="both"/>
        <w:rPr>
          <w:lang w:val="ru-RU"/>
        </w:rPr>
      </w:pPr>
      <w:r w:rsidRPr="00D149DE">
        <w:rPr>
          <w:rFonts w:cs="Times New Roman"/>
          <w:color w:val="000000"/>
          <w:lang w:val="ru-RU"/>
        </w:rPr>
        <w:t xml:space="preserve">         </w:t>
      </w:r>
      <w:r w:rsidRPr="006057E6">
        <w:rPr>
          <w:lang w:val="ru-RU"/>
        </w:rPr>
        <w:t>Реализация Муниципальной программы рассчитана на период с 202</w:t>
      </w:r>
      <w:r>
        <w:rPr>
          <w:lang w:val="ru-RU"/>
        </w:rPr>
        <w:t>4</w:t>
      </w:r>
      <w:r w:rsidRPr="006057E6">
        <w:rPr>
          <w:lang w:val="ru-RU"/>
        </w:rPr>
        <w:t xml:space="preserve"> года по 202</w:t>
      </w:r>
      <w:r>
        <w:rPr>
          <w:lang w:val="ru-RU"/>
        </w:rPr>
        <w:t>8</w:t>
      </w:r>
      <w:r w:rsidRPr="006057E6">
        <w:rPr>
          <w:lang w:val="ru-RU"/>
        </w:rPr>
        <w:t xml:space="preserve"> год. </w:t>
      </w:r>
      <w:r w:rsidRPr="002B7797">
        <w:rPr>
          <w:lang w:val="ru-RU"/>
        </w:rPr>
        <w:t>Реализация Муниципальной программы не предусматривает выделения этапов, поскольку программные мероприятия рассчитаны на реализацию в течение всего периода действия Муниципальной программы.</w:t>
      </w:r>
    </w:p>
    <w:p w:rsidR="00A05BD4" w:rsidRPr="00762806" w:rsidRDefault="00A05BD4" w:rsidP="00A05BD4">
      <w:pPr>
        <w:pStyle w:val="1"/>
        <w:spacing w:before="0" w:after="0"/>
        <w:jc w:val="both"/>
        <w:rPr>
          <w:rFonts w:ascii="Times New Roman" w:hAnsi="Times New Roman"/>
          <w:sz w:val="24"/>
          <w:szCs w:val="24"/>
          <w:lang w:eastAsia="ar-SA"/>
        </w:rPr>
      </w:pPr>
      <w:r>
        <w:rPr>
          <w:rFonts w:ascii="Times New Roman" w:hAnsi="Times New Roman"/>
          <w:sz w:val="24"/>
          <w:szCs w:val="24"/>
        </w:rPr>
        <w:t>3</w:t>
      </w:r>
      <w:r w:rsidRPr="00762806">
        <w:rPr>
          <w:rFonts w:ascii="Times New Roman" w:hAnsi="Times New Roman"/>
          <w:sz w:val="24"/>
          <w:szCs w:val="24"/>
        </w:rPr>
        <w:t xml:space="preserve">. </w:t>
      </w:r>
      <w:r w:rsidRPr="00021ACA">
        <w:rPr>
          <w:rFonts w:ascii="Times New Roman" w:hAnsi="Times New Roman"/>
          <w:sz w:val="24"/>
          <w:szCs w:val="24"/>
        </w:rPr>
        <w:t>План мероприятий по выполнению муниципальной программы, механизм реализации муниципальной программы</w:t>
      </w:r>
    </w:p>
    <w:p w:rsidR="00A05BD4" w:rsidRPr="00762806" w:rsidRDefault="00A05BD4" w:rsidP="00A05BD4">
      <w:pPr>
        <w:pStyle w:val="Standard"/>
        <w:jc w:val="both"/>
        <w:rPr>
          <w:rFonts w:cs="Times New Roman"/>
          <w:b/>
          <w:bCs/>
          <w:lang w:val="ru-RU"/>
        </w:rPr>
      </w:pPr>
      <w:r w:rsidRPr="00762806">
        <w:rPr>
          <w:rFonts w:cs="Times New Roman"/>
          <w:lang w:val="ru-RU"/>
        </w:rPr>
        <w:t xml:space="preserve">              Основные мероприятия в сфере реализации Муниципальной программы:</w:t>
      </w:r>
    </w:p>
    <w:p w:rsidR="00A05BD4" w:rsidRPr="00762806" w:rsidRDefault="00A05BD4" w:rsidP="00A05BD4">
      <w:pPr>
        <w:pStyle w:val="Standard"/>
        <w:jc w:val="both"/>
        <w:rPr>
          <w:rFonts w:cs="Times New Roman"/>
          <w:lang w:val="ru-RU"/>
        </w:rPr>
      </w:pPr>
      <w:r w:rsidRPr="00762806">
        <w:rPr>
          <w:rFonts w:cs="Times New Roman"/>
          <w:lang w:val="ru-RU"/>
        </w:rPr>
        <w:t xml:space="preserve">1.Организация обучения по </w:t>
      </w:r>
      <w:proofErr w:type="gramStart"/>
      <w:r w:rsidRPr="00762806">
        <w:rPr>
          <w:rFonts w:cs="Times New Roman"/>
          <w:lang w:val="ru-RU"/>
        </w:rPr>
        <w:t>программам  дополнительного</w:t>
      </w:r>
      <w:proofErr w:type="gramEnd"/>
      <w:r w:rsidRPr="00762806">
        <w:rPr>
          <w:rFonts w:cs="Times New Roman"/>
          <w:lang w:val="ru-RU"/>
        </w:rPr>
        <w:t xml:space="preserve"> образования</w:t>
      </w:r>
      <w:r>
        <w:rPr>
          <w:rFonts w:cs="Times New Roman"/>
          <w:lang w:val="ru-RU"/>
        </w:rPr>
        <w:t xml:space="preserve"> детей различной направленности.</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 xml:space="preserve">             В рамках основного мероприятия предоставляются муниципальные услуги Муниципальным бюджетным учреждением дополнительного образования «Детская школа искусств» с. Подбельск муниципального района Похвистневский Самарской области, учредителем которого является Администрация муниципального района Похвистневский. Финансирование основного мероприятия осуществляется путем предоставления субсидий муниципальному бюджетному учреждению дополнительного </w:t>
      </w:r>
      <w:proofErr w:type="gramStart"/>
      <w:r w:rsidRPr="00762806">
        <w:rPr>
          <w:rFonts w:cs="Times New Roman"/>
          <w:lang w:val="ru-RU"/>
        </w:rPr>
        <w:t>образования  на</w:t>
      </w:r>
      <w:proofErr w:type="gramEnd"/>
      <w:r w:rsidRPr="00762806">
        <w:rPr>
          <w:rFonts w:cs="Times New Roman"/>
          <w:lang w:val="ru-RU"/>
        </w:rPr>
        <w:t xml:space="preserve"> выполнение муниципального задания.</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2. Обеспечение участия представителей дополнительного образования в конкурсах, смотрах, мероприятиях на областном, международном, межрегиональном и российском уровнях.</w:t>
      </w:r>
    </w:p>
    <w:p w:rsidR="00A05BD4" w:rsidRDefault="00A05BD4" w:rsidP="00A05BD4">
      <w:pPr>
        <w:pStyle w:val="Standard"/>
        <w:tabs>
          <w:tab w:val="left" w:pos="1134"/>
        </w:tabs>
        <w:jc w:val="both"/>
        <w:rPr>
          <w:rFonts w:cs="Times New Roman"/>
          <w:lang w:val="ru-RU"/>
        </w:rPr>
      </w:pPr>
      <w:r w:rsidRPr="00762806">
        <w:rPr>
          <w:rFonts w:cs="Times New Roman"/>
          <w:lang w:val="ru-RU"/>
        </w:rPr>
        <w:t>3. Обновление содержания программ и технологий дополнительного образования детей.</w:t>
      </w:r>
      <w:r>
        <w:rPr>
          <w:rFonts w:cs="Times New Roman"/>
          <w:lang w:val="ru-RU"/>
        </w:rPr>
        <w:t xml:space="preserve"> </w:t>
      </w:r>
    </w:p>
    <w:p w:rsidR="00A05BD4" w:rsidRDefault="00A05BD4" w:rsidP="00A05BD4">
      <w:pPr>
        <w:pStyle w:val="Standard"/>
        <w:tabs>
          <w:tab w:val="left" w:pos="1134"/>
        </w:tabs>
        <w:jc w:val="both"/>
        <w:rPr>
          <w:rFonts w:cs="Times New Roman"/>
          <w:lang w:val="ru-RU"/>
        </w:rPr>
      </w:pPr>
      <w:r w:rsidRPr="00762806">
        <w:rPr>
          <w:rFonts w:cs="Times New Roman"/>
          <w:lang w:val="ru-RU"/>
        </w:rPr>
        <w:t>В рамках основного мероприятия будет осуществляться:</w:t>
      </w:r>
    </w:p>
    <w:p w:rsidR="00A05BD4" w:rsidRDefault="00A05BD4" w:rsidP="00A05BD4">
      <w:pPr>
        <w:pStyle w:val="Standard"/>
        <w:tabs>
          <w:tab w:val="left" w:pos="1134"/>
        </w:tabs>
        <w:jc w:val="both"/>
        <w:rPr>
          <w:rFonts w:cs="Times New Roman"/>
          <w:lang w:val="ru-RU"/>
        </w:rPr>
      </w:pPr>
      <w:r w:rsidRPr="00762806">
        <w:rPr>
          <w:rFonts w:cs="Times New Roman"/>
          <w:lang w:val="ru-RU"/>
        </w:rPr>
        <w:t>- разработка новых образовательных программ и проектов в сфере дополнительного образования;</w:t>
      </w:r>
    </w:p>
    <w:p w:rsidR="00A05BD4" w:rsidRDefault="00A05BD4" w:rsidP="00A05BD4">
      <w:pPr>
        <w:pStyle w:val="Standard"/>
        <w:tabs>
          <w:tab w:val="left" w:pos="1134"/>
        </w:tabs>
        <w:jc w:val="both"/>
        <w:rPr>
          <w:rFonts w:cs="Times New Roman"/>
          <w:lang w:val="ru-RU"/>
        </w:rPr>
      </w:pPr>
      <w:r>
        <w:rPr>
          <w:rFonts w:cs="Times New Roman"/>
          <w:lang w:val="ru-RU"/>
        </w:rPr>
        <w:t>-</w:t>
      </w:r>
      <w:r w:rsidRPr="00762806">
        <w:rPr>
          <w:rFonts w:cs="Times New Roman"/>
          <w:lang w:val="ru-RU"/>
        </w:rPr>
        <w:t xml:space="preserve">участие </w:t>
      </w:r>
      <w:proofErr w:type="gramStart"/>
      <w:r w:rsidRPr="00762806">
        <w:rPr>
          <w:rFonts w:cs="Times New Roman"/>
          <w:lang w:val="ru-RU"/>
        </w:rPr>
        <w:t>в  семинарах</w:t>
      </w:r>
      <w:proofErr w:type="gramEnd"/>
      <w:r w:rsidRPr="00762806">
        <w:rPr>
          <w:rFonts w:cs="Times New Roman"/>
          <w:lang w:val="ru-RU"/>
        </w:rPr>
        <w:t>, совещаниях по распространению успешного опыта организации дополнительного образования детей.</w:t>
      </w:r>
    </w:p>
    <w:p w:rsidR="00A05BD4" w:rsidRPr="00762806" w:rsidRDefault="00A05BD4" w:rsidP="00A05BD4">
      <w:pPr>
        <w:pStyle w:val="Standard"/>
        <w:tabs>
          <w:tab w:val="left" w:pos="1134"/>
        </w:tabs>
        <w:jc w:val="both"/>
        <w:rPr>
          <w:rFonts w:cs="Times New Roman"/>
          <w:lang w:val="ru-RU"/>
        </w:rPr>
      </w:pPr>
      <w:r>
        <w:rPr>
          <w:rFonts w:cs="Times New Roman"/>
          <w:lang w:val="ru-RU"/>
        </w:rPr>
        <w:t>4. Внедрение в практику работы школы достижений передового педагогического опыта.</w:t>
      </w:r>
    </w:p>
    <w:p w:rsidR="00A05BD4" w:rsidRDefault="00A05BD4" w:rsidP="00A05BD4">
      <w:pPr>
        <w:pStyle w:val="Standard"/>
        <w:tabs>
          <w:tab w:val="left" w:pos="1134"/>
        </w:tabs>
        <w:jc w:val="both"/>
        <w:rPr>
          <w:rFonts w:cs="Times New Roman"/>
          <w:lang w:val="ru-RU"/>
        </w:rPr>
      </w:pPr>
      <w:r>
        <w:rPr>
          <w:rFonts w:cs="Times New Roman"/>
          <w:lang w:val="ru-RU"/>
        </w:rPr>
        <w:t xml:space="preserve">5. </w:t>
      </w:r>
      <w:r w:rsidRPr="00762806">
        <w:rPr>
          <w:rFonts w:cs="Times New Roman"/>
          <w:lang w:val="ru-RU"/>
        </w:rPr>
        <w:t>Подготовка и переподготовка кадров для муниципального учреждения дополнительного образования детей.</w:t>
      </w:r>
    </w:p>
    <w:p w:rsidR="00A05BD4" w:rsidRDefault="00A05BD4" w:rsidP="00A05BD4">
      <w:pPr>
        <w:pStyle w:val="Standard"/>
        <w:tabs>
          <w:tab w:val="left" w:pos="1134"/>
        </w:tabs>
        <w:jc w:val="both"/>
        <w:rPr>
          <w:rFonts w:cs="Times New Roman"/>
          <w:lang w:val="ru-RU"/>
        </w:rPr>
      </w:pPr>
      <w:r>
        <w:rPr>
          <w:rFonts w:cs="Times New Roman"/>
          <w:lang w:val="ru-RU"/>
        </w:rPr>
        <w:t>6. Оснащение школы музыкальными инструментами.</w:t>
      </w:r>
    </w:p>
    <w:p w:rsidR="00A05BD4" w:rsidRDefault="00A05BD4" w:rsidP="00A05BD4">
      <w:pPr>
        <w:pStyle w:val="Standard"/>
        <w:tabs>
          <w:tab w:val="left" w:pos="1134"/>
        </w:tabs>
        <w:jc w:val="both"/>
        <w:rPr>
          <w:rFonts w:cs="Times New Roman"/>
          <w:lang w:val="ru-RU"/>
        </w:rPr>
      </w:pPr>
      <w:r>
        <w:rPr>
          <w:rFonts w:cs="Times New Roman"/>
          <w:lang w:val="ru-RU"/>
        </w:rPr>
        <w:t>7</w:t>
      </w:r>
      <w:r w:rsidRPr="00762806">
        <w:rPr>
          <w:rFonts w:cs="Times New Roman"/>
          <w:lang w:val="ru-RU"/>
        </w:rPr>
        <w:t xml:space="preserve">. Информирование населения об организации предоставления </w:t>
      </w:r>
      <w:proofErr w:type="gramStart"/>
      <w:r w:rsidRPr="00762806">
        <w:rPr>
          <w:rFonts w:cs="Times New Roman"/>
          <w:lang w:val="ru-RU"/>
        </w:rPr>
        <w:t>дополнительного  образования</w:t>
      </w:r>
      <w:proofErr w:type="gramEnd"/>
      <w:r w:rsidRPr="00762806">
        <w:rPr>
          <w:rFonts w:cs="Times New Roman"/>
          <w:lang w:val="ru-RU"/>
        </w:rPr>
        <w:t xml:space="preserve"> детей в муниципальном районе Пох</w:t>
      </w:r>
      <w:r>
        <w:rPr>
          <w:rFonts w:cs="Times New Roman"/>
          <w:lang w:val="ru-RU"/>
        </w:rPr>
        <w:t>вистневский</w:t>
      </w:r>
      <w:r w:rsidRPr="00762806">
        <w:rPr>
          <w:rFonts w:cs="Times New Roman"/>
          <w:lang w:val="ru-RU"/>
        </w:rPr>
        <w:t>.</w:t>
      </w:r>
    </w:p>
    <w:p w:rsidR="00A05BD4" w:rsidRPr="004F08A6" w:rsidRDefault="00A05BD4" w:rsidP="00A05BD4">
      <w:pPr>
        <w:pStyle w:val="Standard"/>
        <w:tabs>
          <w:tab w:val="left" w:pos="1134"/>
        </w:tabs>
        <w:jc w:val="both"/>
        <w:rPr>
          <w:rFonts w:cs="Times New Roman"/>
          <w:lang w:val="ru-RU"/>
        </w:rPr>
      </w:pPr>
      <w:r w:rsidRPr="004F08A6">
        <w:rPr>
          <w:lang w:val="ru-RU"/>
        </w:rPr>
        <w:t>Перечень основных мероприятий с указанием сроков реализации изложены в Приложении №2.</w:t>
      </w:r>
    </w:p>
    <w:p w:rsidR="00A05BD4" w:rsidRPr="00762806" w:rsidRDefault="00A05BD4" w:rsidP="00A05BD4">
      <w:pPr>
        <w:spacing w:after="0"/>
        <w:ind w:firstLine="708"/>
        <w:jc w:val="both"/>
        <w:rPr>
          <w:rFonts w:ascii="Times New Roman" w:hAnsi="Times New Roman"/>
          <w:sz w:val="24"/>
          <w:szCs w:val="24"/>
        </w:rPr>
      </w:pPr>
      <w:r w:rsidRPr="00762806">
        <w:rPr>
          <w:rFonts w:ascii="Times New Roman" w:hAnsi="Times New Roman"/>
          <w:sz w:val="24"/>
          <w:szCs w:val="24"/>
        </w:rPr>
        <w:t xml:space="preserve">Реализацию Муниципальной программы осуществляет ответственный исполнитель: МБУ ДО «ДШИ» с. Подбельск муниципального района Похвистневский Самарской области. </w:t>
      </w:r>
    </w:p>
    <w:p w:rsidR="00A05BD4" w:rsidRPr="00762806" w:rsidRDefault="00A05BD4" w:rsidP="00A05BD4">
      <w:pPr>
        <w:spacing w:after="0"/>
        <w:ind w:firstLine="708"/>
        <w:jc w:val="both"/>
        <w:rPr>
          <w:rFonts w:ascii="Times New Roman" w:hAnsi="Times New Roman"/>
          <w:sz w:val="24"/>
          <w:szCs w:val="24"/>
        </w:rPr>
      </w:pPr>
      <w:r w:rsidRPr="00762806">
        <w:rPr>
          <w:rFonts w:ascii="Times New Roman" w:hAnsi="Times New Roman"/>
          <w:sz w:val="24"/>
          <w:szCs w:val="24"/>
        </w:rPr>
        <w:t xml:space="preserve">Исполнитель Муниципальной программы:  </w:t>
      </w:r>
    </w:p>
    <w:p w:rsidR="00A05BD4" w:rsidRPr="00762806"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текущее управление реализацией Муниципальной программы;</w:t>
      </w:r>
    </w:p>
    <w:p w:rsidR="00A05BD4" w:rsidRPr="00762806"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 обеспечивает разработку, реализацию и утверждение Муниципальной программы, внесение изменений </w:t>
      </w:r>
      <w:proofErr w:type="gramStart"/>
      <w:r w:rsidRPr="00762806">
        <w:rPr>
          <w:rFonts w:ascii="Times New Roman" w:hAnsi="Times New Roman"/>
          <w:sz w:val="24"/>
          <w:szCs w:val="24"/>
        </w:rPr>
        <w:t>в  Муниципальную</w:t>
      </w:r>
      <w:proofErr w:type="gramEnd"/>
      <w:r w:rsidRPr="00762806">
        <w:rPr>
          <w:rFonts w:ascii="Times New Roman" w:hAnsi="Times New Roman"/>
          <w:sz w:val="24"/>
          <w:szCs w:val="24"/>
        </w:rPr>
        <w:t xml:space="preserve"> программу;</w:t>
      </w:r>
    </w:p>
    <w:p w:rsidR="00A05BD4" w:rsidRPr="00762806"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 обеспечивает достижение целей и задач, предусмотренных Муниципальной программой, </w:t>
      </w:r>
      <w:r w:rsidRPr="00762806">
        <w:rPr>
          <w:rFonts w:ascii="Times New Roman" w:hAnsi="Times New Roman"/>
          <w:sz w:val="24"/>
          <w:szCs w:val="24"/>
        </w:rPr>
        <w:lastRenderedPageBreak/>
        <w:t>утвержденных значений целевых показателей;</w:t>
      </w:r>
    </w:p>
    <w:p w:rsidR="00A05BD4" w:rsidRPr="00762806"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мониторинг реализации Муниципальной программы;</w:t>
      </w:r>
    </w:p>
    <w:p w:rsidR="00A05BD4" w:rsidRPr="00762806"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формирует отчеты о реализации Муниципальной программы;</w:t>
      </w:r>
    </w:p>
    <w:p w:rsidR="00A05BD4" w:rsidRDefault="00A05BD4" w:rsidP="00A05BD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эффективное использование средств местного бюджета, выделяемых на реализацию Муниципальной программы;</w:t>
      </w:r>
    </w:p>
    <w:p w:rsidR="00A05BD4" w:rsidRPr="00F12A42" w:rsidRDefault="00A05BD4" w:rsidP="00A05BD4">
      <w:pPr>
        <w:widowControl w:val="0"/>
        <w:autoSpaceDE w:val="0"/>
        <w:autoSpaceDN w:val="0"/>
        <w:adjustRightInd w:val="0"/>
        <w:spacing w:after="0"/>
        <w:jc w:val="both"/>
        <w:rPr>
          <w:rFonts w:ascii="Times New Roman" w:hAnsi="Times New Roman"/>
          <w:sz w:val="24"/>
          <w:szCs w:val="24"/>
        </w:rPr>
      </w:pPr>
    </w:p>
    <w:p w:rsidR="00A05BD4" w:rsidRPr="00762806" w:rsidRDefault="00A05BD4" w:rsidP="00A05BD4">
      <w:pPr>
        <w:spacing w:after="0"/>
        <w:ind w:firstLine="708"/>
        <w:jc w:val="both"/>
        <w:rPr>
          <w:rFonts w:ascii="Times New Roman" w:hAnsi="Times New Roman"/>
          <w:b/>
          <w:bCs/>
          <w:sz w:val="24"/>
          <w:szCs w:val="24"/>
        </w:rPr>
      </w:pPr>
      <w:r>
        <w:rPr>
          <w:rFonts w:ascii="Times New Roman" w:hAnsi="Times New Roman"/>
          <w:b/>
          <w:sz w:val="24"/>
          <w:szCs w:val="24"/>
        </w:rPr>
        <w:t>4</w:t>
      </w:r>
      <w:r w:rsidRPr="00762806">
        <w:rPr>
          <w:rFonts w:ascii="Times New Roman" w:hAnsi="Times New Roman"/>
          <w:b/>
          <w:sz w:val="24"/>
          <w:szCs w:val="24"/>
        </w:rPr>
        <w:t xml:space="preserve">. </w:t>
      </w:r>
      <w:r w:rsidRPr="00762806">
        <w:rPr>
          <w:rFonts w:ascii="Times New Roman" w:hAnsi="Times New Roman"/>
          <w:b/>
          <w:bCs/>
          <w:sz w:val="24"/>
          <w:szCs w:val="24"/>
        </w:rPr>
        <w:t xml:space="preserve">Ресурсное обеспечение </w:t>
      </w:r>
      <w:r>
        <w:rPr>
          <w:rFonts w:ascii="Times New Roman" w:hAnsi="Times New Roman"/>
          <w:b/>
          <w:sz w:val="24"/>
          <w:szCs w:val="24"/>
        </w:rPr>
        <w:t>м</w:t>
      </w:r>
      <w:r w:rsidRPr="00762806">
        <w:rPr>
          <w:rFonts w:ascii="Times New Roman" w:hAnsi="Times New Roman"/>
          <w:b/>
          <w:sz w:val="24"/>
          <w:szCs w:val="24"/>
        </w:rPr>
        <w:t>униципальной</w:t>
      </w:r>
      <w:r w:rsidRPr="00762806">
        <w:rPr>
          <w:rFonts w:ascii="Times New Roman" w:hAnsi="Times New Roman"/>
          <w:b/>
          <w:bCs/>
          <w:sz w:val="24"/>
          <w:szCs w:val="24"/>
        </w:rPr>
        <w:t xml:space="preserve"> программы</w:t>
      </w:r>
    </w:p>
    <w:p w:rsidR="00A05BD4" w:rsidRPr="004F08A6" w:rsidRDefault="00A05BD4" w:rsidP="00A05BD4">
      <w:pPr>
        <w:jc w:val="both"/>
        <w:rPr>
          <w:rFonts w:ascii="Times New Roman" w:hAnsi="Times New Roman"/>
          <w:sz w:val="24"/>
          <w:szCs w:val="24"/>
        </w:rPr>
      </w:pPr>
      <w:r w:rsidRPr="00762806">
        <w:rPr>
          <w:rFonts w:ascii="Times New Roman" w:hAnsi="Times New Roman"/>
          <w:sz w:val="24"/>
          <w:szCs w:val="24"/>
        </w:rPr>
        <w:t>Муниципальная программа</w:t>
      </w:r>
      <w:r>
        <w:rPr>
          <w:rFonts w:ascii="Times New Roman" w:hAnsi="Times New Roman"/>
          <w:sz w:val="24"/>
          <w:szCs w:val="24"/>
        </w:rPr>
        <w:t xml:space="preserve"> </w:t>
      </w:r>
      <w:r w:rsidRPr="00762806">
        <w:rPr>
          <w:rFonts w:ascii="Times New Roman" w:hAnsi="Times New Roman"/>
          <w:sz w:val="24"/>
          <w:szCs w:val="24"/>
        </w:rPr>
        <w:t>реализуется за счет</w:t>
      </w:r>
      <w:r>
        <w:rPr>
          <w:rFonts w:ascii="Times New Roman" w:hAnsi="Times New Roman"/>
          <w:sz w:val="24"/>
          <w:szCs w:val="24"/>
        </w:rPr>
        <w:t xml:space="preserve"> средств муниципального бюджета </w:t>
      </w:r>
      <w:proofErr w:type="gramStart"/>
      <w:r>
        <w:rPr>
          <w:rFonts w:ascii="Times New Roman" w:hAnsi="Times New Roman"/>
          <w:sz w:val="24"/>
          <w:szCs w:val="24"/>
        </w:rPr>
        <w:t xml:space="preserve">и </w:t>
      </w:r>
      <w:r w:rsidRPr="00762806">
        <w:rPr>
          <w:rFonts w:ascii="Times New Roman" w:hAnsi="Times New Roman"/>
          <w:sz w:val="24"/>
          <w:szCs w:val="24"/>
        </w:rPr>
        <w:t xml:space="preserve"> средств</w:t>
      </w:r>
      <w:proofErr w:type="gramEnd"/>
      <w:r w:rsidRPr="00762806">
        <w:rPr>
          <w:rFonts w:ascii="Times New Roman" w:hAnsi="Times New Roman"/>
          <w:sz w:val="24"/>
          <w:szCs w:val="24"/>
        </w:rPr>
        <w:t xml:space="preserve"> от иной приносящей доход деятельности. Общий объем финансирования Муниципальной программы составляет </w:t>
      </w:r>
      <w:r>
        <w:rPr>
          <w:rFonts w:ascii="Times New Roman" w:hAnsi="Times New Roman"/>
          <w:b/>
          <w:sz w:val="24"/>
          <w:szCs w:val="24"/>
        </w:rPr>
        <w:t>31443,0</w:t>
      </w:r>
      <w:r w:rsidRPr="00762806">
        <w:rPr>
          <w:rFonts w:ascii="Times New Roman" w:hAnsi="Times New Roman"/>
          <w:b/>
          <w:sz w:val="24"/>
          <w:szCs w:val="24"/>
        </w:rPr>
        <w:t xml:space="preserve"> тыс. рублей</w:t>
      </w:r>
      <w:r w:rsidRPr="00762806">
        <w:rPr>
          <w:rFonts w:ascii="Times New Roman" w:hAnsi="Times New Roman"/>
          <w:sz w:val="24"/>
          <w:szCs w:val="24"/>
        </w:rPr>
        <w:t>. Источники финансирования приведены в таблице 1.</w:t>
      </w:r>
    </w:p>
    <w:p w:rsidR="00A05BD4" w:rsidRPr="003C241D" w:rsidRDefault="00A05BD4" w:rsidP="00A05BD4">
      <w:pPr>
        <w:spacing w:after="0" w:line="240" w:lineRule="auto"/>
        <w:ind w:firstLine="708"/>
        <w:jc w:val="both"/>
        <w:rPr>
          <w:rFonts w:ascii="Times New Roman" w:hAnsi="Times New Roman"/>
        </w:rPr>
      </w:pPr>
      <w:r w:rsidRPr="003C241D">
        <w:rPr>
          <w:rFonts w:ascii="Times New Roman" w:hAnsi="Times New Roman"/>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40"/>
        <w:gridCol w:w="1315"/>
        <w:gridCol w:w="1242"/>
        <w:gridCol w:w="1080"/>
        <w:gridCol w:w="1404"/>
        <w:gridCol w:w="1242"/>
        <w:gridCol w:w="1339"/>
      </w:tblGrid>
      <w:tr w:rsidR="00A05BD4" w:rsidRPr="00762806" w:rsidTr="004A5577">
        <w:tc>
          <w:tcPr>
            <w:tcW w:w="2367" w:type="dxa"/>
            <w:vMerge w:val="restart"/>
          </w:tcPr>
          <w:p w:rsidR="00A05BD4" w:rsidRPr="00762806" w:rsidRDefault="00A05BD4" w:rsidP="004A5577">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Источники финансирования</w:t>
            </w:r>
          </w:p>
          <w:p w:rsidR="00A05BD4" w:rsidRPr="004500AB" w:rsidRDefault="00A05BD4" w:rsidP="004A5577">
            <w:pPr>
              <w:autoSpaceDE w:val="0"/>
              <w:jc w:val="both"/>
              <w:rPr>
                <w:rFonts w:ascii="Times New Roman" w:hAnsi="Times New Roman"/>
                <w:lang w:eastAsia="ar-SA"/>
              </w:rPr>
            </w:pPr>
            <w:r w:rsidRPr="004500AB">
              <w:rPr>
                <w:rFonts w:ascii="Times New Roman" w:hAnsi="Times New Roman"/>
              </w:rPr>
              <w:t xml:space="preserve">в том числе: </w:t>
            </w:r>
          </w:p>
        </w:tc>
        <w:tc>
          <w:tcPr>
            <w:tcW w:w="1336" w:type="dxa"/>
            <w:vMerge w:val="restart"/>
          </w:tcPr>
          <w:p w:rsidR="00A05BD4" w:rsidRPr="00762806" w:rsidRDefault="00A05BD4" w:rsidP="004A5577">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Всего</w:t>
            </w:r>
          </w:p>
        </w:tc>
        <w:tc>
          <w:tcPr>
            <w:tcW w:w="6434" w:type="dxa"/>
            <w:gridSpan w:val="5"/>
          </w:tcPr>
          <w:p w:rsidR="00A05BD4" w:rsidRPr="00762806" w:rsidRDefault="00A05BD4" w:rsidP="004A5577">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Планируемый объем финансирования по годам, тыс. рублей</w:t>
            </w:r>
          </w:p>
        </w:tc>
      </w:tr>
      <w:tr w:rsidR="00A05BD4" w:rsidRPr="00762806" w:rsidTr="004A5577">
        <w:tc>
          <w:tcPr>
            <w:tcW w:w="2367" w:type="dxa"/>
            <w:vMerge/>
          </w:tcPr>
          <w:p w:rsidR="00A05BD4" w:rsidRPr="00762806" w:rsidRDefault="00A05BD4" w:rsidP="004A5577">
            <w:pPr>
              <w:autoSpaceDE w:val="0"/>
              <w:jc w:val="both"/>
              <w:rPr>
                <w:rFonts w:ascii="Times New Roman" w:hAnsi="Times New Roman"/>
                <w:sz w:val="24"/>
                <w:szCs w:val="24"/>
                <w:lang w:eastAsia="ar-SA"/>
              </w:rPr>
            </w:pPr>
          </w:p>
        </w:tc>
        <w:tc>
          <w:tcPr>
            <w:tcW w:w="1336" w:type="dxa"/>
            <w:vMerge/>
          </w:tcPr>
          <w:p w:rsidR="00A05BD4" w:rsidRPr="00762806" w:rsidRDefault="00A05BD4" w:rsidP="004A5577">
            <w:pPr>
              <w:autoSpaceDE w:val="0"/>
              <w:spacing w:after="0"/>
              <w:jc w:val="both"/>
              <w:rPr>
                <w:rFonts w:ascii="Times New Roman" w:hAnsi="Times New Roman"/>
                <w:sz w:val="24"/>
                <w:szCs w:val="24"/>
                <w:lang w:eastAsia="ar-SA"/>
              </w:rPr>
            </w:pPr>
          </w:p>
        </w:tc>
        <w:tc>
          <w:tcPr>
            <w:tcW w:w="1266" w:type="dxa"/>
          </w:tcPr>
          <w:p w:rsidR="00A05BD4" w:rsidRPr="000148BF" w:rsidRDefault="00A05BD4" w:rsidP="004A5577">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Pr>
                <w:rFonts w:ascii="Times New Roman" w:hAnsi="Times New Roman"/>
                <w:b/>
                <w:sz w:val="24"/>
                <w:szCs w:val="24"/>
                <w:lang w:eastAsia="ar-SA"/>
              </w:rPr>
              <w:t>4</w:t>
            </w:r>
          </w:p>
        </w:tc>
        <w:tc>
          <w:tcPr>
            <w:tcW w:w="1093" w:type="dxa"/>
          </w:tcPr>
          <w:p w:rsidR="00A05BD4" w:rsidRPr="000148BF" w:rsidRDefault="00A05BD4" w:rsidP="004A5577">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Pr>
                <w:rFonts w:ascii="Times New Roman" w:hAnsi="Times New Roman"/>
                <w:b/>
                <w:sz w:val="24"/>
                <w:szCs w:val="24"/>
                <w:lang w:eastAsia="ar-SA"/>
              </w:rPr>
              <w:t>5</w:t>
            </w:r>
          </w:p>
        </w:tc>
        <w:tc>
          <w:tcPr>
            <w:tcW w:w="1439" w:type="dxa"/>
          </w:tcPr>
          <w:p w:rsidR="00A05BD4" w:rsidRPr="000148BF" w:rsidRDefault="00A05BD4" w:rsidP="004A5577">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Pr>
                <w:rFonts w:ascii="Times New Roman" w:hAnsi="Times New Roman"/>
                <w:b/>
                <w:sz w:val="24"/>
                <w:szCs w:val="24"/>
                <w:lang w:eastAsia="ar-SA"/>
              </w:rPr>
              <w:t>6</w:t>
            </w:r>
          </w:p>
        </w:tc>
        <w:tc>
          <w:tcPr>
            <w:tcW w:w="1266" w:type="dxa"/>
          </w:tcPr>
          <w:p w:rsidR="00A05BD4" w:rsidRPr="000148BF" w:rsidRDefault="00A05BD4" w:rsidP="004A5577">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Pr>
                <w:rFonts w:ascii="Times New Roman" w:hAnsi="Times New Roman"/>
                <w:b/>
                <w:sz w:val="24"/>
                <w:szCs w:val="24"/>
                <w:lang w:eastAsia="ar-SA"/>
              </w:rPr>
              <w:t>7</w:t>
            </w:r>
          </w:p>
        </w:tc>
        <w:tc>
          <w:tcPr>
            <w:tcW w:w="1370" w:type="dxa"/>
          </w:tcPr>
          <w:p w:rsidR="00A05BD4" w:rsidRPr="000148BF" w:rsidRDefault="00A05BD4" w:rsidP="004A5577">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Pr>
                <w:rFonts w:ascii="Times New Roman" w:hAnsi="Times New Roman"/>
                <w:b/>
                <w:sz w:val="24"/>
                <w:szCs w:val="24"/>
                <w:lang w:eastAsia="ar-SA"/>
              </w:rPr>
              <w:t>8</w:t>
            </w:r>
          </w:p>
        </w:tc>
      </w:tr>
      <w:tr w:rsidR="00A05BD4" w:rsidRPr="00762806" w:rsidTr="004A5577">
        <w:tc>
          <w:tcPr>
            <w:tcW w:w="2367" w:type="dxa"/>
            <w:vMerge/>
          </w:tcPr>
          <w:p w:rsidR="00A05BD4" w:rsidRPr="00762806" w:rsidRDefault="00A05BD4" w:rsidP="004A5577">
            <w:pPr>
              <w:autoSpaceDE w:val="0"/>
              <w:spacing w:after="0"/>
              <w:jc w:val="both"/>
              <w:rPr>
                <w:rFonts w:ascii="Times New Roman" w:hAnsi="Times New Roman"/>
                <w:sz w:val="24"/>
                <w:szCs w:val="24"/>
              </w:rPr>
            </w:pPr>
          </w:p>
        </w:tc>
        <w:tc>
          <w:tcPr>
            <w:tcW w:w="1336" w:type="dxa"/>
            <w:vAlign w:val="center"/>
          </w:tcPr>
          <w:p w:rsidR="00A05BD4" w:rsidRPr="000148BF" w:rsidRDefault="00A05BD4" w:rsidP="004A5577">
            <w:pPr>
              <w:widowControl w:val="0"/>
              <w:autoSpaceDE w:val="0"/>
              <w:spacing w:after="0"/>
              <w:jc w:val="center"/>
              <w:rPr>
                <w:rFonts w:ascii="Times New Roman" w:hAnsi="Times New Roman"/>
                <w:color w:val="000000"/>
                <w:sz w:val="24"/>
                <w:szCs w:val="24"/>
                <w:lang w:eastAsia="ar-SA"/>
              </w:rPr>
            </w:pPr>
            <w:r>
              <w:rPr>
                <w:rFonts w:ascii="Times New Roman" w:hAnsi="Times New Roman"/>
                <w:color w:val="000000"/>
                <w:sz w:val="24"/>
                <w:szCs w:val="24"/>
                <w:lang w:eastAsia="ar-SA"/>
              </w:rPr>
              <w:t>31443,0</w:t>
            </w:r>
          </w:p>
        </w:tc>
        <w:tc>
          <w:tcPr>
            <w:tcW w:w="1266" w:type="dxa"/>
            <w:vAlign w:val="center"/>
          </w:tcPr>
          <w:p w:rsidR="00A05BD4" w:rsidRPr="00651680" w:rsidRDefault="00A05BD4" w:rsidP="004A5577">
            <w:pPr>
              <w:widowControl w:val="0"/>
              <w:autoSpaceDE w:val="0"/>
              <w:spacing w:after="0"/>
              <w:jc w:val="center"/>
              <w:rPr>
                <w:rFonts w:ascii="Times New Roman" w:hAnsi="Times New Roman"/>
                <w:sz w:val="24"/>
                <w:szCs w:val="24"/>
              </w:rPr>
            </w:pPr>
            <w:r w:rsidRPr="00651680">
              <w:rPr>
                <w:rFonts w:ascii="Times New Roman" w:hAnsi="Times New Roman"/>
                <w:sz w:val="24"/>
                <w:szCs w:val="24"/>
              </w:rPr>
              <w:t>6114,2</w:t>
            </w:r>
          </w:p>
        </w:tc>
        <w:tc>
          <w:tcPr>
            <w:tcW w:w="1093" w:type="dxa"/>
            <w:vAlign w:val="center"/>
          </w:tcPr>
          <w:p w:rsidR="00A05BD4" w:rsidRPr="000148BF" w:rsidRDefault="00A05BD4" w:rsidP="004A5577">
            <w:pPr>
              <w:widowControl w:val="0"/>
              <w:autoSpaceDE w:val="0"/>
              <w:spacing w:after="0"/>
              <w:jc w:val="center"/>
              <w:rPr>
                <w:rFonts w:ascii="Times New Roman" w:hAnsi="Times New Roman"/>
                <w:sz w:val="24"/>
                <w:szCs w:val="24"/>
                <w:highlight w:val="yellow"/>
              </w:rPr>
            </w:pPr>
            <w:r>
              <w:rPr>
                <w:rFonts w:ascii="Times New Roman" w:hAnsi="Times New Roman"/>
                <w:sz w:val="24"/>
                <w:szCs w:val="24"/>
              </w:rPr>
              <w:t>6332,2</w:t>
            </w:r>
          </w:p>
        </w:tc>
        <w:tc>
          <w:tcPr>
            <w:tcW w:w="1439" w:type="dxa"/>
            <w:vAlign w:val="center"/>
          </w:tcPr>
          <w:p w:rsidR="00A05BD4" w:rsidRPr="000148BF" w:rsidRDefault="00A05BD4" w:rsidP="004A5577">
            <w:pPr>
              <w:widowControl w:val="0"/>
              <w:autoSpaceDE w:val="0"/>
              <w:spacing w:after="0"/>
              <w:jc w:val="center"/>
              <w:rPr>
                <w:rFonts w:ascii="Times New Roman" w:hAnsi="Times New Roman"/>
                <w:sz w:val="24"/>
                <w:szCs w:val="24"/>
              </w:rPr>
            </w:pPr>
            <w:r>
              <w:rPr>
                <w:rFonts w:ascii="Times New Roman" w:hAnsi="Times New Roman"/>
                <w:sz w:val="24"/>
                <w:szCs w:val="24"/>
              </w:rPr>
              <w:t>6332,2</w:t>
            </w:r>
          </w:p>
        </w:tc>
        <w:tc>
          <w:tcPr>
            <w:tcW w:w="1266" w:type="dxa"/>
            <w:vAlign w:val="center"/>
          </w:tcPr>
          <w:p w:rsidR="00A05BD4" w:rsidRPr="000148BF" w:rsidRDefault="00A05BD4" w:rsidP="004A5577">
            <w:pPr>
              <w:widowControl w:val="0"/>
              <w:autoSpaceDE w:val="0"/>
              <w:spacing w:after="0"/>
              <w:jc w:val="center"/>
              <w:rPr>
                <w:rFonts w:ascii="Times New Roman" w:hAnsi="Times New Roman"/>
                <w:sz w:val="24"/>
                <w:szCs w:val="24"/>
              </w:rPr>
            </w:pPr>
            <w:r>
              <w:rPr>
                <w:rFonts w:ascii="Times New Roman" w:hAnsi="Times New Roman"/>
                <w:sz w:val="24"/>
                <w:szCs w:val="24"/>
              </w:rPr>
              <w:t>6332,2</w:t>
            </w:r>
          </w:p>
        </w:tc>
        <w:tc>
          <w:tcPr>
            <w:tcW w:w="1370" w:type="dxa"/>
            <w:vAlign w:val="center"/>
          </w:tcPr>
          <w:p w:rsidR="00A05BD4" w:rsidRPr="000148BF" w:rsidRDefault="00A05BD4" w:rsidP="004A5577">
            <w:pPr>
              <w:widowControl w:val="0"/>
              <w:autoSpaceDE w:val="0"/>
              <w:spacing w:after="0"/>
              <w:jc w:val="center"/>
              <w:rPr>
                <w:rFonts w:ascii="Times New Roman" w:hAnsi="Times New Roman"/>
                <w:sz w:val="24"/>
                <w:szCs w:val="24"/>
              </w:rPr>
            </w:pPr>
            <w:r>
              <w:rPr>
                <w:rFonts w:ascii="Times New Roman" w:hAnsi="Times New Roman"/>
                <w:sz w:val="24"/>
                <w:szCs w:val="24"/>
              </w:rPr>
              <w:t>6332,2</w:t>
            </w:r>
          </w:p>
        </w:tc>
      </w:tr>
      <w:tr w:rsidR="00A05BD4" w:rsidRPr="00762806" w:rsidTr="004A5577">
        <w:tc>
          <w:tcPr>
            <w:tcW w:w="2367" w:type="dxa"/>
          </w:tcPr>
          <w:p w:rsidR="00A05BD4" w:rsidRPr="00762806" w:rsidRDefault="00A05BD4" w:rsidP="004A5577">
            <w:pPr>
              <w:autoSpaceDE w:val="0"/>
              <w:spacing w:after="0"/>
              <w:jc w:val="both"/>
              <w:rPr>
                <w:rFonts w:ascii="Times New Roman" w:hAnsi="Times New Roman"/>
                <w:sz w:val="24"/>
                <w:szCs w:val="24"/>
                <w:lang w:eastAsia="ar-SA"/>
              </w:rPr>
            </w:pPr>
            <w:r>
              <w:rPr>
                <w:rFonts w:ascii="Times New Roman" w:hAnsi="Times New Roman"/>
                <w:sz w:val="24"/>
                <w:szCs w:val="24"/>
                <w:lang w:eastAsia="ar-SA"/>
              </w:rPr>
              <w:t>М</w:t>
            </w:r>
            <w:r w:rsidRPr="00762806">
              <w:rPr>
                <w:rFonts w:ascii="Times New Roman" w:hAnsi="Times New Roman"/>
                <w:sz w:val="24"/>
                <w:szCs w:val="24"/>
                <w:lang w:eastAsia="ar-SA"/>
              </w:rPr>
              <w:t>униципальный бюджет</w:t>
            </w:r>
          </w:p>
        </w:tc>
        <w:tc>
          <w:tcPr>
            <w:tcW w:w="1336" w:type="dxa"/>
            <w:vAlign w:val="center"/>
          </w:tcPr>
          <w:p w:rsidR="00A05BD4" w:rsidRPr="00762806" w:rsidRDefault="00A05BD4" w:rsidP="004A5577">
            <w:pPr>
              <w:spacing w:after="0"/>
              <w:jc w:val="center"/>
              <w:rPr>
                <w:rFonts w:ascii="Times New Roman" w:hAnsi="Times New Roman"/>
                <w:sz w:val="24"/>
                <w:szCs w:val="24"/>
              </w:rPr>
            </w:pPr>
            <w:r>
              <w:rPr>
                <w:rFonts w:ascii="Times New Roman" w:hAnsi="Times New Roman"/>
                <w:sz w:val="24"/>
                <w:szCs w:val="24"/>
              </w:rPr>
              <w:t>31035,0</w:t>
            </w:r>
          </w:p>
        </w:tc>
        <w:tc>
          <w:tcPr>
            <w:tcW w:w="1266" w:type="dxa"/>
            <w:vAlign w:val="center"/>
          </w:tcPr>
          <w:p w:rsidR="00A05BD4" w:rsidRPr="00762806" w:rsidRDefault="00A05BD4" w:rsidP="004A5577">
            <w:pPr>
              <w:spacing w:after="0"/>
              <w:jc w:val="center"/>
              <w:rPr>
                <w:rFonts w:ascii="Times New Roman" w:hAnsi="Times New Roman"/>
                <w:sz w:val="24"/>
                <w:szCs w:val="24"/>
              </w:rPr>
            </w:pPr>
            <w:r>
              <w:rPr>
                <w:rFonts w:ascii="Times New Roman" w:hAnsi="Times New Roman"/>
                <w:sz w:val="24"/>
                <w:szCs w:val="24"/>
              </w:rPr>
              <w:t>6032,6</w:t>
            </w:r>
          </w:p>
        </w:tc>
        <w:tc>
          <w:tcPr>
            <w:tcW w:w="1093" w:type="dxa"/>
            <w:vAlign w:val="center"/>
          </w:tcPr>
          <w:p w:rsidR="00A05BD4" w:rsidRPr="00762806" w:rsidRDefault="00A05BD4" w:rsidP="004A5577">
            <w:pPr>
              <w:spacing w:after="0"/>
              <w:jc w:val="center"/>
              <w:rPr>
                <w:rFonts w:ascii="Times New Roman" w:hAnsi="Times New Roman"/>
                <w:sz w:val="24"/>
                <w:szCs w:val="24"/>
                <w:highlight w:val="yellow"/>
              </w:rPr>
            </w:pPr>
            <w:r>
              <w:rPr>
                <w:rFonts w:ascii="Times New Roman" w:hAnsi="Times New Roman"/>
                <w:sz w:val="24"/>
                <w:szCs w:val="24"/>
              </w:rPr>
              <w:t>6250,6</w:t>
            </w:r>
          </w:p>
        </w:tc>
        <w:tc>
          <w:tcPr>
            <w:tcW w:w="1439" w:type="dxa"/>
            <w:vAlign w:val="center"/>
          </w:tcPr>
          <w:p w:rsidR="00A05BD4" w:rsidRPr="00762806" w:rsidRDefault="00A05BD4" w:rsidP="004A5577">
            <w:pPr>
              <w:spacing w:after="0"/>
              <w:jc w:val="center"/>
              <w:rPr>
                <w:rFonts w:ascii="Times New Roman" w:hAnsi="Times New Roman"/>
                <w:sz w:val="24"/>
                <w:szCs w:val="24"/>
              </w:rPr>
            </w:pPr>
            <w:r>
              <w:rPr>
                <w:rFonts w:ascii="Times New Roman" w:hAnsi="Times New Roman"/>
                <w:sz w:val="24"/>
                <w:szCs w:val="24"/>
              </w:rPr>
              <w:t>6250,6</w:t>
            </w:r>
          </w:p>
        </w:tc>
        <w:tc>
          <w:tcPr>
            <w:tcW w:w="1266" w:type="dxa"/>
            <w:vAlign w:val="center"/>
          </w:tcPr>
          <w:p w:rsidR="00A05BD4" w:rsidRPr="00762806" w:rsidRDefault="00A05BD4" w:rsidP="004A5577">
            <w:pPr>
              <w:spacing w:after="0"/>
              <w:jc w:val="center"/>
              <w:rPr>
                <w:rFonts w:ascii="Times New Roman" w:hAnsi="Times New Roman"/>
                <w:sz w:val="24"/>
                <w:szCs w:val="24"/>
              </w:rPr>
            </w:pPr>
            <w:r>
              <w:rPr>
                <w:rFonts w:ascii="Times New Roman" w:hAnsi="Times New Roman"/>
                <w:sz w:val="24"/>
                <w:szCs w:val="24"/>
              </w:rPr>
              <w:t>6250,6</w:t>
            </w:r>
          </w:p>
        </w:tc>
        <w:tc>
          <w:tcPr>
            <w:tcW w:w="1370" w:type="dxa"/>
            <w:vAlign w:val="center"/>
          </w:tcPr>
          <w:p w:rsidR="00A05BD4" w:rsidRPr="00762806" w:rsidRDefault="00A05BD4" w:rsidP="004A5577">
            <w:pPr>
              <w:spacing w:after="0"/>
              <w:jc w:val="center"/>
              <w:rPr>
                <w:rFonts w:ascii="Times New Roman" w:hAnsi="Times New Roman"/>
                <w:sz w:val="24"/>
                <w:szCs w:val="24"/>
              </w:rPr>
            </w:pPr>
            <w:r>
              <w:rPr>
                <w:rFonts w:ascii="Times New Roman" w:hAnsi="Times New Roman"/>
                <w:sz w:val="24"/>
                <w:szCs w:val="24"/>
              </w:rPr>
              <w:t>6250,6</w:t>
            </w:r>
          </w:p>
        </w:tc>
      </w:tr>
      <w:tr w:rsidR="00A05BD4" w:rsidRPr="00762806" w:rsidTr="004A5577">
        <w:tc>
          <w:tcPr>
            <w:tcW w:w="2367" w:type="dxa"/>
          </w:tcPr>
          <w:p w:rsidR="00A05BD4" w:rsidRPr="000148BF" w:rsidRDefault="00A05BD4" w:rsidP="004A5577">
            <w:pPr>
              <w:autoSpaceDE w:val="0"/>
              <w:spacing w:after="0"/>
              <w:jc w:val="both"/>
              <w:rPr>
                <w:rFonts w:ascii="Times New Roman" w:hAnsi="Times New Roman"/>
                <w:sz w:val="24"/>
                <w:szCs w:val="24"/>
                <w:lang w:eastAsia="ar-SA"/>
              </w:rPr>
            </w:pPr>
            <w:r w:rsidRPr="000148BF">
              <w:rPr>
                <w:rFonts w:ascii="Times New Roman" w:hAnsi="Times New Roman"/>
                <w:sz w:val="24"/>
                <w:szCs w:val="24"/>
              </w:rPr>
              <w:t>Средства от иной приносящей доход деятельности</w:t>
            </w:r>
          </w:p>
        </w:tc>
        <w:tc>
          <w:tcPr>
            <w:tcW w:w="1336" w:type="dxa"/>
            <w:vAlign w:val="center"/>
          </w:tcPr>
          <w:p w:rsidR="00A05BD4" w:rsidRPr="006B5A88" w:rsidRDefault="00A05BD4" w:rsidP="004A5577">
            <w:pPr>
              <w:spacing w:after="0"/>
              <w:jc w:val="center"/>
              <w:rPr>
                <w:rFonts w:ascii="Times New Roman" w:hAnsi="Times New Roman"/>
                <w:sz w:val="24"/>
                <w:szCs w:val="24"/>
              </w:rPr>
            </w:pPr>
            <w:r>
              <w:rPr>
                <w:rFonts w:ascii="Times New Roman" w:hAnsi="Times New Roman"/>
                <w:sz w:val="24"/>
                <w:szCs w:val="24"/>
              </w:rPr>
              <w:t>408,0</w:t>
            </w:r>
          </w:p>
        </w:tc>
        <w:tc>
          <w:tcPr>
            <w:tcW w:w="1266" w:type="dxa"/>
            <w:vAlign w:val="center"/>
          </w:tcPr>
          <w:p w:rsidR="00A05BD4" w:rsidRPr="006B5A88" w:rsidRDefault="00A05BD4" w:rsidP="004A5577">
            <w:pPr>
              <w:spacing w:after="0"/>
              <w:jc w:val="center"/>
              <w:rPr>
                <w:rFonts w:ascii="Times New Roman" w:hAnsi="Times New Roman"/>
                <w:sz w:val="24"/>
                <w:szCs w:val="24"/>
              </w:rPr>
            </w:pPr>
            <w:r>
              <w:rPr>
                <w:rFonts w:ascii="Times New Roman" w:hAnsi="Times New Roman"/>
                <w:sz w:val="24"/>
                <w:szCs w:val="24"/>
              </w:rPr>
              <w:t>81,6</w:t>
            </w:r>
          </w:p>
        </w:tc>
        <w:tc>
          <w:tcPr>
            <w:tcW w:w="1093" w:type="dxa"/>
            <w:vAlign w:val="center"/>
          </w:tcPr>
          <w:p w:rsidR="00A05BD4" w:rsidRPr="006B5A88" w:rsidRDefault="00A05BD4" w:rsidP="004A5577">
            <w:pPr>
              <w:spacing w:after="0"/>
              <w:jc w:val="center"/>
              <w:rPr>
                <w:rFonts w:ascii="Times New Roman" w:hAnsi="Times New Roman"/>
                <w:sz w:val="24"/>
                <w:szCs w:val="24"/>
                <w:highlight w:val="yellow"/>
              </w:rPr>
            </w:pPr>
            <w:r>
              <w:rPr>
                <w:rFonts w:ascii="Times New Roman" w:hAnsi="Times New Roman"/>
                <w:sz w:val="24"/>
                <w:szCs w:val="24"/>
              </w:rPr>
              <w:t>81,6</w:t>
            </w:r>
          </w:p>
        </w:tc>
        <w:tc>
          <w:tcPr>
            <w:tcW w:w="1439" w:type="dxa"/>
            <w:vAlign w:val="center"/>
          </w:tcPr>
          <w:p w:rsidR="00A05BD4" w:rsidRPr="006B5A88" w:rsidRDefault="00A05BD4" w:rsidP="004A5577">
            <w:pPr>
              <w:spacing w:after="0"/>
              <w:jc w:val="center"/>
              <w:rPr>
                <w:rFonts w:ascii="Times New Roman" w:hAnsi="Times New Roman"/>
                <w:sz w:val="24"/>
                <w:szCs w:val="24"/>
              </w:rPr>
            </w:pPr>
            <w:r w:rsidRPr="006B5A88">
              <w:rPr>
                <w:rFonts w:ascii="Times New Roman" w:hAnsi="Times New Roman"/>
                <w:sz w:val="24"/>
                <w:szCs w:val="24"/>
              </w:rPr>
              <w:t>81,6</w:t>
            </w:r>
          </w:p>
        </w:tc>
        <w:tc>
          <w:tcPr>
            <w:tcW w:w="1266" w:type="dxa"/>
            <w:vAlign w:val="center"/>
          </w:tcPr>
          <w:p w:rsidR="00A05BD4" w:rsidRPr="006B5A88" w:rsidRDefault="00A05BD4" w:rsidP="004A5577">
            <w:pPr>
              <w:spacing w:after="0"/>
              <w:jc w:val="center"/>
              <w:rPr>
                <w:rFonts w:ascii="Times New Roman" w:hAnsi="Times New Roman"/>
                <w:sz w:val="24"/>
                <w:szCs w:val="24"/>
              </w:rPr>
            </w:pPr>
            <w:r w:rsidRPr="006B5A88">
              <w:rPr>
                <w:rFonts w:ascii="Times New Roman" w:hAnsi="Times New Roman"/>
                <w:sz w:val="24"/>
                <w:szCs w:val="24"/>
              </w:rPr>
              <w:t>81,6</w:t>
            </w:r>
          </w:p>
        </w:tc>
        <w:tc>
          <w:tcPr>
            <w:tcW w:w="1370" w:type="dxa"/>
            <w:vAlign w:val="center"/>
          </w:tcPr>
          <w:p w:rsidR="00A05BD4" w:rsidRPr="006B5A88" w:rsidRDefault="00A05BD4" w:rsidP="004A5577">
            <w:pPr>
              <w:spacing w:after="0"/>
              <w:jc w:val="center"/>
              <w:rPr>
                <w:rFonts w:ascii="Times New Roman" w:hAnsi="Times New Roman"/>
                <w:sz w:val="24"/>
                <w:szCs w:val="24"/>
              </w:rPr>
            </w:pPr>
            <w:r w:rsidRPr="006B5A88">
              <w:rPr>
                <w:rFonts w:ascii="Times New Roman" w:hAnsi="Times New Roman"/>
                <w:sz w:val="24"/>
                <w:szCs w:val="24"/>
              </w:rPr>
              <w:t>81,6</w:t>
            </w:r>
          </w:p>
        </w:tc>
      </w:tr>
    </w:tbl>
    <w:p w:rsidR="00A05BD4" w:rsidRDefault="00A05BD4" w:rsidP="00A05BD4">
      <w:pPr>
        <w:spacing w:after="0"/>
        <w:ind w:firstLine="708"/>
        <w:jc w:val="both"/>
        <w:rPr>
          <w:rFonts w:ascii="Times New Roman" w:hAnsi="Times New Roman"/>
          <w:sz w:val="24"/>
          <w:szCs w:val="24"/>
        </w:rPr>
      </w:pPr>
    </w:p>
    <w:p w:rsidR="00A05BD4" w:rsidRPr="00762806" w:rsidRDefault="00A05BD4" w:rsidP="00A05BD4">
      <w:pPr>
        <w:spacing w:after="0"/>
        <w:ind w:firstLine="708"/>
        <w:jc w:val="both"/>
        <w:rPr>
          <w:rFonts w:ascii="Times New Roman" w:hAnsi="Times New Roman"/>
          <w:sz w:val="24"/>
          <w:szCs w:val="24"/>
        </w:rPr>
      </w:pPr>
    </w:p>
    <w:p w:rsidR="00A05BD4" w:rsidRDefault="00A05BD4" w:rsidP="00A05BD4">
      <w:pPr>
        <w:jc w:val="both"/>
        <w:outlineLvl w:val="1"/>
        <w:rPr>
          <w:rFonts w:ascii="Times New Roman" w:hAnsi="Times New Roman"/>
          <w:b/>
          <w:sz w:val="24"/>
          <w:szCs w:val="24"/>
        </w:rPr>
      </w:pPr>
      <w:r>
        <w:rPr>
          <w:rFonts w:ascii="Times New Roman" w:hAnsi="Times New Roman"/>
          <w:b/>
          <w:sz w:val="24"/>
          <w:szCs w:val="24"/>
        </w:rPr>
        <w:t>5</w:t>
      </w:r>
      <w:r w:rsidRPr="00762806">
        <w:rPr>
          <w:rFonts w:ascii="Times New Roman" w:hAnsi="Times New Roman"/>
          <w:b/>
          <w:sz w:val="24"/>
          <w:szCs w:val="24"/>
        </w:rPr>
        <w:t xml:space="preserve">. </w:t>
      </w:r>
      <w:r>
        <w:rPr>
          <w:rFonts w:ascii="Times New Roman" w:hAnsi="Times New Roman"/>
          <w:b/>
          <w:sz w:val="24"/>
          <w:szCs w:val="24"/>
        </w:rPr>
        <w:t>К</w:t>
      </w:r>
      <w:r w:rsidRPr="00A34718">
        <w:rPr>
          <w:rFonts w:ascii="Times New Roman" w:hAnsi="Times New Roman"/>
          <w:b/>
          <w:sz w:val="24"/>
          <w:szCs w:val="24"/>
        </w:rPr>
        <w:t>онечный результат реализации муниципальной программы</w:t>
      </w:r>
    </w:p>
    <w:p w:rsidR="00A05BD4" w:rsidRDefault="00A05BD4" w:rsidP="00A05BD4">
      <w:pPr>
        <w:widowControl w:val="0"/>
        <w:spacing w:after="0" w:line="240" w:lineRule="auto"/>
        <w:jc w:val="both"/>
        <w:outlineLvl w:val="4"/>
        <w:rPr>
          <w:rFonts w:ascii="Times New Roman" w:hAnsi="Times New Roman"/>
          <w:sz w:val="24"/>
          <w:szCs w:val="24"/>
        </w:rPr>
      </w:pPr>
      <w:r w:rsidRPr="00762806">
        <w:rPr>
          <w:rFonts w:ascii="Times New Roman" w:hAnsi="Times New Roman"/>
          <w:sz w:val="24"/>
          <w:szCs w:val="24"/>
        </w:rPr>
        <w:t xml:space="preserve">В ходе реализации </w:t>
      </w:r>
      <w:r w:rsidRPr="00762806">
        <w:rPr>
          <w:rFonts w:ascii="Times New Roman" w:hAnsi="Times New Roman"/>
          <w:bCs/>
          <w:sz w:val="24"/>
          <w:szCs w:val="24"/>
        </w:rPr>
        <w:t>п</w:t>
      </w:r>
      <w:r w:rsidRPr="00762806">
        <w:rPr>
          <w:rFonts w:ascii="Times New Roman" w:hAnsi="Times New Roman"/>
          <w:sz w:val="24"/>
          <w:szCs w:val="24"/>
        </w:rPr>
        <w:t>рограммы планируется достичь следующих конечных результатов в 20</w:t>
      </w:r>
      <w:r>
        <w:rPr>
          <w:rFonts w:ascii="Times New Roman" w:hAnsi="Times New Roman"/>
          <w:sz w:val="24"/>
          <w:szCs w:val="24"/>
        </w:rPr>
        <w:t>28</w:t>
      </w:r>
      <w:r w:rsidRPr="00762806">
        <w:rPr>
          <w:rFonts w:ascii="Times New Roman" w:hAnsi="Times New Roman"/>
          <w:sz w:val="24"/>
          <w:szCs w:val="24"/>
        </w:rPr>
        <w:t xml:space="preserve"> году:</w:t>
      </w:r>
    </w:p>
    <w:p w:rsidR="00A05BD4" w:rsidRPr="00C37D05" w:rsidRDefault="00A05BD4" w:rsidP="00A05BD4">
      <w:pPr>
        <w:spacing w:after="0"/>
        <w:jc w:val="both"/>
        <w:rPr>
          <w:rFonts w:ascii="Times New Roman" w:hAnsi="Times New Roman"/>
          <w:sz w:val="24"/>
          <w:szCs w:val="24"/>
        </w:rPr>
      </w:pPr>
      <w:r>
        <w:rPr>
          <w:rFonts w:ascii="Times New Roman" w:hAnsi="Times New Roman"/>
          <w:sz w:val="24"/>
          <w:szCs w:val="24"/>
        </w:rPr>
        <w:t>-</w:t>
      </w:r>
      <w:r w:rsidRPr="00762806">
        <w:t xml:space="preserve"> </w:t>
      </w:r>
      <w:r w:rsidRPr="00C37D05">
        <w:rPr>
          <w:rFonts w:ascii="Times New Roman" w:hAnsi="Times New Roman"/>
          <w:sz w:val="24"/>
          <w:szCs w:val="24"/>
        </w:rPr>
        <w:t>предпрофессиональная подготовка учащихся</w:t>
      </w:r>
      <w:r w:rsidRPr="00762806">
        <w:t xml:space="preserve">; </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 увеличение доли среднегодового контингента учащихся до 3,5%;</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 увеличение количества детей, участвующих в конкурсах различного уровня до 38%;</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 xml:space="preserve">-повышение уровня удовлетворенности жителей района качеством предоставляемых услуг </w:t>
      </w:r>
      <w:r>
        <w:rPr>
          <w:rFonts w:cs="Times New Roman"/>
          <w:lang w:val="ru-RU"/>
        </w:rPr>
        <w:t xml:space="preserve">   </w:t>
      </w:r>
      <w:r w:rsidRPr="00762806">
        <w:rPr>
          <w:rFonts w:cs="Times New Roman"/>
          <w:lang w:val="ru-RU"/>
        </w:rPr>
        <w:t>дополнительного образования в сфере культуры до 98%;</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w:t>
      </w:r>
      <w:r>
        <w:rPr>
          <w:rFonts w:cs="Times New Roman"/>
          <w:lang w:val="ru-RU"/>
        </w:rPr>
        <w:t>обеспечение школы музыкальными инструментами</w:t>
      </w:r>
      <w:r w:rsidRPr="00762806">
        <w:rPr>
          <w:rFonts w:cs="Times New Roman"/>
          <w:lang w:val="ru-RU"/>
        </w:rPr>
        <w:t>;</w:t>
      </w:r>
    </w:p>
    <w:p w:rsidR="00A05BD4" w:rsidRPr="00762806" w:rsidRDefault="00A05BD4" w:rsidP="00A05BD4">
      <w:pPr>
        <w:pStyle w:val="Standard"/>
        <w:tabs>
          <w:tab w:val="left" w:pos="1134"/>
        </w:tabs>
        <w:jc w:val="both"/>
        <w:rPr>
          <w:rFonts w:cs="Times New Roman"/>
          <w:lang w:val="ru-RU"/>
        </w:rPr>
      </w:pPr>
      <w:r w:rsidRPr="00762806">
        <w:rPr>
          <w:rFonts w:cs="Times New Roman"/>
          <w:lang w:val="ru-RU"/>
        </w:rPr>
        <w:t>- повышение квалификации педагогических и руководящих работников ДШИ;</w:t>
      </w:r>
    </w:p>
    <w:p w:rsidR="00A05BD4" w:rsidRDefault="00A05BD4" w:rsidP="00A05BD4">
      <w:pPr>
        <w:spacing w:after="0" w:line="240" w:lineRule="auto"/>
        <w:jc w:val="both"/>
        <w:outlineLvl w:val="1"/>
        <w:rPr>
          <w:rFonts w:ascii="Times New Roman" w:hAnsi="Times New Roman"/>
          <w:sz w:val="24"/>
          <w:szCs w:val="24"/>
        </w:rPr>
      </w:pPr>
      <w:r w:rsidRPr="00762806">
        <w:t xml:space="preserve">- </w:t>
      </w:r>
      <w:r w:rsidRPr="00991B20">
        <w:rPr>
          <w:rFonts w:ascii="Times New Roman" w:hAnsi="Times New Roman"/>
          <w:sz w:val="24"/>
          <w:szCs w:val="24"/>
        </w:rPr>
        <w:t>осуществление поддержки талантливых и одаренных детей – учащихся ДШИ</w:t>
      </w:r>
      <w:r>
        <w:rPr>
          <w:rFonts w:ascii="Times New Roman" w:hAnsi="Times New Roman"/>
          <w:sz w:val="24"/>
          <w:szCs w:val="24"/>
        </w:rPr>
        <w:t>;</w:t>
      </w:r>
    </w:p>
    <w:p w:rsidR="00A05BD4" w:rsidRDefault="00A05BD4" w:rsidP="00A05BD4">
      <w:pPr>
        <w:spacing w:after="0"/>
        <w:jc w:val="both"/>
        <w:rPr>
          <w:rFonts w:ascii="Times New Roman" w:hAnsi="Times New Roman"/>
          <w:sz w:val="24"/>
          <w:szCs w:val="24"/>
        </w:rPr>
      </w:pPr>
      <w:r>
        <w:rPr>
          <w:rFonts w:ascii="Times New Roman" w:hAnsi="Times New Roman"/>
          <w:sz w:val="24"/>
          <w:szCs w:val="24"/>
        </w:rPr>
        <w:t>-создание современной инфраструктуры и комфортной образовательной среды;</w:t>
      </w:r>
    </w:p>
    <w:p w:rsidR="00A05BD4" w:rsidRDefault="00A05BD4" w:rsidP="00A05BD4">
      <w:pPr>
        <w:jc w:val="both"/>
        <w:outlineLvl w:val="1"/>
        <w:rPr>
          <w:rFonts w:ascii="Times New Roman" w:hAnsi="Times New Roman"/>
          <w:sz w:val="24"/>
          <w:szCs w:val="24"/>
        </w:rPr>
      </w:pPr>
    </w:p>
    <w:p w:rsidR="00A05BD4" w:rsidRPr="00991B20" w:rsidRDefault="00A05BD4" w:rsidP="00A05BD4">
      <w:pPr>
        <w:jc w:val="both"/>
        <w:outlineLvl w:val="1"/>
        <w:rPr>
          <w:rFonts w:ascii="Times New Roman" w:hAnsi="Times New Roman"/>
          <w:b/>
          <w:bCs/>
          <w:sz w:val="24"/>
          <w:szCs w:val="24"/>
        </w:rPr>
      </w:pPr>
      <w:r>
        <w:rPr>
          <w:rFonts w:ascii="Times New Roman" w:hAnsi="Times New Roman"/>
          <w:b/>
          <w:sz w:val="24"/>
          <w:szCs w:val="24"/>
        </w:rPr>
        <w:t>6. Методика</w:t>
      </w:r>
      <w:r w:rsidRPr="00991B20">
        <w:rPr>
          <w:rFonts w:ascii="Times New Roman" w:hAnsi="Times New Roman"/>
          <w:b/>
          <w:sz w:val="24"/>
          <w:szCs w:val="24"/>
        </w:rPr>
        <w:t xml:space="preserve"> комплексной оценки эффективности реализации муниципальной программы</w:t>
      </w:r>
    </w:p>
    <w:p w:rsidR="00A05BD4" w:rsidRPr="00762806" w:rsidRDefault="00A05BD4" w:rsidP="00A05BD4">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Оценка эффективности реализации Муниципальной программы проводится по двум направлениям:</w:t>
      </w:r>
    </w:p>
    <w:p w:rsidR="00A05BD4" w:rsidRPr="00762806" w:rsidRDefault="00A05BD4" w:rsidP="00A05BD4">
      <w:pPr>
        <w:widowControl w:val="0"/>
        <w:autoSpaceDE w:val="0"/>
        <w:autoSpaceDN w:val="0"/>
        <w:adjustRightInd w:val="0"/>
        <w:spacing w:line="240" w:lineRule="auto"/>
        <w:ind w:firstLine="540"/>
        <w:jc w:val="both"/>
        <w:rPr>
          <w:rFonts w:ascii="Times New Roman" w:hAnsi="Times New Roman"/>
          <w:sz w:val="24"/>
          <w:szCs w:val="24"/>
        </w:rPr>
      </w:pPr>
      <w:r w:rsidRPr="00762806">
        <w:rPr>
          <w:rFonts w:ascii="Times New Roman" w:hAnsi="Times New Roman"/>
          <w:sz w:val="24"/>
          <w:szCs w:val="24"/>
        </w:rPr>
        <w:t xml:space="preserve">1) оценка полноты финансирования (Q1) </w:t>
      </w:r>
      <w:hyperlink w:anchor="Par1007" w:history="1">
        <w:r w:rsidRPr="00762806">
          <w:rPr>
            <w:rFonts w:ascii="Times New Roman" w:hAnsi="Times New Roman"/>
            <w:sz w:val="24"/>
            <w:szCs w:val="24"/>
          </w:rPr>
          <w:t>(таблица 1)</w:t>
        </w:r>
      </w:hyperlink>
      <w:r w:rsidRPr="00762806">
        <w:rPr>
          <w:rFonts w:ascii="Times New Roman" w:hAnsi="Times New Roman"/>
          <w:sz w:val="24"/>
          <w:szCs w:val="24"/>
        </w:rPr>
        <w:t>;</w:t>
      </w:r>
    </w:p>
    <w:p w:rsidR="00A05BD4" w:rsidRPr="00762806" w:rsidRDefault="00A05BD4" w:rsidP="00A05BD4">
      <w:pPr>
        <w:widowControl w:val="0"/>
        <w:autoSpaceDE w:val="0"/>
        <w:autoSpaceDN w:val="0"/>
        <w:adjustRightInd w:val="0"/>
        <w:spacing w:line="240" w:lineRule="auto"/>
        <w:ind w:firstLine="540"/>
        <w:jc w:val="both"/>
        <w:rPr>
          <w:rFonts w:ascii="Times New Roman" w:hAnsi="Times New Roman"/>
          <w:sz w:val="24"/>
          <w:szCs w:val="24"/>
        </w:rPr>
      </w:pPr>
      <w:r w:rsidRPr="00762806">
        <w:rPr>
          <w:rFonts w:ascii="Times New Roman" w:hAnsi="Times New Roman"/>
          <w:sz w:val="24"/>
          <w:szCs w:val="24"/>
        </w:rPr>
        <w:lastRenderedPageBreak/>
        <w:t xml:space="preserve">2) оценка достижения плановых значений целевых показателей (Q2) </w:t>
      </w:r>
      <w:hyperlink w:anchor="Par1027" w:history="1">
        <w:r w:rsidRPr="00762806">
          <w:rPr>
            <w:rFonts w:ascii="Times New Roman" w:hAnsi="Times New Roman"/>
            <w:sz w:val="24"/>
            <w:szCs w:val="24"/>
          </w:rPr>
          <w:t>(таблица 2)</w:t>
        </w:r>
      </w:hyperlink>
      <w:r w:rsidRPr="00762806">
        <w:rPr>
          <w:rFonts w:ascii="Times New Roman" w:hAnsi="Times New Roman"/>
          <w:sz w:val="24"/>
          <w:szCs w:val="24"/>
        </w:rPr>
        <w:t>.</w:t>
      </w:r>
    </w:p>
    <w:p w:rsidR="00A05BD4" w:rsidRPr="00762806" w:rsidRDefault="00A05BD4" w:rsidP="00A05BD4">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A05BD4" w:rsidRPr="00131BDF" w:rsidRDefault="00A05BD4" w:rsidP="00A05BD4">
      <w:pPr>
        <w:widowControl w:val="0"/>
        <w:autoSpaceDE w:val="0"/>
        <w:autoSpaceDN w:val="0"/>
        <w:adjustRightInd w:val="0"/>
        <w:jc w:val="both"/>
        <w:outlineLvl w:val="2"/>
        <w:rPr>
          <w:rFonts w:ascii="Times New Roman" w:hAnsi="Times New Roman"/>
        </w:rPr>
      </w:pPr>
      <w:bookmarkStart w:id="1" w:name="Par1005"/>
      <w:bookmarkEnd w:id="1"/>
      <w:r w:rsidRPr="00131BDF">
        <w:rPr>
          <w:rFonts w:ascii="Times New Roman" w:hAnsi="Times New Roman"/>
        </w:rPr>
        <w:t>Таблица 1</w:t>
      </w:r>
    </w:p>
    <w:p w:rsidR="00A05BD4" w:rsidRPr="00762806" w:rsidRDefault="00A05BD4" w:rsidP="00A05BD4">
      <w:pPr>
        <w:widowControl w:val="0"/>
        <w:autoSpaceDE w:val="0"/>
        <w:autoSpaceDN w:val="0"/>
        <w:adjustRightInd w:val="0"/>
        <w:jc w:val="both"/>
        <w:rPr>
          <w:rFonts w:ascii="Times New Roman" w:hAnsi="Times New Roman"/>
          <w:sz w:val="24"/>
          <w:szCs w:val="24"/>
        </w:rPr>
      </w:pPr>
      <w:bookmarkStart w:id="2" w:name="Par1007"/>
      <w:bookmarkEnd w:id="2"/>
      <w:r w:rsidRPr="00762806">
        <w:rPr>
          <w:rFonts w:ascii="Times New Roman" w:hAnsi="Times New Roman"/>
          <w:sz w:val="24"/>
          <w:szCs w:val="24"/>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A05BD4" w:rsidRPr="00762806" w:rsidTr="004A5577">
        <w:trPr>
          <w:tblCellSpacing w:w="5" w:type="nil"/>
        </w:trPr>
        <w:tc>
          <w:tcPr>
            <w:tcW w:w="2520" w:type="dxa"/>
            <w:tcBorders>
              <w:top w:val="single" w:sz="8" w:space="0" w:color="auto"/>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Оценка               </w:t>
            </w:r>
          </w:p>
        </w:tc>
      </w:tr>
      <w:tr w:rsidR="00A05BD4" w:rsidRPr="00762806" w:rsidTr="004A5577">
        <w:trPr>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0,98 &lt;= Q1 &lt;= 1,02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полное финансирование              </w:t>
            </w:r>
          </w:p>
        </w:tc>
      </w:tr>
      <w:tr w:rsidR="00A05BD4" w:rsidRPr="00762806" w:rsidTr="004A5577">
        <w:trPr>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0,5 &lt;= Q1 &lt; 0,98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неполное финансирование            </w:t>
            </w:r>
          </w:p>
        </w:tc>
      </w:tr>
      <w:tr w:rsidR="00A05BD4" w:rsidRPr="00762806" w:rsidTr="004A5577">
        <w:trPr>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1,02 &lt; Q1 &lt;= 1,5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увеличенное финансирование         </w:t>
            </w:r>
          </w:p>
        </w:tc>
      </w:tr>
      <w:tr w:rsidR="00A05BD4" w:rsidRPr="00762806" w:rsidTr="004A5577">
        <w:trPr>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Q1 &lt; 0,5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существенное недофинансирование    </w:t>
            </w:r>
          </w:p>
        </w:tc>
      </w:tr>
    </w:tbl>
    <w:p w:rsidR="00A05BD4" w:rsidRDefault="00A05BD4" w:rsidP="00A05BD4">
      <w:pPr>
        <w:widowControl w:val="0"/>
        <w:autoSpaceDE w:val="0"/>
        <w:autoSpaceDN w:val="0"/>
        <w:adjustRightInd w:val="0"/>
        <w:ind w:firstLine="540"/>
        <w:jc w:val="both"/>
        <w:rPr>
          <w:rFonts w:ascii="Times New Roman" w:hAnsi="Times New Roman"/>
          <w:sz w:val="24"/>
          <w:szCs w:val="24"/>
        </w:rPr>
      </w:pPr>
    </w:p>
    <w:p w:rsidR="00A05BD4" w:rsidRPr="00762806" w:rsidRDefault="00A05BD4" w:rsidP="00A05BD4">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A05BD4" w:rsidRPr="00131BDF" w:rsidRDefault="00A05BD4" w:rsidP="00A05BD4">
      <w:pPr>
        <w:widowControl w:val="0"/>
        <w:autoSpaceDE w:val="0"/>
        <w:autoSpaceDN w:val="0"/>
        <w:adjustRightInd w:val="0"/>
        <w:jc w:val="both"/>
        <w:outlineLvl w:val="2"/>
        <w:rPr>
          <w:rFonts w:ascii="Times New Roman" w:hAnsi="Times New Roman"/>
        </w:rPr>
      </w:pPr>
      <w:bookmarkStart w:id="3" w:name="Par1025"/>
      <w:bookmarkEnd w:id="3"/>
      <w:r w:rsidRPr="00131BDF">
        <w:rPr>
          <w:rFonts w:ascii="Times New Roman" w:hAnsi="Times New Roman"/>
        </w:rPr>
        <w:t>Таблица 2</w:t>
      </w:r>
    </w:p>
    <w:p w:rsidR="00A05BD4" w:rsidRPr="00762806" w:rsidRDefault="00A05BD4" w:rsidP="00A05BD4">
      <w:pPr>
        <w:widowControl w:val="0"/>
        <w:autoSpaceDE w:val="0"/>
        <w:autoSpaceDN w:val="0"/>
        <w:adjustRightInd w:val="0"/>
        <w:spacing w:line="240" w:lineRule="auto"/>
        <w:jc w:val="both"/>
        <w:rPr>
          <w:rFonts w:ascii="Times New Roman" w:hAnsi="Times New Roman"/>
          <w:sz w:val="24"/>
          <w:szCs w:val="24"/>
        </w:rPr>
      </w:pPr>
      <w:bookmarkStart w:id="4" w:name="Par1027"/>
      <w:bookmarkEnd w:id="4"/>
      <w:r w:rsidRPr="00762806">
        <w:rPr>
          <w:rFonts w:ascii="Times New Roman" w:hAnsi="Times New Roman"/>
          <w:sz w:val="24"/>
          <w:szCs w:val="24"/>
        </w:rPr>
        <w:t>ШКАЛА ОЦЕНКИ ДОСТИЖЕНИЯ ПЛАНОВЫХ ЗНАЧЕНИЙ</w:t>
      </w:r>
      <w:r>
        <w:rPr>
          <w:rFonts w:ascii="Times New Roman" w:hAnsi="Times New Roman"/>
          <w:sz w:val="24"/>
          <w:szCs w:val="24"/>
        </w:rPr>
        <w:t xml:space="preserve"> 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A05BD4" w:rsidRPr="00762806" w:rsidTr="004A5577">
        <w:trPr>
          <w:tblCellSpacing w:w="5" w:type="nil"/>
        </w:trPr>
        <w:tc>
          <w:tcPr>
            <w:tcW w:w="2520" w:type="dxa"/>
            <w:tcBorders>
              <w:top w:val="single" w:sz="8" w:space="0" w:color="auto"/>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Оценка               </w:t>
            </w:r>
          </w:p>
        </w:tc>
      </w:tr>
      <w:tr w:rsidR="00A05BD4" w:rsidRPr="00762806" w:rsidTr="004A5577">
        <w:trPr>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0,95 &lt;= Q2 &lt;= 1,05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высокая результативность           </w:t>
            </w:r>
          </w:p>
        </w:tc>
      </w:tr>
      <w:tr w:rsidR="00A05BD4" w:rsidRPr="00762806" w:rsidTr="004A5577">
        <w:trPr>
          <w:trHeight w:val="400"/>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0,7 &lt;= Q2 &lt; 0,95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(недовыполнение плана)             </w:t>
            </w:r>
          </w:p>
        </w:tc>
      </w:tr>
      <w:tr w:rsidR="00A05BD4" w:rsidRPr="00762806" w:rsidTr="004A5577">
        <w:trPr>
          <w:trHeight w:val="400"/>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1,05 &lt; Q2 &lt;= 1,3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(перевыполнение плана)             </w:t>
            </w:r>
          </w:p>
        </w:tc>
      </w:tr>
      <w:tr w:rsidR="00A05BD4" w:rsidRPr="00762806" w:rsidTr="004A5577">
        <w:trPr>
          <w:trHeight w:val="400"/>
          <w:tblCellSpacing w:w="5" w:type="nil"/>
        </w:trPr>
        <w:tc>
          <w:tcPr>
            <w:tcW w:w="252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Q2 &lt; 0,7      </w:t>
            </w:r>
          </w:p>
        </w:tc>
        <w:tc>
          <w:tcPr>
            <w:tcW w:w="4440" w:type="dxa"/>
            <w:tcBorders>
              <w:left w:val="single" w:sz="8" w:space="0" w:color="auto"/>
              <w:bottom w:val="single" w:sz="8" w:space="0" w:color="auto"/>
              <w:right w:val="single" w:sz="8" w:space="0" w:color="auto"/>
            </w:tcBorders>
          </w:tcPr>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низкая результативность            </w:t>
            </w:r>
          </w:p>
          <w:p w:rsidR="00A05BD4" w:rsidRPr="00762806" w:rsidRDefault="00A05BD4" w:rsidP="004A5577">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(существенное недовыполнение плана)</w:t>
            </w:r>
          </w:p>
        </w:tc>
      </w:tr>
    </w:tbl>
    <w:p w:rsidR="00A05BD4" w:rsidRDefault="00A05BD4" w:rsidP="00A05BD4">
      <w:pPr>
        <w:widowControl w:val="0"/>
        <w:autoSpaceDE w:val="0"/>
        <w:autoSpaceDN w:val="0"/>
        <w:adjustRightInd w:val="0"/>
        <w:ind w:firstLine="540"/>
        <w:jc w:val="both"/>
        <w:rPr>
          <w:rFonts w:ascii="Times New Roman" w:hAnsi="Times New Roman"/>
          <w:sz w:val="24"/>
          <w:szCs w:val="24"/>
        </w:rPr>
      </w:pPr>
    </w:p>
    <w:p w:rsidR="00A05BD4" w:rsidRPr="00762806" w:rsidRDefault="00A05BD4" w:rsidP="00A05BD4">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w:t>
      </w:r>
      <w:r w:rsidRPr="00762806">
        <w:rPr>
          <w:rFonts w:ascii="Times New Roman" w:hAnsi="Times New Roman"/>
          <w:sz w:val="24"/>
          <w:szCs w:val="24"/>
        </w:rPr>
        <w:lastRenderedPageBreak/>
        <w:t>достижения плановых значений целевых показателей (Q2).</w:t>
      </w:r>
    </w:p>
    <w:p w:rsidR="00117CD8" w:rsidRDefault="00A05BD4" w:rsidP="0050003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w:t>
      </w:r>
      <w:r w:rsidR="00117CD8">
        <w:rPr>
          <w:rFonts w:ascii="Times New Roman" w:hAnsi="Times New Roman"/>
          <w:sz w:val="24"/>
          <w:szCs w:val="24"/>
        </w:rPr>
        <w:t>иваемой Муниципальной программы</w:t>
      </w:r>
    </w:p>
    <w:p w:rsidR="00117CD8" w:rsidRPr="00117CD8" w:rsidRDefault="00117CD8" w:rsidP="00500039">
      <w:pPr>
        <w:widowControl w:val="0"/>
        <w:autoSpaceDE w:val="0"/>
        <w:autoSpaceDN w:val="0"/>
        <w:adjustRightInd w:val="0"/>
        <w:ind w:firstLine="540"/>
        <w:jc w:val="both"/>
        <w:rPr>
          <w:rFonts w:ascii="Times New Roman" w:hAnsi="Times New Roman"/>
          <w:sz w:val="24"/>
          <w:szCs w:val="24"/>
        </w:rPr>
        <w:sectPr w:rsidR="00117CD8" w:rsidRPr="00117CD8" w:rsidSect="00500039">
          <w:pgSz w:w="11906" w:h="16838"/>
          <w:pgMar w:top="1440" w:right="1080" w:bottom="1440" w:left="1080" w:header="709" w:footer="709" w:gutter="0"/>
          <w:cols w:space="708"/>
          <w:docGrid w:linePitch="360"/>
        </w:sectPr>
      </w:pPr>
    </w:p>
    <w:p w:rsidR="00500039" w:rsidRPr="002256EF" w:rsidRDefault="00500039" w:rsidP="00117CD8">
      <w:pPr>
        <w:pStyle w:val="Standard"/>
        <w:tabs>
          <w:tab w:val="left" w:pos="1134"/>
        </w:tabs>
        <w:jc w:val="both"/>
        <w:rPr>
          <w:lang w:val="ru-RU"/>
        </w:rPr>
      </w:pPr>
    </w:p>
    <w:p w:rsidR="00117CD8" w:rsidRPr="00B059B2" w:rsidRDefault="00117CD8" w:rsidP="00117CD8">
      <w:pPr>
        <w:spacing w:after="1" w:line="220" w:lineRule="atLeast"/>
        <w:jc w:val="both"/>
        <w:rPr>
          <w:rFonts w:ascii="Times New Roman" w:hAnsi="Times New Roman"/>
          <w:sz w:val="24"/>
          <w:szCs w:val="24"/>
        </w:rPr>
      </w:pP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Приложение 1</w:t>
      </w: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 xml:space="preserve">к муниципальной программе </w:t>
      </w: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 xml:space="preserve">    «Развитие муниципального </w:t>
      </w:r>
      <w:proofErr w:type="gramStart"/>
      <w:r w:rsidRPr="00B059B2">
        <w:rPr>
          <w:rFonts w:ascii="Times New Roman" w:hAnsi="Times New Roman"/>
          <w:sz w:val="24"/>
          <w:szCs w:val="24"/>
        </w:rPr>
        <w:t>бюджетного  учреждения</w:t>
      </w:r>
      <w:proofErr w:type="gramEnd"/>
      <w:r w:rsidRPr="00B059B2">
        <w:rPr>
          <w:rFonts w:ascii="Times New Roman" w:hAnsi="Times New Roman"/>
          <w:sz w:val="24"/>
          <w:szCs w:val="24"/>
        </w:rPr>
        <w:t xml:space="preserve"> </w:t>
      </w: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 xml:space="preserve">      дополнительного </w:t>
      </w:r>
      <w:proofErr w:type="gramStart"/>
      <w:r w:rsidRPr="00B059B2">
        <w:rPr>
          <w:rFonts w:ascii="Times New Roman" w:hAnsi="Times New Roman"/>
          <w:sz w:val="24"/>
          <w:szCs w:val="24"/>
        </w:rPr>
        <w:t>образования  «</w:t>
      </w:r>
      <w:proofErr w:type="gramEnd"/>
      <w:r w:rsidRPr="00B059B2">
        <w:rPr>
          <w:rFonts w:ascii="Times New Roman" w:hAnsi="Times New Roman"/>
          <w:sz w:val="24"/>
          <w:szCs w:val="24"/>
        </w:rPr>
        <w:t>Детская школа искусств»</w:t>
      </w: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 xml:space="preserve">      с. Подбельск муниципального района Похвистневский </w:t>
      </w:r>
    </w:p>
    <w:p w:rsidR="00117CD8" w:rsidRPr="00B059B2" w:rsidRDefault="00117CD8" w:rsidP="00B059B2">
      <w:pPr>
        <w:spacing w:after="100" w:line="240" w:lineRule="auto"/>
        <w:jc w:val="right"/>
        <w:rPr>
          <w:rFonts w:ascii="Times New Roman" w:hAnsi="Times New Roman"/>
          <w:sz w:val="24"/>
          <w:szCs w:val="24"/>
        </w:rPr>
      </w:pPr>
      <w:r w:rsidRPr="00B059B2">
        <w:rPr>
          <w:rFonts w:ascii="Times New Roman" w:hAnsi="Times New Roman"/>
          <w:sz w:val="24"/>
          <w:szCs w:val="24"/>
        </w:rPr>
        <w:t xml:space="preserve">      Самарской области на 2024-2028 гг.» </w:t>
      </w:r>
    </w:p>
    <w:p w:rsidR="00117CD8" w:rsidRPr="00B059B2" w:rsidRDefault="00117CD8" w:rsidP="00117CD8">
      <w:pPr>
        <w:jc w:val="center"/>
        <w:rPr>
          <w:rFonts w:ascii="Times New Roman" w:hAnsi="Times New Roman"/>
          <w:sz w:val="24"/>
          <w:szCs w:val="24"/>
        </w:rPr>
      </w:pPr>
    </w:p>
    <w:p w:rsidR="00117CD8" w:rsidRPr="00B059B2" w:rsidRDefault="00117CD8" w:rsidP="00117CD8">
      <w:pPr>
        <w:jc w:val="center"/>
        <w:rPr>
          <w:rFonts w:ascii="Times New Roman" w:hAnsi="Times New Roman"/>
          <w:sz w:val="24"/>
          <w:szCs w:val="24"/>
        </w:rPr>
      </w:pPr>
      <w:r w:rsidRPr="00B059B2">
        <w:rPr>
          <w:rFonts w:ascii="Times New Roman" w:hAnsi="Times New Roman"/>
          <w:sz w:val="24"/>
          <w:szCs w:val="24"/>
        </w:rPr>
        <w:t>ПЕРЕЧЕНЬ</w:t>
      </w:r>
    </w:p>
    <w:p w:rsidR="00117CD8" w:rsidRPr="00B059B2" w:rsidRDefault="00117CD8" w:rsidP="00117CD8">
      <w:pPr>
        <w:jc w:val="center"/>
        <w:rPr>
          <w:rFonts w:ascii="Times New Roman" w:hAnsi="Times New Roman"/>
          <w:sz w:val="24"/>
          <w:szCs w:val="24"/>
        </w:rPr>
      </w:pPr>
      <w:r w:rsidRPr="00B059B2">
        <w:rPr>
          <w:rFonts w:ascii="Times New Roman" w:hAnsi="Times New Roman"/>
          <w:sz w:val="24"/>
          <w:szCs w:val="24"/>
        </w:rPr>
        <w:t>СТРАТЕГИЧЕСКИХ ПОКАЗАТЕЛЕЙ (ИНЛИКАТОРОВ), ХАРАКТЕРИЗУЮЩИХ ХОД И ИТОГИ РЕАЛИЗАЦИИ МУНИЦИПАЛЬНОЙ ПРОГРАММЫ (ПОДПРОГРАММЫ)</w:t>
      </w:r>
    </w:p>
    <w:tbl>
      <w:tblPr>
        <w:tblW w:w="15310" w:type="dxa"/>
        <w:tblInd w:w="-371" w:type="dxa"/>
        <w:tblLayout w:type="fixed"/>
        <w:tblCellMar>
          <w:top w:w="55" w:type="dxa"/>
          <w:left w:w="55" w:type="dxa"/>
          <w:bottom w:w="55" w:type="dxa"/>
          <w:right w:w="55" w:type="dxa"/>
        </w:tblCellMar>
        <w:tblLook w:val="0000" w:firstRow="0" w:lastRow="0" w:firstColumn="0" w:lastColumn="0" w:noHBand="0" w:noVBand="0"/>
      </w:tblPr>
      <w:tblGrid>
        <w:gridCol w:w="707"/>
        <w:gridCol w:w="8"/>
        <w:gridCol w:w="4106"/>
        <w:gridCol w:w="1417"/>
        <w:gridCol w:w="851"/>
        <w:gridCol w:w="141"/>
        <w:gridCol w:w="993"/>
        <w:gridCol w:w="141"/>
        <w:gridCol w:w="993"/>
        <w:gridCol w:w="992"/>
        <w:gridCol w:w="1134"/>
        <w:gridCol w:w="992"/>
        <w:gridCol w:w="142"/>
        <w:gridCol w:w="992"/>
        <w:gridCol w:w="1701"/>
      </w:tblGrid>
      <w:tr w:rsidR="00117CD8" w:rsidRPr="00B059B2" w:rsidTr="004A5577">
        <w:tc>
          <w:tcPr>
            <w:tcW w:w="715" w:type="dxa"/>
            <w:gridSpan w:val="2"/>
            <w:vMerge w:val="restart"/>
            <w:tcBorders>
              <w:top w:val="single" w:sz="1" w:space="0" w:color="000000"/>
              <w:left w:val="single" w:sz="1" w:space="0" w:color="000000"/>
              <w:bottom w:val="single" w:sz="1" w:space="0" w:color="000000"/>
            </w:tcBorders>
            <w:shd w:val="clear" w:color="auto" w:fill="auto"/>
          </w:tcPr>
          <w:p w:rsidR="00117CD8" w:rsidRPr="00B059B2" w:rsidRDefault="00117CD8" w:rsidP="004A5577">
            <w:pPr>
              <w:pStyle w:val="a3"/>
              <w:jc w:val="center"/>
            </w:pPr>
            <w:r w:rsidRPr="00B059B2">
              <w:rPr>
                <w:rFonts w:eastAsia="Times New Roman"/>
              </w:rPr>
              <w:t>№</w:t>
            </w:r>
          </w:p>
          <w:p w:rsidR="00117CD8" w:rsidRPr="00B059B2" w:rsidRDefault="00117CD8" w:rsidP="004A5577">
            <w:pPr>
              <w:pStyle w:val="a3"/>
              <w:jc w:val="center"/>
            </w:pPr>
            <w:r w:rsidRPr="00B059B2">
              <w:t>п/п</w:t>
            </w:r>
          </w:p>
        </w:tc>
        <w:tc>
          <w:tcPr>
            <w:tcW w:w="4106" w:type="dxa"/>
            <w:vMerge w:val="restart"/>
            <w:tcBorders>
              <w:top w:val="single" w:sz="1" w:space="0" w:color="000000"/>
              <w:left w:val="single" w:sz="1" w:space="0" w:color="000000"/>
              <w:bottom w:val="single" w:sz="1" w:space="0" w:color="000000"/>
            </w:tcBorders>
            <w:shd w:val="clear" w:color="auto" w:fill="auto"/>
          </w:tcPr>
          <w:p w:rsidR="00117CD8" w:rsidRPr="00B059B2" w:rsidRDefault="00117CD8" w:rsidP="004A5577">
            <w:pPr>
              <w:pStyle w:val="a3"/>
              <w:jc w:val="center"/>
            </w:pPr>
            <w:r w:rsidRPr="00B059B2">
              <w:t>Наименование цели, задачи стратегического показателя (индикатора)</w:t>
            </w:r>
          </w:p>
        </w:tc>
        <w:tc>
          <w:tcPr>
            <w:tcW w:w="1417" w:type="dxa"/>
            <w:vMerge w:val="restart"/>
            <w:tcBorders>
              <w:top w:val="single" w:sz="1" w:space="0" w:color="000000"/>
              <w:left w:val="single" w:sz="1" w:space="0" w:color="000000"/>
              <w:bottom w:val="single" w:sz="1" w:space="0" w:color="000000"/>
            </w:tcBorders>
            <w:shd w:val="clear" w:color="auto" w:fill="auto"/>
          </w:tcPr>
          <w:p w:rsidR="00117CD8" w:rsidRPr="00B059B2" w:rsidRDefault="00117CD8" w:rsidP="004A5577">
            <w:pPr>
              <w:pStyle w:val="a3"/>
              <w:jc w:val="center"/>
            </w:pPr>
            <w:r w:rsidRPr="00B059B2">
              <w:t>Единица измерения</w:t>
            </w:r>
          </w:p>
        </w:tc>
        <w:tc>
          <w:tcPr>
            <w:tcW w:w="9072" w:type="dxa"/>
            <w:gridSpan w:val="11"/>
            <w:tcBorders>
              <w:top w:val="single" w:sz="1" w:space="0" w:color="000000"/>
              <w:left w:val="single" w:sz="1" w:space="0" w:color="000000"/>
              <w:bottom w:val="single" w:sz="1" w:space="0" w:color="000000"/>
              <w:right w:val="single" w:sz="1" w:space="0" w:color="000000"/>
            </w:tcBorders>
          </w:tcPr>
          <w:p w:rsidR="00117CD8" w:rsidRPr="00B059B2" w:rsidRDefault="00117CD8" w:rsidP="004A5577">
            <w:pPr>
              <w:pStyle w:val="a3"/>
              <w:jc w:val="center"/>
            </w:pPr>
            <w:r w:rsidRPr="00B059B2">
              <w:t>Значение стратегического показателя (индикатора) по годам</w:t>
            </w:r>
          </w:p>
        </w:tc>
      </w:tr>
      <w:tr w:rsidR="00117CD8" w:rsidRPr="00B059B2" w:rsidTr="004A5577">
        <w:trPr>
          <w:trHeight w:val="1195"/>
        </w:trPr>
        <w:tc>
          <w:tcPr>
            <w:tcW w:w="715" w:type="dxa"/>
            <w:gridSpan w:val="2"/>
            <w:vMerge/>
            <w:tcBorders>
              <w:top w:val="single" w:sz="1" w:space="0" w:color="000000"/>
              <w:left w:val="single" w:sz="1" w:space="0" w:color="000000"/>
              <w:bottom w:val="single" w:sz="1" w:space="0" w:color="000000"/>
            </w:tcBorders>
            <w:shd w:val="clear" w:color="auto" w:fill="auto"/>
          </w:tcPr>
          <w:p w:rsidR="00117CD8" w:rsidRPr="00B059B2" w:rsidRDefault="00117CD8" w:rsidP="004A5577">
            <w:pPr>
              <w:snapToGrid w:val="0"/>
              <w:rPr>
                <w:rFonts w:ascii="Times New Roman" w:hAnsi="Times New Roman"/>
                <w:sz w:val="24"/>
                <w:szCs w:val="24"/>
              </w:rPr>
            </w:pPr>
          </w:p>
        </w:tc>
        <w:tc>
          <w:tcPr>
            <w:tcW w:w="4106" w:type="dxa"/>
            <w:vMerge/>
            <w:tcBorders>
              <w:top w:val="single" w:sz="1" w:space="0" w:color="000000"/>
              <w:left w:val="single" w:sz="1" w:space="0" w:color="000000"/>
              <w:bottom w:val="single" w:sz="1" w:space="0" w:color="000000"/>
            </w:tcBorders>
            <w:shd w:val="clear" w:color="auto" w:fill="auto"/>
          </w:tcPr>
          <w:p w:rsidR="00117CD8" w:rsidRPr="00B059B2" w:rsidRDefault="00117CD8" w:rsidP="004A5577">
            <w:pPr>
              <w:snapToGrid w:val="0"/>
              <w:rPr>
                <w:rFonts w:ascii="Times New Roman" w:hAnsi="Times New Roman"/>
                <w:sz w:val="24"/>
                <w:szCs w:val="24"/>
              </w:rPr>
            </w:pPr>
          </w:p>
        </w:tc>
        <w:tc>
          <w:tcPr>
            <w:tcW w:w="1417" w:type="dxa"/>
            <w:vMerge/>
            <w:tcBorders>
              <w:top w:val="single" w:sz="1" w:space="0" w:color="000000"/>
              <w:left w:val="single" w:sz="1" w:space="0" w:color="000000"/>
              <w:bottom w:val="single" w:sz="1" w:space="0" w:color="000000"/>
            </w:tcBorders>
            <w:shd w:val="clear" w:color="auto" w:fill="auto"/>
          </w:tcPr>
          <w:p w:rsidR="00117CD8" w:rsidRPr="00B059B2" w:rsidRDefault="00117CD8" w:rsidP="004A5577">
            <w:pPr>
              <w:snapToGrid w:val="0"/>
              <w:rPr>
                <w:rFonts w:ascii="Times New Roman" w:hAnsi="Times New Roman"/>
                <w:sz w:val="24"/>
                <w:szCs w:val="24"/>
              </w:rPr>
            </w:pPr>
          </w:p>
        </w:tc>
        <w:tc>
          <w:tcPr>
            <w:tcW w:w="992" w:type="dxa"/>
            <w:gridSpan w:val="2"/>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Отчёт</w:t>
            </w:r>
          </w:p>
          <w:p w:rsidR="00117CD8" w:rsidRPr="00B059B2" w:rsidRDefault="00117CD8" w:rsidP="004A5577">
            <w:pPr>
              <w:pStyle w:val="a3"/>
              <w:jc w:val="center"/>
            </w:pPr>
            <w:r w:rsidRPr="00B059B2">
              <w:t>2022</w:t>
            </w:r>
          </w:p>
        </w:tc>
        <w:tc>
          <w:tcPr>
            <w:tcW w:w="1134" w:type="dxa"/>
            <w:gridSpan w:val="2"/>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Оценка</w:t>
            </w:r>
          </w:p>
          <w:p w:rsidR="00117CD8" w:rsidRPr="00B059B2" w:rsidRDefault="00117CD8" w:rsidP="004A5577">
            <w:pPr>
              <w:pStyle w:val="a3"/>
              <w:jc w:val="center"/>
            </w:pPr>
            <w:r w:rsidRPr="00B059B2">
              <w:t>2023</w:t>
            </w:r>
          </w:p>
        </w:tc>
        <w:tc>
          <w:tcPr>
            <w:tcW w:w="993"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2024</w:t>
            </w:r>
          </w:p>
        </w:tc>
        <w:tc>
          <w:tcPr>
            <w:tcW w:w="992"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2025</w:t>
            </w:r>
          </w:p>
        </w:tc>
        <w:tc>
          <w:tcPr>
            <w:tcW w:w="1134"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2026</w:t>
            </w:r>
          </w:p>
        </w:tc>
        <w:tc>
          <w:tcPr>
            <w:tcW w:w="992" w:type="dxa"/>
            <w:tcBorders>
              <w:left w:val="single" w:sz="1" w:space="0" w:color="000000"/>
              <w:bottom w:val="single" w:sz="1" w:space="0" w:color="000000"/>
            </w:tcBorders>
          </w:tcPr>
          <w:p w:rsidR="00117CD8" w:rsidRPr="00B059B2" w:rsidRDefault="00117CD8" w:rsidP="004A5577">
            <w:pPr>
              <w:pStyle w:val="a3"/>
              <w:jc w:val="center"/>
            </w:pPr>
            <w:r w:rsidRPr="00B059B2">
              <w:t>2027</w:t>
            </w:r>
          </w:p>
        </w:tc>
        <w:tc>
          <w:tcPr>
            <w:tcW w:w="1134" w:type="dxa"/>
            <w:gridSpan w:val="2"/>
            <w:tcBorders>
              <w:left w:val="single" w:sz="1" w:space="0" w:color="000000"/>
              <w:bottom w:val="single" w:sz="1" w:space="0" w:color="000000"/>
            </w:tcBorders>
          </w:tcPr>
          <w:p w:rsidR="00117CD8" w:rsidRPr="00B059B2" w:rsidRDefault="00117CD8" w:rsidP="004A5577">
            <w:pPr>
              <w:pStyle w:val="a3"/>
              <w:jc w:val="center"/>
            </w:pPr>
            <w:r w:rsidRPr="00B059B2">
              <w:t>2028</w:t>
            </w:r>
          </w:p>
        </w:tc>
        <w:tc>
          <w:tcPr>
            <w:tcW w:w="1701" w:type="dxa"/>
            <w:tcBorders>
              <w:left w:val="single" w:sz="1" w:space="0" w:color="000000"/>
              <w:bottom w:val="single" w:sz="1" w:space="0" w:color="000000"/>
              <w:right w:val="single" w:sz="1" w:space="0" w:color="000000"/>
            </w:tcBorders>
            <w:shd w:val="clear" w:color="auto" w:fill="auto"/>
          </w:tcPr>
          <w:p w:rsidR="00117CD8" w:rsidRPr="00B059B2" w:rsidRDefault="00117CD8" w:rsidP="004A5577">
            <w:pPr>
              <w:pStyle w:val="a3"/>
              <w:jc w:val="center"/>
            </w:pPr>
            <w:r w:rsidRPr="00B059B2">
              <w:t>Итоги за период реализации</w:t>
            </w:r>
          </w:p>
        </w:tc>
      </w:tr>
      <w:tr w:rsidR="00117CD8" w:rsidRPr="00B059B2" w:rsidTr="004A5577">
        <w:trPr>
          <w:trHeight w:val="219"/>
        </w:trPr>
        <w:tc>
          <w:tcPr>
            <w:tcW w:w="707" w:type="dxa"/>
            <w:tcBorders>
              <w:left w:val="single" w:sz="1" w:space="0" w:color="000000"/>
              <w:bottom w:val="single" w:sz="1" w:space="0" w:color="000000"/>
              <w:right w:val="single" w:sz="1" w:space="0" w:color="000000"/>
            </w:tcBorders>
          </w:tcPr>
          <w:p w:rsidR="00117CD8" w:rsidRPr="00B059B2" w:rsidRDefault="00117CD8" w:rsidP="004A5577">
            <w:pPr>
              <w:pStyle w:val="a3"/>
              <w:rPr>
                <w:b/>
                <w:u w:val="single"/>
              </w:rPr>
            </w:pPr>
          </w:p>
        </w:tc>
        <w:tc>
          <w:tcPr>
            <w:tcW w:w="14603" w:type="dxa"/>
            <w:gridSpan w:val="14"/>
            <w:tcBorders>
              <w:left w:val="single" w:sz="1" w:space="0" w:color="000000"/>
              <w:bottom w:val="single" w:sz="1" w:space="0" w:color="000000"/>
              <w:right w:val="single" w:sz="1" w:space="0" w:color="000000"/>
            </w:tcBorders>
          </w:tcPr>
          <w:p w:rsidR="00117CD8" w:rsidRPr="00B059B2" w:rsidRDefault="00117CD8" w:rsidP="004A5577">
            <w:pPr>
              <w:pStyle w:val="a3"/>
            </w:pPr>
            <w:r w:rsidRPr="00B059B2">
              <w:rPr>
                <w:b/>
                <w:u w:val="single"/>
              </w:rPr>
              <w:t>Цель -</w:t>
            </w:r>
            <w:r w:rsidRPr="00B059B2">
              <w:t>Создание условий для эффективного развития культурно-образовательной среды МБУДО «ДШИ », обеспечивающей доступность качественного дополнительного образования детей в сфере культуры и искусства, реализации их художественно-творческого потенциала на основе модернизации содержания образования и организации педагогической поддержки.</w:t>
            </w:r>
          </w:p>
        </w:tc>
      </w:tr>
      <w:tr w:rsidR="00117CD8" w:rsidRPr="00B059B2" w:rsidTr="004A5577">
        <w:trPr>
          <w:trHeight w:val="219"/>
        </w:trPr>
        <w:tc>
          <w:tcPr>
            <w:tcW w:w="707" w:type="dxa"/>
            <w:tcBorders>
              <w:left w:val="single" w:sz="1" w:space="0" w:color="000000"/>
              <w:bottom w:val="single" w:sz="1" w:space="0" w:color="000000"/>
              <w:right w:val="single" w:sz="1" w:space="0" w:color="000000"/>
            </w:tcBorders>
          </w:tcPr>
          <w:p w:rsidR="00117CD8" w:rsidRPr="00B059B2" w:rsidRDefault="00117CD8" w:rsidP="004A5577">
            <w:pPr>
              <w:pStyle w:val="a3"/>
            </w:pPr>
          </w:p>
        </w:tc>
        <w:tc>
          <w:tcPr>
            <w:tcW w:w="14603" w:type="dxa"/>
            <w:gridSpan w:val="14"/>
            <w:tcBorders>
              <w:left w:val="single" w:sz="1" w:space="0" w:color="000000"/>
              <w:bottom w:val="single" w:sz="1" w:space="0" w:color="000000"/>
              <w:right w:val="single" w:sz="1" w:space="0" w:color="000000"/>
            </w:tcBorders>
          </w:tcPr>
          <w:p w:rsidR="00117CD8" w:rsidRPr="00B059B2" w:rsidRDefault="00117CD8" w:rsidP="004A5577">
            <w:pPr>
              <w:pStyle w:val="a3"/>
            </w:pPr>
            <w:r w:rsidRPr="00B059B2">
              <w:t xml:space="preserve">1.1 </w:t>
            </w:r>
            <w:r w:rsidRPr="00B059B2">
              <w:rPr>
                <w:b/>
                <w:u w:val="single"/>
              </w:rPr>
              <w:t>Задача</w:t>
            </w:r>
            <w:r w:rsidRPr="00B059B2">
              <w:rPr>
                <w:b/>
              </w:rPr>
              <w:t xml:space="preserve"> 1: </w:t>
            </w:r>
            <w:r w:rsidRPr="00B059B2">
              <w:t xml:space="preserve">Увеличение доли обучающихся по дополнительным общеобразовательным программам </w:t>
            </w:r>
          </w:p>
        </w:tc>
      </w:tr>
      <w:tr w:rsidR="00117CD8" w:rsidRPr="00B059B2" w:rsidTr="004A5577">
        <w:trPr>
          <w:trHeight w:val="2681"/>
        </w:trPr>
        <w:tc>
          <w:tcPr>
            <w:tcW w:w="707"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lastRenderedPageBreak/>
              <w:t>1.1.1</w:t>
            </w:r>
          </w:p>
        </w:tc>
        <w:tc>
          <w:tcPr>
            <w:tcW w:w="4114" w:type="dxa"/>
            <w:gridSpan w:val="2"/>
            <w:tcBorders>
              <w:left w:val="single" w:sz="1" w:space="0" w:color="000000"/>
              <w:bottom w:val="single" w:sz="1" w:space="0" w:color="000000"/>
            </w:tcBorders>
            <w:shd w:val="clear" w:color="auto" w:fill="auto"/>
          </w:tcPr>
          <w:p w:rsidR="00117CD8" w:rsidRPr="00B059B2" w:rsidRDefault="00117CD8" w:rsidP="004A5577">
            <w:pPr>
              <w:pStyle w:val="a3"/>
              <w:rPr>
                <w:b/>
                <w:u w:val="single"/>
              </w:rPr>
            </w:pPr>
            <w:r w:rsidRPr="00B059B2">
              <w:rPr>
                <w:b/>
                <w:u w:val="single"/>
              </w:rPr>
              <w:t>Показатель1:</w:t>
            </w:r>
          </w:p>
          <w:p w:rsidR="00117CD8" w:rsidRPr="00B059B2" w:rsidRDefault="00117CD8" w:rsidP="004A5577">
            <w:pPr>
              <w:pStyle w:val="a3"/>
              <w:jc w:val="center"/>
            </w:pPr>
            <w:r w:rsidRPr="00B059B2">
              <w:t>Доля детей в возрасте от 6 до 18 лет включительно, обучающиеся в ДШИ по дополнительным общеобразовательным программам в области искусств (предпрофессиональным,  общеразвивающим), от общего количества детей данного возраста.</w:t>
            </w:r>
          </w:p>
        </w:tc>
        <w:tc>
          <w:tcPr>
            <w:tcW w:w="1417"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w:t>
            </w:r>
          </w:p>
        </w:tc>
        <w:tc>
          <w:tcPr>
            <w:tcW w:w="992" w:type="dxa"/>
            <w:gridSpan w:val="2"/>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3,4</w:t>
            </w:r>
          </w:p>
        </w:tc>
        <w:tc>
          <w:tcPr>
            <w:tcW w:w="1134" w:type="dxa"/>
            <w:gridSpan w:val="2"/>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3,4</w:t>
            </w:r>
          </w:p>
        </w:tc>
        <w:tc>
          <w:tcPr>
            <w:tcW w:w="993"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3,4</w:t>
            </w:r>
          </w:p>
        </w:tc>
        <w:tc>
          <w:tcPr>
            <w:tcW w:w="992"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3,4</w:t>
            </w:r>
          </w:p>
        </w:tc>
        <w:tc>
          <w:tcPr>
            <w:tcW w:w="1134" w:type="dxa"/>
            <w:tcBorders>
              <w:left w:val="single" w:sz="1" w:space="0" w:color="000000"/>
              <w:bottom w:val="single" w:sz="1" w:space="0" w:color="000000"/>
            </w:tcBorders>
            <w:shd w:val="clear" w:color="auto" w:fill="auto"/>
          </w:tcPr>
          <w:p w:rsidR="00117CD8" w:rsidRPr="00B059B2" w:rsidRDefault="00117CD8" w:rsidP="004A5577">
            <w:pPr>
              <w:pStyle w:val="a3"/>
              <w:jc w:val="center"/>
            </w:pPr>
            <w:r w:rsidRPr="00B059B2">
              <w:t>3,4</w:t>
            </w:r>
          </w:p>
        </w:tc>
        <w:tc>
          <w:tcPr>
            <w:tcW w:w="992" w:type="dxa"/>
            <w:tcBorders>
              <w:left w:val="single" w:sz="1" w:space="0" w:color="000000"/>
              <w:bottom w:val="single" w:sz="1" w:space="0" w:color="000000"/>
            </w:tcBorders>
          </w:tcPr>
          <w:p w:rsidR="00117CD8" w:rsidRPr="00B059B2" w:rsidRDefault="00117CD8" w:rsidP="004A5577">
            <w:pPr>
              <w:pStyle w:val="a3"/>
              <w:snapToGrid w:val="0"/>
              <w:jc w:val="center"/>
            </w:pPr>
            <w:r w:rsidRPr="00B059B2">
              <w:t>3,5</w:t>
            </w:r>
          </w:p>
        </w:tc>
        <w:tc>
          <w:tcPr>
            <w:tcW w:w="1134" w:type="dxa"/>
            <w:gridSpan w:val="2"/>
            <w:tcBorders>
              <w:left w:val="single" w:sz="1" w:space="0" w:color="000000"/>
              <w:bottom w:val="single" w:sz="1" w:space="0" w:color="000000"/>
            </w:tcBorders>
          </w:tcPr>
          <w:p w:rsidR="00117CD8" w:rsidRPr="00B059B2" w:rsidRDefault="00117CD8" w:rsidP="004A5577">
            <w:pPr>
              <w:pStyle w:val="a3"/>
              <w:snapToGrid w:val="0"/>
              <w:jc w:val="center"/>
            </w:pPr>
            <w:r w:rsidRPr="00B059B2">
              <w:t>3,5</w:t>
            </w:r>
          </w:p>
        </w:tc>
        <w:tc>
          <w:tcPr>
            <w:tcW w:w="1701" w:type="dxa"/>
            <w:tcBorders>
              <w:left w:val="single" w:sz="1" w:space="0" w:color="000000"/>
              <w:bottom w:val="single" w:sz="1" w:space="0" w:color="000000"/>
              <w:right w:val="single" w:sz="1" w:space="0" w:color="000000"/>
            </w:tcBorders>
            <w:shd w:val="clear" w:color="auto" w:fill="auto"/>
          </w:tcPr>
          <w:p w:rsidR="00117CD8" w:rsidRPr="00B059B2" w:rsidRDefault="00117CD8" w:rsidP="004A5577">
            <w:pPr>
              <w:pStyle w:val="a3"/>
              <w:snapToGrid w:val="0"/>
              <w:jc w:val="center"/>
            </w:pPr>
            <w:r w:rsidRPr="00B059B2">
              <w:t>3,43</w:t>
            </w:r>
          </w:p>
        </w:tc>
      </w:tr>
      <w:tr w:rsidR="00117CD8" w:rsidTr="004A5577">
        <w:tc>
          <w:tcPr>
            <w:tcW w:w="707" w:type="dxa"/>
            <w:tcBorders>
              <w:left w:val="single" w:sz="1" w:space="0" w:color="000000"/>
              <w:bottom w:val="single" w:sz="1" w:space="0" w:color="000000"/>
              <w:right w:val="single" w:sz="1" w:space="0" w:color="000000"/>
            </w:tcBorders>
          </w:tcPr>
          <w:p w:rsidR="00117CD8" w:rsidRPr="00311452" w:rsidRDefault="00117CD8" w:rsidP="004A5577">
            <w:pPr>
              <w:pStyle w:val="a3"/>
              <w:snapToGrid w:val="0"/>
            </w:pPr>
          </w:p>
        </w:tc>
        <w:tc>
          <w:tcPr>
            <w:tcW w:w="14603" w:type="dxa"/>
            <w:gridSpan w:val="14"/>
            <w:tcBorders>
              <w:left w:val="single" w:sz="1" w:space="0" w:color="000000"/>
              <w:bottom w:val="single" w:sz="1" w:space="0" w:color="000000"/>
              <w:right w:val="single" w:sz="1" w:space="0" w:color="000000"/>
            </w:tcBorders>
          </w:tcPr>
          <w:p w:rsidR="00117CD8" w:rsidRPr="00311452" w:rsidRDefault="00117CD8" w:rsidP="004A5577">
            <w:pPr>
              <w:pStyle w:val="a3"/>
              <w:snapToGrid w:val="0"/>
              <w:rPr>
                <w:b/>
              </w:rPr>
            </w:pPr>
            <w:r w:rsidRPr="00311452">
              <w:t>1.2</w:t>
            </w:r>
            <w:r w:rsidRPr="00311452">
              <w:rPr>
                <w:b/>
              </w:rPr>
              <w:t xml:space="preserve"> </w:t>
            </w:r>
            <w:r w:rsidRPr="00311452">
              <w:rPr>
                <w:b/>
                <w:u w:val="single"/>
              </w:rPr>
              <w:t xml:space="preserve">Задача </w:t>
            </w:r>
            <w:r w:rsidRPr="00311452">
              <w:rPr>
                <w:b/>
              </w:rPr>
              <w:t>2:</w:t>
            </w:r>
            <w:r>
              <w:rPr>
                <w:b/>
              </w:rPr>
              <w:t xml:space="preserve"> </w:t>
            </w:r>
            <w:r>
              <w:t>Увеличение доли обучающихся ДШИ, принимающих участие в творческих конкурсах различного уровня</w:t>
            </w:r>
          </w:p>
        </w:tc>
      </w:tr>
      <w:tr w:rsidR="00117CD8" w:rsidTr="004A5577">
        <w:tc>
          <w:tcPr>
            <w:tcW w:w="707" w:type="dxa"/>
            <w:tcBorders>
              <w:left w:val="single" w:sz="1" w:space="0" w:color="000000"/>
              <w:bottom w:val="single" w:sz="1" w:space="0" w:color="000000"/>
            </w:tcBorders>
            <w:shd w:val="clear" w:color="auto" w:fill="auto"/>
          </w:tcPr>
          <w:p w:rsidR="00117CD8" w:rsidRPr="00273F0E" w:rsidRDefault="00117CD8" w:rsidP="004A5577">
            <w:pPr>
              <w:pStyle w:val="a3"/>
              <w:jc w:val="center"/>
            </w:pPr>
            <w:r>
              <w:t>1.2.1</w:t>
            </w:r>
          </w:p>
        </w:tc>
        <w:tc>
          <w:tcPr>
            <w:tcW w:w="4114" w:type="dxa"/>
            <w:gridSpan w:val="2"/>
            <w:tcBorders>
              <w:left w:val="single" w:sz="1" w:space="0" w:color="000000"/>
              <w:bottom w:val="single" w:sz="1" w:space="0" w:color="000000"/>
            </w:tcBorders>
            <w:shd w:val="clear" w:color="auto" w:fill="auto"/>
          </w:tcPr>
          <w:p w:rsidR="00117CD8" w:rsidRPr="00273F0E" w:rsidRDefault="00117CD8" w:rsidP="004A5577">
            <w:pPr>
              <w:pStyle w:val="a3"/>
              <w:rPr>
                <w:b/>
                <w:u w:val="single"/>
              </w:rPr>
            </w:pPr>
            <w:r w:rsidRPr="00273F0E">
              <w:rPr>
                <w:b/>
                <w:u w:val="single"/>
              </w:rPr>
              <w:t>Показатель 1:</w:t>
            </w:r>
          </w:p>
          <w:p w:rsidR="00117CD8" w:rsidRDefault="00117CD8" w:rsidP="004A5577">
            <w:pPr>
              <w:pStyle w:val="a3"/>
              <w:jc w:val="center"/>
            </w:pPr>
            <w:r>
              <w:t>Доля учащихся, участников муниципальных, областных, межрегиональных, всероссийских и международных конкурсов.</w:t>
            </w:r>
          </w:p>
        </w:tc>
        <w:tc>
          <w:tcPr>
            <w:tcW w:w="1417" w:type="dxa"/>
            <w:tcBorders>
              <w:left w:val="single" w:sz="1" w:space="0" w:color="000000"/>
              <w:bottom w:val="single" w:sz="1" w:space="0" w:color="000000"/>
            </w:tcBorders>
            <w:shd w:val="clear" w:color="auto" w:fill="auto"/>
          </w:tcPr>
          <w:p w:rsidR="00117CD8" w:rsidRDefault="00117CD8" w:rsidP="004A5577">
            <w:pPr>
              <w:pStyle w:val="a3"/>
              <w:jc w:val="center"/>
            </w:pPr>
            <w:r>
              <w:t>%</w:t>
            </w:r>
          </w:p>
        </w:tc>
        <w:tc>
          <w:tcPr>
            <w:tcW w:w="992" w:type="dxa"/>
            <w:gridSpan w:val="2"/>
            <w:tcBorders>
              <w:left w:val="single" w:sz="1" w:space="0" w:color="000000"/>
              <w:bottom w:val="single" w:sz="1" w:space="0" w:color="000000"/>
            </w:tcBorders>
            <w:shd w:val="clear" w:color="auto" w:fill="auto"/>
          </w:tcPr>
          <w:p w:rsidR="00117CD8" w:rsidRPr="00ED442B" w:rsidRDefault="00117CD8" w:rsidP="004A5577">
            <w:pPr>
              <w:pStyle w:val="a3"/>
              <w:jc w:val="center"/>
            </w:pPr>
            <w:r>
              <w:t>36</w:t>
            </w:r>
          </w:p>
        </w:tc>
        <w:tc>
          <w:tcPr>
            <w:tcW w:w="1134" w:type="dxa"/>
            <w:gridSpan w:val="2"/>
            <w:tcBorders>
              <w:left w:val="single" w:sz="1" w:space="0" w:color="000000"/>
              <w:bottom w:val="single" w:sz="1" w:space="0" w:color="000000"/>
            </w:tcBorders>
            <w:shd w:val="clear" w:color="auto" w:fill="auto"/>
          </w:tcPr>
          <w:p w:rsidR="00117CD8" w:rsidRPr="00ED442B" w:rsidRDefault="00117CD8" w:rsidP="004A5577">
            <w:pPr>
              <w:pStyle w:val="a3"/>
              <w:jc w:val="center"/>
            </w:pPr>
            <w:r>
              <w:t>37</w:t>
            </w:r>
          </w:p>
        </w:tc>
        <w:tc>
          <w:tcPr>
            <w:tcW w:w="993" w:type="dxa"/>
            <w:tcBorders>
              <w:left w:val="single" w:sz="1" w:space="0" w:color="000000"/>
              <w:bottom w:val="single" w:sz="1" w:space="0" w:color="000000"/>
            </w:tcBorders>
            <w:shd w:val="clear" w:color="auto" w:fill="auto"/>
          </w:tcPr>
          <w:p w:rsidR="00117CD8" w:rsidRPr="00ED442B" w:rsidRDefault="00117CD8" w:rsidP="004A5577">
            <w:pPr>
              <w:pStyle w:val="a3"/>
              <w:jc w:val="center"/>
            </w:pPr>
            <w:r>
              <w:t>37</w:t>
            </w:r>
          </w:p>
        </w:tc>
        <w:tc>
          <w:tcPr>
            <w:tcW w:w="992" w:type="dxa"/>
            <w:tcBorders>
              <w:left w:val="single" w:sz="1" w:space="0" w:color="000000"/>
              <w:bottom w:val="single" w:sz="1" w:space="0" w:color="000000"/>
            </w:tcBorders>
            <w:shd w:val="clear" w:color="auto" w:fill="auto"/>
          </w:tcPr>
          <w:p w:rsidR="00117CD8" w:rsidRPr="00ED442B" w:rsidRDefault="00117CD8" w:rsidP="004A5577">
            <w:pPr>
              <w:pStyle w:val="a3"/>
              <w:jc w:val="center"/>
            </w:pPr>
            <w:r>
              <w:t>37</w:t>
            </w:r>
          </w:p>
        </w:tc>
        <w:tc>
          <w:tcPr>
            <w:tcW w:w="1134" w:type="dxa"/>
            <w:tcBorders>
              <w:left w:val="single" w:sz="1" w:space="0" w:color="000000"/>
              <w:bottom w:val="single" w:sz="1" w:space="0" w:color="000000"/>
            </w:tcBorders>
            <w:shd w:val="clear" w:color="auto" w:fill="auto"/>
          </w:tcPr>
          <w:p w:rsidR="00117CD8" w:rsidRPr="001D0566" w:rsidRDefault="00117CD8" w:rsidP="004A5577">
            <w:pPr>
              <w:pStyle w:val="a3"/>
              <w:jc w:val="center"/>
              <w:rPr>
                <w:sz w:val="28"/>
                <w:szCs w:val="28"/>
              </w:rPr>
            </w:pPr>
            <w:r>
              <w:t>37</w:t>
            </w:r>
          </w:p>
        </w:tc>
        <w:tc>
          <w:tcPr>
            <w:tcW w:w="992" w:type="dxa"/>
            <w:tcBorders>
              <w:left w:val="single" w:sz="1" w:space="0" w:color="000000"/>
              <w:bottom w:val="single" w:sz="1" w:space="0" w:color="000000"/>
            </w:tcBorders>
          </w:tcPr>
          <w:p w:rsidR="00117CD8" w:rsidRDefault="00117CD8" w:rsidP="004A5577">
            <w:pPr>
              <w:pStyle w:val="a3"/>
              <w:snapToGrid w:val="0"/>
              <w:jc w:val="center"/>
            </w:pPr>
            <w:r>
              <w:t>38</w:t>
            </w:r>
          </w:p>
        </w:tc>
        <w:tc>
          <w:tcPr>
            <w:tcW w:w="1134" w:type="dxa"/>
            <w:gridSpan w:val="2"/>
            <w:tcBorders>
              <w:left w:val="single" w:sz="1" w:space="0" w:color="000000"/>
              <w:bottom w:val="single" w:sz="1" w:space="0" w:color="000000"/>
            </w:tcBorders>
          </w:tcPr>
          <w:p w:rsidR="00117CD8" w:rsidRDefault="00117CD8" w:rsidP="004A5577">
            <w:pPr>
              <w:pStyle w:val="a3"/>
              <w:snapToGrid w:val="0"/>
              <w:jc w:val="center"/>
            </w:pPr>
            <w:r>
              <w:t>38</w:t>
            </w:r>
          </w:p>
        </w:tc>
        <w:tc>
          <w:tcPr>
            <w:tcW w:w="1701" w:type="dxa"/>
            <w:tcBorders>
              <w:left w:val="single" w:sz="1" w:space="0" w:color="000000"/>
              <w:bottom w:val="single" w:sz="1" w:space="0" w:color="000000"/>
              <w:right w:val="single" w:sz="1" w:space="0" w:color="000000"/>
            </w:tcBorders>
            <w:shd w:val="clear" w:color="auto" w:fill="auto"/>
          </w:tcPr>
          <w:p w:rsidR="00117CD8" w:rsidRPr="001D0566" w:rsidRDefault="00117CD8" w:rsidP="004A5577">
            <w:pPr>
              <w:pStyle w:val="a3"/>
              <w:snapToGrid w:val="0"/>
              <w:jc w:val="center"/>
            </w:pPr>
            <w:r>
              <w:t>37,14</w:t>
            </w:r>
          </w:p>
        </w:tc>
      </w:tr>
      <w:tr w:rsidR="00117CD8" w:rsidTr="004A5577">
        <w:trPr>
          <w:trHeight w:val="379"/>
        </w:trPr>
        <w:tc>
          <w:tcPr>
            <w:tcW w:w="707" w:type="dxa"/>
            <w:tcBorders>
              <w:left w:val="single" w:sz="1" w:space="0" w:color="000000"/>
              <w:bottom w:val="single" w:sz="1" w:space="0" w:color="000000"/>
            </w:tcBorders>
            <w:shd w:val="clear" w:color="auto" w:fill="auto"/>
          </w:tcPr>
          <w:p w:rsidR="00117CD8" w:rsidRDefault="00117CD8" w:rsidP="004A5577">
            <w:pPr>
              <w:pStyle w:val="a3"/>
              <w:jc w:val="center"/>
            </w:pPr>
            <w:r>
              <w:t>1.3</w:t>
            </w:r>
          </w:p>
        </w:tc>
        <w:tc>
          <w:tcPr>
            <w:tcW w:w="14603" w:type="dxa"/>
            <w:gridSpan w:val="14"/>
            <w:tcBorders>
              <w:left w:val="single" w:sz="1" w:space="0" w:color="000000"/>
              <w:bottom w:val="single" w:sz="1" w:space="0" w:color="000000"/>
              <w:right w:val="single" w:sz="1" w:space="0" w:color="000000"/>
            </w:tcBorders>
          </w:tcPr>
          <w:p w:rsidR="00117CD8" w:rsidRDefault="00117CD8" w:rsidP="004A5577">
            <w:pPr>
              <w:pStyle w:val="a3"/>
              <w:snapToGrid w:val="0"/>
            </w:pPr>
            <w:r>
              <w:rPr>
                <w:b/>
                <w:u w:val="single"/>
              </w:rPr>
              <w:t>Задача 3:</w:t>
            </w:r>
            <w:r>
              <w:rPr>
                <w:b/>
              </w:rPr>
              <w:t xml:space="preserve">  </w:t>
            </w:r>
            <w:r w:rsidRPr="00273F0E">
              <w:t>Повышение уровня удовлетворенности родителей качеством предоставляемых услуг</w:t>
            </w:r>
          </w:p>
        </w:tc>
      </w:tr>
      <w:tr w:rsidR="00117CD8" w:rsidTr="004A5577">
        <w:tc>
          <w:tcPr>
            <w:tcW w:w="707" w:type="dxa"/>
            <w:tcBorders>
              <w:top w:val="single" w:sz="1" w:space="0" w:color="000000"/>
              <w:left w:val="single" w:sz="1" w:space="0" w:color="000000"/>
              <w:bottom w:val="single" w:sz="1" w:space="0" w:color="000000"/>
            </w:tcBorders>
            <w:shd w:val="clear" w:color="auto" w:fill="auto"/>
          </w:tcPr>
          <w:p w:rsidR="00117CD8" w:rsidRPr="00273F0E" w:rsidRDefault="00117CD8" w:rsidP="004A5577">
            <w:pPr>
              <w:pStyle w:val="a3"/>
              <w:jc w:val="center"/>
            </w:pPr>
            <w:r>
              <w:t>1.3.1</w:t>
            </w:r>
          </w:p>
        </w:tc>
        <w:tc>
          <w:tcPr>
            <w:tcW w:w="4114" w:type="dxa"/>
            <w:gridSpan w:val="2"/>
            <w:tcBorders>
              <w:top w:val="single" w:sz="1" w:space="0" w:color="000000"/>
              <w:left w:val="single" w:sz="1" w:space="0" w:color="000000"/>
              <w:bottom w:val="single" w:sz="1" w:space="0" w:color="000000"/>
            </w:tcBorders>
            <w:shd w:val="clear" w:color="auto" w:fill="auto"/>
          </w:tcPr>
          <w:p w:rsidR="00117CD8" w:rsidRPr="00273F0E" w:rsidRDefault="00117CD8" w:rsidP="004A5577">
            <w:pPr>
              <w:pStyle w:val="a3"/>
              <w:rPr>
                <w:b/>
                <w:sz w:val="22"/>
                <w:szCs w:val="22"/>
                <w:u w:val="single"/>
              </w:rPr>
            </w:pPr>
            <w:r w:rsidRPr="00273F0E">
              <w:rPr>
                <w:b/>
                <w:sz w:val="22"/>
                <w:szCs w:val="22"/>
                <w:u w:val="single"/>
              </w:rPr>
              <w:t>Показатель1:</w:t>
            </w:r>
          </w:p>
          <w:p w:rsidR="00117CD8" w:rsidRPr="001D0566" w:rsidRDefault="00117CD8" w:rsidP="004A5577">
            <w:pPr>
              <w:pStyle w:val="a3"/>
              <w:jc w:val="center"/>
              <w:rPr>
                <w:sz w:val="22"/>
                <w:szCs w:val="22"/>
              </w:rPr>
            </w:pPr>
            <w:r>
              <w:rPr>
                <w:sz w:val="22"/>
                <w:szCs w:val="22"/>
              </w:rPr>
              <w:t xml:space="preserve">Уровень </w:t>
            </w:r>
            <w:r w:rsidRPr="001D0566">
              <w:rPr>
                <w:sz w:val="22"/>
                <w:szCs w:val="22"/>
              </w:rPr>
              <w:t>удовлетворённости родителей (взрослых представителей) условиями и качеством предоставляемых услуг дополнительного образования в сфере культуры.</w:t>
            </w:r>
          </w:p>
        </w:tc>
        <w:tc>
          <w:tcPr>
            <w:tcW w:w="1417" w:type="dxa"/>
            <w:tcBorders>
              <w:top w:val="single" w:sz="1" w:space="0" w:color="000000"/>
              <w:left w:val="single" w:sz="1" w:space="0" w:color="000000"/>
              <w:bottom w:val="single" w:sz="1" w:space="0" w:color="000000"/>
            </w:tcBorders>
            <w:shd w:val="clear" w:color="auto" w:fill="auto"/>
          </w:tcPr>
          <w:p w:rsidR="00117CD8" w:rsidRDefault="00117CD8" w:rsidP="004A5577">
            <w:pPr>
              <w:pStyle w:val="a3"/>
              <w:jc w:val="center"/>
            </w:pPr>
            <w:r>
              <w:t>%</w:t>
            </w:r>
          </w:p>
        </w:tc>
        <w:tc>
          <w:tcPr>
            <w:tcW w:w="992" w:type="dxa"/>
            <w:gridSpan w:val="2"/>
            <w:tcBorders>
              <w:top w:val="single" w:sz="1" w:space="0" w:color="000000"/>
              <w:left w:val="single" w:sz="1" w:space="0" w:color="000000"/>
              <w:bottom w:val="single" w:sz="1" w:space="0" w:color="000000"/>
            </w:tcBorders>
            <w:shd w:val="clear" w:color="auto" w:fill="auto"/>
          </w:tcPr>
          <w:p w:rsidR="00117CD8" w:rsidRPr="00ED442B" w:rsidRDefault="00117CD8" w:rsidP="004A5577">
            <w:pPr>
              <w:pStyle w:val="a3"/>
              <w:jc w:val="center"/>
            </w:pPr>
            <w:r>
              <w:t>95</w:t>
            </w:r>
          </w:p>
        </w:tc>
        <w:tc>
          <w:tcPr>
            <w:tcW w:w="993" w:type="dxa"/>
            <w:tcBorders>
              <w:top w:val="single" w:sz="1" w:space="0" w:color="000000"/>
              <w:left w:val="single" w:sz="1" w:space="0" w:color="000000"/>
              <w:bottom w:val="single" w:sz="1" w:space="0" w:color="000000"/>
            </w:tcBorders>
            <w:shd w:val="clear" w:color="auto" w:fill="auto"/>
          </w:tcPr>
          <w:p w:rsidR="00117CD8" w:rsidRPr="00ED442B" w:rsidRDefault="00117CD8" w:rsidP="004A5577">
            <w:pPr>
              <w:pStyle w:val="a3"/>
              <w:jc w:val="center"/>
            </w:pPr>
            <w:r>
              <w:t>96</w:t>
            </w:r>
          </w:p>
        </w:tc>
        <w:tc>
          <w:tcPr>
            <w:tcW w:w="1134" w:type="dxa"/>
            <w:gridSpan w:val="2"/>
            <w:tcBorders>
              <w:top w:val="single" w:sz="1" w:space="0" w:color="000000"/>
              <w:left w:val="single" w:sz="1" w:space="0" w:color="000000"/>
              <w:bottom w:val="single" w:sz="1" w:space="0" w:color="000000"/>
            </w:tcBorders>
            <w:shd w:val="clear" w:color="auto" w:fill="auto"/>
          </w:tcPr>
          <w:p w:rsidR="00117CD8" w:rsidRPr="00ED442B" w:rsidRDefault="00117CD8" w:rsidP="004A5577">
            <w:pPr>
              <w:pStyle w:val="a3"/>
              <w:jc w:val="center"/>
            </w:pPr>
            <w:r>
              <w:t>96</w:t>
            </w:r>
          </w:p>
        </w:tc>
        <w:tc>
          <w:tcPr>
            <w:tcW w:w="992" w:type="dxa"/>
            <w:tcBorders>
              <w:top w:val="single" w:sz="1" w:space="0" w:color="000000"/>
              <w:left w:val="single" w:sz="1" w:space="0" w:color="000000"/>
              <w:bottom w:val="single" w:sz="1" w:space="0" w:color="000000"/>
              <w:right w:val="single" w:sz="1" w:space="0" w:color="000000"/>
            </w:tcBorders>
          </w:tcPr>
          <w:p w:rsidR="00117CD8" w:rsidRDefault="00117CD8" w:rsidP="004A5577">
            <w:pPr>
              <w:pStyle w:val="a3"/>
              <w:jc w:val="center"/>
            </w:pPr>
            <w:r>
              <w:t>96</w:t>
            </w:r>
          </w:p>
        </w:tc>
        <w:tc>
          <w:tcPr>
            <w:tcW w:w="1134" w:type="dxa"/>
            <w:tcBorders>
              <w:top w:val="single" w:sz="1" w:space="0" w:color="000000"/>
              <w:left w:val="single" w:sz="1" w:space="0" w:color="000000"/>
              <w:bottom w:val="single" w:sz="1" w:space="0" w:color="000000"/>
            </w:tcBorders>
            <w:shd w:val="clear" w:color="auto" w:fill="auto"/>
          </w:tcPr>
          <w:p w:rsidR="00117CD8" w:rsidRPr="00ED442B" w:rsidRDefault="00117CD8" w:rsidP="004A5577">
            <w:pPr>
              <w:pStyle w:val="a3"/>
              <w:jc w:val="center"/>
            </w:pPr>
            <w:r>
              <w:t>97</w:t>
            </w:r>
          </w:p>
        </w:tc>
        <w:tc>
          <w:tcPr>
            <w:tcW w:w="992" w:type="dxa"/>
            <w:tcBorders>
              <w:top w:val="single" w:sz="1" w:space="0" w:color="000000"/>
              <w:left w:val="single" w:sz="1" w:space="0" w:color="000000"/>
              <w:bottom w:val="single" w:sz="1" w:space="0" w:color="000000"/>
            </w:tcBorders>
            <w:shd w:val="clear" w:color="auto" w:fill="auto"/>
          </w:tcPr>
          <w:p w:rsidR="00117CD8" w:rsidRPr="001D0566" w:rsidRDefault="00117CD8" w:rsidP="004A5577">
            <w:pPr>
              <w:pStyle w:val="a3"/>
              <w:jc w:val="center"/>
              <w:rPr>
                <w:sz w:val="28"/>
                <w:szCs w:val="28"/>
              </w:rPr>
            </w:pPr>
            <w:r>
              <w:t>98</w:t>
            </w:r>
          </w:p>
        </w:tc>
        <w:tc>
          <w:tcPr>
            <w:tcW w:w="1134" w:type="dxa"/>
            <w:gridSpan w:val="2"/>
            <w:tcBorders>
              <w:top w:val="single" w:sz="1" w:space="0" w:color="000000"/>
              <w:left w:val="single" w:sz="1" w:space="0" w:color="000000"/>
              <w:bottom w:val="single" w:sz="1" w:space="0" w:color="000000"/>
            </w:tcBorders>
          </w:tcPr>
          <w:p w:rsidR="00117CD8" w:rsidRPr="002213B5" w:rsidRDefault="00117CD8" w:rsidP="004A5577">
            <w:pPr>
              <w:pStyle w:val="a3"/>
              <w:snapToGrid w:val="0"/>
              <w:jc w:val="center"/>
            </w:pPr>
            <w:r>
              <w:t>98</w:t>
            </w:r>
          </w:p>
        </w:tc>
        <w:tc>
          <w:tcPr>
            <w:tcW w:w="1701" w:type="dxa"/>
            <w:tcBorders>
              <w:top w:val="single" w:sz="1" w:space="0" w:color="000000"/>
              <w:left w:val="single" w:sz="1" w:space="0" w:color="000000"/>
              <w:bottom w:val="single" w:sz="1" w:space="0" w:color="000000"/>
              <w:right w:val="single" w:sz="1" w:space="0" w:color="000000"/>
            </w:tcBorders>
          </w:tcPr>
          <w:p w:rsidR="00117CD8" w:rsidRPr="002213B5" w:rsidRDefault="00117CD8" w:rsidP="004A5577">
            <w:pPr>
              <w:pStyle w:val="a3"/>
              <w:snapToGrid w:val="0"/>
              <w:jc w:val="center"/>
            </w:pPr>
            <w:r>
              <w:t>96,57</w:t>
            </w:r>
          </w:p>
        </w:tc>
      </w:tr>
      <w:tr w:rsidR="00117CD8" w:rsidTr="004A5577">
        <w:tc>
          <w:tcPr>
            <w:tcW w:w="707" w:type="dxa"/>
            <w:tcBorders>
              <w:top w:val="single" w:sz="1" w:space="0" w:color="000000"/>
              <w:left w:val="single" w:sz="1" w:space="0" w:color="000000"/>
              <w:bottom w:val="single" w:sz="1" w:space="0" w:color="000000"/>
            </w:tcBorders>
            <w:shd w:val="clear" w:color="auto" w:fill="auto"/>
          </w:tcPr>
          <w:p w:rsidR="00117CD8" w:rsidRPr="00273F0E" w:rsidRDefault="00117CD8" w:rsidP="004A5577">
            <w:pPr>
              <w:pStyle w:val="a3"/>
              <w:jc w:val="center"/>
            </w:pPr>
            <w:r>
              <w:t>1.4</w:t>
            </w:r>
          </w:p>
        </w:tc>
        <w:tc>
          <w:tcPr>
            <w:tcW w:w="14603" w:type="dxa"/>
            <w:gridSpan w:val="14"/>
            <w:tcBorders>
              <w:top w:val="single" w:sz="1" w:space="0" w:color="000000"/>
              <w:left w:val="single" w:sz="1" w:space="0" w:color="000000"/>
              <w:bottom w:val="single" w:sz="1" w:space="0" w:color="000000"/>
              <w:right w:val="single" w:sz="1" w:space="0" w:color="000000"/>
            </w:tcBorders>
          </w:tcPr>
          <w:p w:rsidR="00117CD8" w:rsidRDefault="00117CD8" w:rsidP="004A5577">
            <w:pPr>
              <w:pStyle w:val="a3"/>
              <w:snapToGrid w:val="0"/>
              <w:rPr>
                <w:sz w:val="28"/>
                <w:szCs w:val="28"/>
              </w:rPr>
            </w:pPr>
            <w:r w:rsidRPr="00273F0E">
              <w:rPr>
                <w:b/>
                <w:u w:val="single"/>
              </w:rPr>
              <w:t>Задача 4:</w:t>
            </w:r>
            <w:r>
              <w:t xml:space="preserve"> Формирование системы актуализации профессиональной компетентности педагогического состава: увеличение доли преподавателей, аттестованных на высшую и первую квалификационные категории</w:t>
            </w:r>
          </w:p>
        </w:tc>
      </w:tr>
      <w:tr w:rsidR="00117CD8" w:rsidTr="004A5577">
        <w:tc>
          <w:tcPr>
            <w:tcW w:w="707" w:type="dxa"/>
            <w:tcBorders>
              <w:left w:val="single" w:sz="1" w:space="0" w:color="000000"/>
              <w:bottom w:val="single" w:sz="1" w:space="0" w:color="000000"/>
            </w:tcBorders>
            <w:shd w:val="clear" w:color="auto" w:fill="auto"/>
          </w:tcPr>
          <w:p w:rsidR="00117CD8" w:rsidRPr="00273F0E" w:rsidRDefault="00117CD8" w:rsidP="004A5577">
            <w:pPr>
              <w:pStyle w:val="a3"/>
              <w:jc w:val="center"/>
            </w:pPr>
            <w:r>
              <w:t>1.4.1</w:t>
            </w:r>
          </w:p>
        </w:tc>
        <w:tc>
          <w:tcPr>
            <w:tcW w:w="4114" w:type="dxa"/>
            <w:gridSpan w:val="2"/>
            <w:tcBorders>
              <w:left w:val="single" w:sz="1" w:space="0" w:color="000000"/>
              <w:bottom w:val="single" w:sz="1" w:space="0" w:color="000000"/>
            </w:tcBorders>
            <w:shd w:val="clear" w:color="auto" w:fill="auto"/>
          </w:tcPr>
          <w:p w:rsidR="00117CD8" w:rsidRPr="00273F0E" w:rsidRDefault="00117CD8" w:rsidP="004A5577">
            <w:pPr>
              <w:pStyle w:val="a3"/>
              <w:rPr>
                <w:b/>
                <w:sz w:val="22"/>
                <w:szCs w:val="22"/>
                <w:u w:val="single"/>
              </w:rPr>
            </w:pPr>
            <w:r w:rsidRPr="00273F0E">
              <w:rPr>
                <w:b/>
                <w:sz w:val="22"/>
                <w:szCs w:val="22"/>
                <w:u w:val="single"/>
              </w:rPr>
              <w:t>Показатель1:</w:t>
            </w:r>
          </w:p>
          <w:p w:rsidR="00117CD8" w:rsidRDefault="00117CD8" w:rsidP="004A5577">
            <w:pPr>
              <w:pStyle w:val="a3"/>
              <w:jc w:val="center"/>
            </w:pPr>
            <w:r w:rsidRPr="001D0566">
              <w:rPr>
                <w:sz w:val="22"/>
                <w:szCs w:val="22"/>
              </w:rPr>
              <w:t>Число педагогических работников, получивших</w:t>
            </w:r>
            <w:r>
              <w:t xml:space="preserve"> </w:t>
            </w:r>
            <w:r w:rsidRPr="001D0566">
              <w:rPr>
                <w:sz w:val="22"/>
                <w:szCs w:val="22"/>
              </w:rPr>
              <w:t>первую и высшую квалификационные категории и</w:t>
            </w:r>
            <w:r>
              <w:t xml:space="preserve"> </w:t>
            </w:r>
            <w:r w:rsidRPr="00777220">
              <w:rPr>
                <w:sz w:val="22"/>
                <w:szCs w:val="22"/>
              </w:rPr>
              <w:t>подтверждение соответствия занимаемой должности.</w:t>
            </w:r>
          </w:p>
        </w:tc>
        <w:tc>
          <w:tcPr>
            <w:tcW w:w="1417" w:type="dxa"/>
            <w:tcBorders>
              <w:left w:val="single" w:sz="1" w:space="0" w:color="000000"/>
              <w:bottom w:val="single" w:sz="1" w:space="0" w:color="000000"/>
            </w:tcBorders>
            <w:shd w:val="clear" w:color="auto" w:fill="auto"/>
          </w:tcPr>
          <w:p w:rsidR="00117CD8" w:rsidRDefault="00117CD8" w:rsidP="004A5577">
            <w:pPr>
              <w:pStyle w:val="a3"/>
              <w:jc w:val="center"/>
            </w:pPr>
            <w:r>
              <w:t>человек</w:t>
            </w:r>
          </w:p>
        </w:tc>
        <w:tc>
          <w:tcPr>
            <w:tcW w:w="851" w:type="dxa"/>
            <w:tcBorders>
              <w:left w:val="single" w:sz="1" w:space="0" w:color="000000"/>
              <w:bottom w:val="single" w:sz="1" w:space="0" w:color="000000"/>
            </w:tcBorders>
            <w:shd w:val="clear" w:color="auto" w:fill="auto"/>
          </w:tcPr>
          <w:p w:rsidR="00117CD8" w:rsidRPr="00ED442B" w:rsidRDefault="00117CD8" w:rsidP="004A5577">
            <w:pPr>
              <w:pStyle w:val="a3"/>
              <w:jc w:val="center"/>
            </w:pPr>
            <w:r>
              <w:t>5</w:t>
            </w:r>
          </w:p>
        </w:tc>
        <w:tc>
          <w:tcPr>
            <w:tcW w:w="1134" w:type="dxa"/>
            <w:gridSpan w:val="2"/>
            <w:tcBorders>
              <w:left w:val="single" w:sz="1" w:space="0" w:color="000000"/>
              <w:bottom w:val="single" w:sz="1" w:space="0" w:color="000000"/>
            </w:tcBorders>
            <w:shd w:val="clear" w:color="auto" w:fill="auto"/>
          </w:tcPr>
          <w:p w:rsidR="00117CD8" w:rsidRDefault="00117CD8" w:rsidP="004A5577">
            <w:pPr>
              <w:pStyle w:val="a3"/>
              <w:jc w:val="center"/>
            </w:pPr>
            <w:r>
              <w:t>5</w:t>
            </w:r>
          </w:p>
        </w:tc>
        <w:tc>
          <w:tcPr>
            <w:tcW w:w="1134" w:type="dxa"/>
            <w:gridSpan w:val="2"/>
            <w:tcBorders>
              <w:left w:val="single" w:sz="1" w:space="0" w:color="000000"/>
              <w:bottom w:val="single" w:sz="1" w:space="0" w:color="000000"/>
            </w:tcBorders>
            <w:shd w:val="clear" w:color="auto" w:fill="auto"/>
          </w:tcPr>
          <w:p w:rsidR="00117CD8" w:rsidRDefault="00117CD8" w:rsidP="004A5577">
            <w:pPr>
              <w:pStyle w:val="a3"/>
              <w:jc w:val="center"/>
            </w:pPr>
            <w:r>
              <w:t>6</w:t>
            </w:r>
          </w:p>
        </w:tc>
        <w:tc>
          <w:tcPr>
            <w:tcW w:w="992" w:type="dxa"/>
            <w:tcBorders>
              <w:left w:val="single" w:sz="1" w:space="0" w:color="000000"/>
              <w:bottom w:val="single" w:sz="1" w:space="0" w:color="000000"/>
              <w:right w:val="single" w:sz="1" w:space="0" w:color="000000"/>
            </w:tcBorders>
          </w:tcPr>
          <w:p w:rsidR="00117CD8" w:rsidRPr="00E2517C" w:rsidRDefault="00117CD8" w:rsidP="004A5577">
            <w:pPr>
              <w:pStyle w:val="a3"/>
              <w:jc w:val="center"/>
            </w:pPr>
            <w:r>
              <w:t>7</w:t>
            </w:r>
          </w:p>
        </w:tc>
        <w:tc>
          <w:tcPr>
            <w:tcW w:w="1134" w:type="dxa"/>
            <w:tcBorders>
              <w:left w:val="single" w:sz="1" w:space="0" w:color="000000"/>
              <w:bottom w:val="single" w:sz="1" w:space="0" w:color="000000"/>
            </w:tcBorders>
            <w:shd w:val="clear" w:color="auto" w:fill="auto"/>
          </w:tcPr>
          <w:p w:rsidR="00117CD8" w:rsidRDefault="00117CD8" w:rsidP="004A5577">
            <w:pPr>
              <w:pStyle w:val="a3"/>
              <w:jc w:val="center"/>
            </w:pPr>
            <w:r>
              <w:t>7</w:t>
            </w:r>
          </w:p>
        </w:tc>
        <w:tc>
          <w:tcPr>
            <w:tcW w:w="1134" w:type="dxa"/>
            <w:gridSpan w:val="2"/>
            <w:tcBorders>
              <w:left w:val="single" w:sz="1" w:space="0" w:color="000000"/>
              <w:bottom w:val="single" w:sz="1" w:space="0" w:color="000000"/>
            </w:tcBorders>
            <w:shd w:val="clear" w:color="auto" w:fill="auto"/>
          </w:tcPr>
          <w:p w:rsidR="00117CD8" w:rsidRDefault="00117CD8" w:rsidP="004A5577">
            <w:pPr>
              <w:pStyle w:val="a3"/>
              <w:jc w:val="center"/>
              <w:rPr>
                <w:sz w:val="28"/>
                <w:szCs w:val="28"/>
              </w:rPr>
            </w:pPr>
            <w:r>
              <w:t>7</w:t>
            </w:r>
          </w:p>
        </w:tc>
        <w:tc>
          <w:tcPr>
            <w:tcW w:w="992" w:type="dxa"/>
            <w:tcBorders>
              <w:left w:val="single" w:sz="1" w:space="0" w:color="000000"/>
              <w:bottom w:val="single" w:sz="1" w:space="0" w:color="000000"/>
              <w:right w:val="single" w:sz="1" w:space="0" w:color="000000"/>
            </w:tcBorders>
            <w:shd w:val="clear" w:color="auto" w:fill="auto"/>
          </w:tcPr>
          <w:p w:rsidR="00117CD8" w:rsidRPr="002213B5" w:rsidRDefault="00117CD8" w:rsidP="004A5577">
            <w:pPr>
              <w:pStyle w:val="a3"/>
              <w:snapToGrid w:val="0"/>
              <w:jc w:val="center"/>
            </w:pPr>
            <w:r>
              <w:t>7</w:t>
            </w:r>
          </w:p>
        </w:tc>
        <w:tc>
          <w:tcPr>
            <w:tcW w:w="1701" w:type="dxa"/>
            <w:tcBorders>
              <w:left w:val="single" w:sz="1" w:space="0" w:color="000000"/>
              <w:bottom w:val="single" w:sz="1" w:space="0" w:color="000000"/>
              <w:right w:val="single" w:sz="1" w:space="0" w:color="000000"/>
            </w:tcBorders>
            <w:shd w:val="clear" w:color="auto" w:fill="auto"/>
          </w:tcPr>
          <w:p w:rsidR="00117CD8" w:rsidRPr="002213B5" w:rsidRDefault="00117CD8" w:rsidP="004A5577">
            <w:pPr>
              <w:pStyle w:val="a3"/>
              <w:snapToGrid w:val="0"/>
              <w:jc w:val="center"/>
            </w:pPr>
            <w:r>
              <w:t>6,29</w:t>
            </w:r>
          </w:p>
        </w:tc>
      </w:tr>
    </w:tbl>
    <w:p w:rsidR="00117CD8" w:rsidRDefault="00117CD8" w:rsidP="00117CD8">
      <w:pPr>
        <w:jc w:val="center"/>
      </w:pPr>
    </w:p>
    <w:p w:rsidR="00500039" w:rsidRDefault="00500039" w:rsidP="00117CD8">
      <w:pPr>
        <w:spacing w:line="240" w:lineRule="auto"/>
        <w:jc w:val="center"/>
        <w:rPr>
          <w:sz w:val="28"/>
          <w:szCs w:val="28"/>
        </w:rPr>
      </w:pPr>
    </w:p>
    <w:p w:rsidR="004A5577" w:rsidRDefault="004A5577" w:rsidP="004A5577">
      <w:pPr>
        <w:spacing w:after="1" w:line="220" w:lineRule="atLeast"/>
        <w:jc w:val="right"/>
        <w:outlineLvl w:val="1"/>
        <w:rPr>
          <w:sz w:val="24"/>
        </w:rPr>
      </w:pPr>
    </w:p>
    <w:p w:rsidR="004A5577" w:rsidRDefault="004A5577" w:rsidP="004A5577">
      <w:pPr>
        <w:spacing w:after="1" w:line="220" w:lineRule="atLeast"/>
        <w:jc w:val="right"/>
        <w:rPr>
          <w:sz w:val="24"/>
        </w:rPr>
        <w:sectPr w:rsidR="004A5577" w:rsidSect="004A5577">
          <w:type w:val="continuous"/>
          <w:pgSz w:w="16838" w:h="11906" w:orient="landscape"/>
          <w:pgMar w:top="720" w:right="720" w:bottom="720" w:left="720" w:header="709" w:footer="709" w:gutter="0"/>
          <w:cols w:space="708"/>
          <w:docGrid w:linePitch="360"/>
        </w:sectPr>
      </w:pPr>
    </w:p>
    <w:p w:rsidR="004A5577" w:rsidRPr="00B059B2" w:rsidRDefault="004A5577" w:rsidP="00B059B2">
      <w:pPr>
        <w:spacing w:after="100" w:line="220" w:lineRule="atLeast"/>
        <w:jc w:val="right"/>
        <w:outlineLvl w:val="1"/>
        <w:rPr>
          <w:rFonts w:ascii="Times New Roman" w:hAnsi="Times New Roman"/>
          <w:sz w:val="24"/>
        </w:rPr>
      </w:pPr>
      <w:r w:rsidRPr="00B059B2">
        <w:rPr>
          <w:rFonts w:ascii="Times New Roman" w:hAnsi="Times New Roman"/>
          <w:sz w:val="24"/>
        </w:rPr>
        <w:lastRenderedPageBreak/>
        <w:t>Приложение 2</w:t>
      </w:r>
    </w:p>
    <w:p w:rsidR="004A5577" w:rsidRPr="00B059B2" w:rsidRDefault="004A5577" w:rsidP="00B059B2">
      <w:pPr>
        <w:spacing w:after="100"/>
        <w:ind w:left="10260" w:hanging="1056"/>
        <w:jc w:val="right"/>
        <w:rPr>
          <w:rFonts w:ascii="Times New Roman" w:hAnsi="Times New Roman"/>
          <w:sz w:val="24"/>
        </w:rPr>
      </w:pPr>
      <w:r w:rsidRPr="00B059B2">
        <w:rPr>
          <w:rFonts w:ascii="Times New Roman" w:hAnsi="Times New Roman"/>
          <w:sz w:val="24"/>
        </w:rPr>
        <w:t xml:space="preserve">                       к муниципальной программе </w:t>
      </w:r>
    </w:p>
    <w:p w:rsidR="004A5577" w:rsidRPr="00B059B2" w:rsidRDefault="004A5577" w:rsidP="00B059B2">
      <w:pPr>
        <w:spacing w:after="100"/>
        <w:jc w:val="right"/>
        <w:rPr>
          <w:rFonts w:ascii="Times New Roman" w:hAnsi="Times New Roman"/>
          <w:sz w:val="24"/>
        </w:rPr>
      </w:pPr>
      <w:r w:rsidRPr="00B059B2">
        <w:rPr>
          <w:rFonts w:ascii="Times New Roman" w:hAnsi="Times New Roman"/>
          <w:sz w:val="24"/>
        </w:rPr>
        <w:t xml:space="preserve">                                                                                                                                           «Развитие муниципального </w:t>
      </w:r>
      <w:proofErr w:type="gramStart"/>
      <w:r w:rsidRPr="00B059B2">
        <w:rPr>
          <w:rFonts w:ascii="Times New Roman" w:hAnsi="Times New Roman"/>
          <w:sz w:val="24"/>
        </w:rPr>
        <w:t>бюджетного  учреждения</w:t>
      </w:r>
      <w:proofErr w:type="gramEnd"/>
      <w:r w:rsidRPr="00B059B2">
        <w:rPr>
          <w:rFonts w:ascii="Times New Roman" w:hAnsi="Times New Roman"/>
          <w:sz w:val="24"/>
        </w:rPr>
        <w:t xml:space="preserve"> </w:t>
      </w:r>
    </w:p>
    <w:p w:rsidR="004A5577" w:rsidRPr="00B059B2" w:rsidRDefault="004A5577" w:rsidP="00B059B2">
      <w:pPr>
        <w:spacing w:after="100"/>
        <w:jc w:val="right"/>
        <w:rPr>
          <w:rFonts w:ascii="Times New Roman" w:hAnsi="Times New Roman"/>
          <w:sz w:val="24"/>
        </w:rPr>
      </w:pPr>
      <w:r w:rsidRPr="00B059B2">
        <w:rPr>
          <w:rFonts w:ascii="Times New Roman" w:hAnsi="Times New Roman"/>
          <w:sz w:val="24"/>
        </w:rPr>
        <w:t xml:space="preserve">      дополнительного </w:t>
      </w:r>
      <w:proofErr w:type="gramStart"/>
      <w:r w:rsidRPr="00B059B2">
        <w:rPr>
          <w:rFonts w:ascii="Times New Roman" w:hAnsi="Times New Roman"/>
          <w:sz w:val="24"/>
        </w:rPr>
        <w:t>образования  «</w:t>
      </w:r>
      <w:proofErr w:type="gramEnd"/>
      <w:r w:rsidRPr="00B059B2">
        <w:rPr>
          <w:rFonts w:ascii="Times New Roman" w:hAnsi="Times New Roman"/>
          <w:sz w:val="24"/>
        </w:rPr>
        <w:t>Детская школа искусств»</w:t>
      </w:r>
    </w:p>
    <w:p w:rsidR="004A5577" w:rsidRPr="00B059B2" w:rsidRDefault="004A5577" w:rsidP="00B059B2">
      <w:pPr>
        <w:spacing w:after="100"/>
        <w:jc w:val="right"/>
        <w:rPr>
          <w:rFonts w:ascii="Times New Roman" w:hAnsi="Times New Roman"/>
          <w:sz w:val="24"/>
        </w:rPr>
      </w:pPr>
      <w:r w:rsidRPr="00B059B2">
        <w:rPr>
          <w:rFonts w:ascii="Times New Roman" w:hAnsi="Times New Roman"/>
          <w:sz w:val="24"/>
        </w:rPr>
        <w:t xml:space="preserve">      с. Подбельск муниципального района Похвистневский </w:t>
      </w:r>
    </w:p>
    <w:p w:rsidR="004A5577" w:rsidRPr="00B059B2" w:rsidRDefault="004A5577" w:rsidP="00B059B2">
      <w:pPr>
        <w:spacing w:after="100"/>
        <w:jc w:val="right"/>
        <w:rPr>
          <w:rFonts w:ascii="Times New Roman" w:hAnsi="Times New Roman"/>
          <w:szCs w:val="28"/>
        </w:rPr>
      </w:pPr>
      <w:r w:rsidRPr="00B059B2">
        <w:rPr>
          <w:rFonts w:ascii="Times New Roman" w:hAnsi="Times New Roman"/>
          <w:sz w:val="24"/>
        </w:rPr>
        <w:t xml:space="preserve">      Самарской области на 2024-2028гг.» </w:t>
      </w:r>
    </w:p>
    <w:p w:rsidR="004A5577" w:rsidRDefault="004A5577" w:rsidP="004A5577">
      <w:pPr>
        <w:spacing w:after="1" w:line="220" w:lineRule="atLeast"/>
        <w:jc w:val="right"/>
        <w:outlineLvl w:val="1"/>
        <w:rPr>
          <w:sz w:val="24"/>
        </w:rPr>
      </w:pPr>
    </w:p>
    <w:p w:rsidR="004A5577" w:rsidRDefault="004A5577" w:rsidP="004A5577">
      <w:pPr>
        <w:spacing w:after="1" w:line="220" w:lineRule="atLeast"/>
        <w:jc w:val="right"/>
        <w:rPr>
          <w:sz w:val="24"/>
        </w:rPr>
      </w:pPr>
    </w:p>
    <w:p w:rsidR="004A5577" w:rsidRPr="00B059B2" w:rsidRDefault="004A5577" w:rsidP="004A5577">
      <w:pPr>
        <w:widowControl w:val="0"/>
        <w:autoSpaceDE w:val="0"/>
        <w:autoSpaceDN w:val="0"/>
        <w:adjustRightInd w:val="0"/>
        <w:jc w:val="right"/>
        <w:outlineLvl w:val="1"/>
        <w:rPr>
          <w:rFonts w:ascii="Times New Roman" w:hAnsi="Times New Roman"/>
          <w:sz w:val="24"/>
          <w:szCs w:val="24"/>
        </w:rPr>
      </w:pPr>
    </w:p>
    <w:p w:rsidR="004A5577" w:rsidRPr="00B059B2" w:rsidRDefault="004A5577" w:rsidP="004A5577">
      <w:pPr>
        <w:widowControl w:val="0"/>
        <w:autoSpaceDE w:val="0"/>
        <w:autoSpaceDN w:val="0"/>
        <w:adjustRightInd w:val="0"/>
        <w:jc w:val="center"/>
        <w:rPr>
          <w:rFonts w:ascii="Times New Roman" w:hAnsi="Times New Roman"/>
          <w:sz w:val="24"/>
          <w:szCs w:val="24"/>
        </w:rPr>
      </w:pPr>
      <w:r w:rsidRPr="00B059B2">
        <w:rPr>
          <w:rFonts w:ascii="Times New Roman" w:hAnsi="Times New Roman"/>
          <w:sz w:val="24"/>
          <w:szCs w:val="24"/>
        </w:rPr>
        <w:t>ПЛАН МЕРОПРИЯТИЙ</w:t>
      </w:r>
    </w:p>
    <w:p w:rsidR="004A5577" w:rsidRPr="00B059B2" w:rsidRDefault="004A5577" w:rsidP="004A5577">
      <w:pPr>
        <w:widowControl w:val="0"/>
        <w:autoSpaceDE w:val="0"/>
        <w:autoSpaceDN w:val="0"/>
        <w:adjustRightInd w:val="0"/>
        <w:jc w:val="center"/>
        <w:rPr>
          <w:rFonts w:ascii="Times New Roman" w:hAnsi="Times New Roman"/>
          <w:sz w:val="24"/>
          <w:szCs w:val="24"/>
        </w:rPr>
      </w:pPr>
      <w:r w:rsidRPr="00B059B2">
        <w:rPr>
          <w:rFonts w:ascii="Times New Roman" w:hAnsi="Times New Roman"/>
          <w:sz w:val="24"/>
          <w:szCs w:val="24"/>
        </w:rPr>
        <w:t>ПО ВЫПОЛНЕНИЮ МУНИЦИПАЛЬНОЙ ПРОГРАММЫ</w:t>
      </w:r>
    </w:p>
    <w:p w:rsidR="004A5577" w:rsidRPr="00B059B2" w:rsidRDefault="004A5577" w:rsidP="004A5577">
      <w:pPr>
        <w:widowControl w:val="0"/>
        <w:autoSpaceDE w:val="0"/>
        <w:autoSpaceDN w:val="0"/>
        <w:adjustRightInd w:val="0"/>
        <w:jc w:val="center"/>
        <w:rPr>
          <w:rFonts w:ascii="Times New Roman" w:hAnsi="Times New Roman"/>
          <w:sz w:val="24"/>
          <w:szCs w:val="24"/>
        </w:rPr>
      </w:pPr>
      <w:r w:rsidRPr="00B059B2">
        <w:rPr>
          <w:rFonts w:ascii="Times New Roman" w:hAnsi="Times New Roman"/>
          <w:sz w:val="24"/>
          <w:szCs w:val="24"/>
        </w:rPr>
        <w:t>Развитие муниципального бюджетного учреждения дополнительного образования "Детская школа искусств" с. Подбельск муници</w:t>
      </w:r>
      <w:r w:rsidR="00B059B2">
        <w:rPr>
          <w:rFonts w:ascii="Times New Roman" w:hAnsi="Times New Roman"/>
          <w:sz w:val="24"/>
          <w:szCs w:val="24"/>
        </w:rPr>
        <w:t>пального района Похвистневский С</w:t>
      </w:r>
      <w:r w:rsidRPr="00B059B2">
        <w:rPr>
          <w:rFonts w:ascii="Times New Roman" w:hAnsi="Times New Roman"/>
          <w:sz w:val="24"/>
          <w:szCs w:val="24"/>
        </w:rPr>
        <w:t>амарской области</w:t>
      </w:r>
    </w:p>
    <w:p w:rsidR="004A5577" w:rsidRPr="00B059B2" w:rsidRDefault="004A5577" w:rsidP="004A5577">
      <w:pPr>
        <w:widowControl w:val="0"/>
        <w:autoSpaceDE w:val="0"/>
        <w:autoSpaceDN w:val="0"/>
        <w:adjustRightInd w:val="0"/>
        <w:jc w:val="center"/>
        <w:rPr>
          <w:rFonts w:ascii="Times New Roman" w:hAnsi="Times New Roman"/>
          <w:sz w:val="24"/>
          <w:szCs w:val="24"/>
        </w:rPr>
      </w:pPr>
    </w:p>
    <w:tbl>
      <w:tblPr>
        <w:tblW w:w="15120"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054"/>
        <w:gridCol w:w="2126"/>
        <w:gridCol w:w="5220"/>
      </w:tblGrid>
      <w:tr w:rsidR="004A5577" w:rsidRPr="00B059B2" w:rsidTr="004A5577">
        <w:trPr>
          <w:trHeight w:val="937"/>
        </w:trPr>
        <w:tc>
          <w:tcPr>
            <w:tcW w:w="720" w:type="dxa"/>
            <w:tcBorders>
              <w:top w:val="single" w:sz="4" w:space="0" w:color="auto"/>
              <w:left w:val="single" w:sz="4" w:space="0" w:color="auto"/>
              <w:bottom w:val="nil"/>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w:t>
            </w:r>
          </w:p>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п/п</w:t>
            </w:r>
          </w:p>
        </w:tc>
        <w:tc>
          <w:tcPr>
            <w:tcW w:w="7054" w:type="dxa"/>
            <w:tcBorders>
              <w:top w:val="single" w:sz="4" w:space="0" w:color="auto"/>
              <w:left w:val="single" w:sz="4" w:space="0" w:color="auto"/>
              <w:bottom w:val="nil"/>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Наименование мероприятия</w:t>
            </w:r>
          </w:p>
        </w:tc>
        <w:tc>
          <w:tcPr>
            <w:tcW w:w="2126" w:type="dxa"/>
            <w:tcBorders>
              <w:top w:val="single" w:sz="4" w:space="0" w:color="auto"/>
              <w:left w:val="single" w:sz="4" w:space="0" w:color="auto"/>
              <w:bottom w:val="nil"/>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Срок реализации</w:t>
            </w:r>
          </w:p>
        </w:tc>
        <w:tc>
          <w:tcPr>
            <w:tcW w:w="5220" w:type="dxa"/>
            <w:tcBorders>
              <w:top w:val="single" w:sz="4" w:space="0" w:color="auto"/>
              <w:left w:val="single" w:sz="4" w:space="0" w:color="auto"/>
              <w:bottom w:val="nil"/>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Непосредственный результат</w:t>
            </w:r>
          </w:p>
        </w:tc>
      </w:tr>
    </w:tbl>
    <w:p w:rsidR="004A5577" w:rsidRPr="00B059B2" w:rsidRDefault="004A5577" w:rsidP="004A5577">
      <w:pPr>
        <w:suppressAutoHyphens/>
        <w:rPr>
          <w:rFonts w:ascii="Times New Roman" w:hAnsi="Times New Roman"/>
          <w:sz w:val="24"/>
          <w:szCs w:val="24"/>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054"/>
        <w:gridCol w:w="2126"/>
        <w:gridCol w:w="5220"/>
      </w:tblGrid>
      <w:tr w:rsidR="004A5577" w:rsidRPr="00B059B2" w:rsidTr="004A5577">
        <w:trPr>
          <w:tblHeader/>
        </w:trPr>
        <w:tc>
          <w:tcPr>
            <w:tcW w:w="720" w:type="dxa"/>
            <w:tcBorders>
              <w:top w:val="single" w:sz="4" w:space="0" w:color="auto"/>
              <w:left w:val="single" w:sz="4" w:space="0" w:color="auto"/>
              <w:bottom w:val="single" w:sz="4" w:space="0" w:color="auto"/>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1</w:t>
            </w:r>
          </w:p>
        </w:tc>
        <w:tc>
          <w:tcPr>
            <w:tcW w:w="7054" w:type="dxa"/>
            <w:tcBorders>
              <w:top w:val="single" w:sz="4" w:space="0" w:color="auto"/>
              <w:left w:val="single" w:sz="4" w:space="0" w:color="auto"/>
              <w:bottom w:val="single" w:sz="4" w:space="0" w:color="auto"/>
              <w:right w:val="single" w:sz="4" w:space="0" w:color="auto"/>
            </w:tcBorders>
            <w:hideMark/>
          </w:tcPr>
          <w:p w:rsidR="004A5577" w:rsidRPr="00B059B2" w:rsidRDefault="004A5577" w:rsidP="004A5577">
            <w:pPr>
              <w:suppressAutoHyphens/>
              <w:ind w:left="-2976" w:firstLine="2976"/>
              <w:jc w:val="center"/>
              <w:rPr>
                <w:rFonts w:ascii="Times New Roman" w:hAnsi="Times New Roman"/>
                <w:sz w:val="24"/>
                <w:szCs w:val="24"/>
              </w:rPr>
            </w:pPr>
            <w:r w:rsidRPr="00B059B2">
              <w:rPr>
                <w:rFonts w:ascii="Times New Roman" w:hAnsi="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3</w:t>
            </w:r>
          </w:p>
        </w:tc>
        <w:tc>
          <w:tcPr>
            <w:tcW w:w="5220" w:type="dxa"/>
            <w:tcBorders>
              <w:top w:val="single" w:sz="4" w:space="0" w:color="auto"/>
              <w:left w:val="single" w:sz="4" w:space="0" w:color="auto"/>
              <w:bottom w:val="single" w:sz="4" w:space="0" w:color="auto"/>
              <w:right w:val="single" w:sz="4" w:space="0" w:color="auto"/>
            </w:tcBorders>
            <w:hideMark/>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4</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1</w:t>
            </w:r>
          </w:p>
          <w:p w:rsidR="004A5577" w:rsidRPr="00B059B2" w:rsidRDefault="004A5577" w:rsidP="004A5577">
            <w:pPr>
              <w:suppressAutoHyphens/>
              <w:jc w:val="center"/>
              <w:rPr>
                <w:rFonts w:ascii="Times New Roman" w:hAnsi="Times New Roman"/>
                <w:sz w:val="24"/>
                <w:szCs w:val="24"/>
              </w:rPr>
            </w:pP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Организация обучения по программам дополнительного образования детей различной направленности</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Утверждение образовательной программы, учебного плана, набор учащихся</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2</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Обеспечение участия представителей дополнительного образования в конкурсах, смотрах, мероприятиях на областном, международном, межрегиональном и российском уровнях</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Утверждение плана творческих мероприятий, положение о конкурсах, фестивалях.</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lastRenderedPageBreak/>
              <w:t>3</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Внедрение в практику работы школы достижений передового педагогического опыта</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Проведение методических мероприятий: педагогических советов, семинаров, мастер-классов.</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4</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Обновление содержания программ и технологий дополнительного образования детей</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Разработка новых образовательных и проектов в сфере дополнительного образования</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5</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Укрепление материально-технической базы муниципального бюджетного учреждения дополнительного образования детей.</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Утверждение плана материально-технического оснащения ДШИ</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6</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 xml:space="preserve">Подготовка и переподготовка кадров </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Участие в семинарах, осуществление преподавателями проектной, инновационной деятельности.</w:t>
            </w:r>
          </w:p>
        </w:tc>
      </w:tr>
      <w:tr w:rsidR="004A5577" w:rsidRPr="00B059B2" w:rsidTr="004A5577">
        <w:tc>
          <w:tcPr>
            <w:tcW w:w="7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center"/>
              <w:rPr>
                <w:rFonts w:ascii="Times New Roman" w:hAnsi="Times New Roman"/>
                <w:sz w:val="24"/>
                <w:szCs w:val="24"/>
              </w:rPr>
            </w:pPr>
            <w:r w:rsidRPr="00B059B2">
              <w:rPr>
                <w:rFonts w:ascii="Times New Roman" w:hAnsi="Times New Roman"/>
                <w:sz w:val="24"/>
                <w:szCs w:val="24"/>
              </w:rPr>
              <w:t>7</w:t>
            </w:r>
          </w:p>
        </w:tc>
        <w:tc>
          <w:tcPr>
            <w:tcW w:w="7054"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Информирование населения об организации предоставления дополнительного образования детей в муниципальном районе Похвистневский</w:t>
            </w:r>
          </w:p>
        </w:tc>
        <w:tc>
          <w:tcPr>
            <w:tcW w:w="2126"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jc w:val="center"/>
              <w:rPr>
                <w:rFonts w:ascii="Times New Roman" w:hAnsi="Times New Roman"/>
                <w:sz w:val="24"/>
                <w:szCs w:val="24"/>
              </w:rPr>
            </w:pPr>
            <w:r w:rsidRPr="00B059B2">
              <w:rPr>
                <w:rFonts w:ascii="Times New Roman" w:hAnsi="Times New Roman"/>
                <w:sz w:val="24"/>
                <w:szCs w:val="24"/>
              </w:rPr>
              <w:t>2024-2028</w:t>
            </w:r>
          </w:p>
        </w:tc>
        <w:tc>
          <w:tcPr>
            <w:tcW w:w="5220" w:type="dxa"/>
            <w:tcBorders>
              <w:top w:val="single" w:sz="4" w:space="0" w:color="auto"/>
              <w:left w:val="single" w:sz="4" w:space="0" w:color="auto"/>
              <w:bottom w:val="single" w:sz="4" w:space="0" w:color="auto"/>
              <w:right w:val="single" w:sz="4" w:space="0" w:color="auto"/>
            </w:tcBorders>
          </w:tcPr>
          <w:p w:rsidR="004A5577" w:rsidRPr="00B059B2" w:rsidRDefault="004A5577" w:rsidP="004A5577">
            <w:pPr>
              <w:suppressAutoHyphens/>
              <w:jc w:val="both"/>
              <w:rPr>
                <w:rFonts w:ascii="Times New Roman" w:hAnsi="Times New Roman"/>
                <w:sz w:val="24"/>
                <w:szCs w:val="24"/>
              </w:rPr>
            </w:pPr>
            <w:r w:rsidRPr="00B059B2">
              <w:rPr>
                <w:rFonts w:ascii="Times New Roman" w:hAnsi="Times New Roman"/>
                <w:sz w:val="24"/>
                <w:szCs w:val="24"/>
              </w:rPr>
              <w:t>Публикация информации о деятельности "ДШИ" в печатных средствах массовой информации</w:t>
            </w:r>
          </w:p>
        </w:tc>
      </w:tr>
    </w:tbl>
    <w:p w:rsidR="004A5577" w:rsidRPr="00B059B2" w:rsidRDefault="004A5577" w:rsidP="004A5577">
      <w:pPr>
        <w:spacing w:after="1" w:line="240" w:lineRule="auto"/>
        <w:jc w:val="right"/>
        <w:outlineLvl w:val="1"/>
        <w:rPr>
          <w:rFonts w:ascii="Times New Roman" w:hAnsi="Times New Roman"/>
          <w:sz w:val="24"/>
          <w:szCs w:val="24"/>
        </w:rPr>
      </w:pPr>
    </w:p>
    <w:p w:rsidR="004A5577" w:rsidRPr="00B059B2" w:rsidRDefault="004A5577" w:rsidP="004A5577">
      <w:pPr>
        <w:spacing w:after="1" w:line="240" w:lineRule="auto"/>
        <w:jc w:val="right"/>
        <w:outlineLvl w:val="1"/>
        <w:rPr>
          <w:rFonts w:ascii="Times New Roman" w:hAnsi="Times New Roman"/>
          <w:sz w:val="24"/>
          <w:szCs w:val="24"/>
        </w:rPr>
      </w:pPr>
    </w:p>
    <w:p w:rsidR="004A5577" w:rsidRPr="00B059B2" w:rsidRDefault="004A5577" w:rsidP="004A5577">
      <w:pPr>
        <w:spacing w:after="1" w:line="240" w:lineRule="auto"/>
        <w:jc w:val="right"/>
        <w:outlineLvl w:val="1"/>
        <w:rPr>
          <w:rFonts w:ascii="Times New Roman" w:hAnsi="Times New Roman"/>
          <w:sz w:val="24"/>
          <w:szCs w:val="24"/>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B059B2" w:rsidRDefault="00B059B2" w:rsidP="004A5577">
      <w:pPr>
        <w:spacing w:after="1" w:line="240" w:lineRule="auto"/>
        <w:jc w:val="right"/>
        <w:outlineLvl w:val="1"/>
        <w:rPr>
          <w:sz w:val="28"/>
          <w:szCs w:val="28"/>
        </w:rPr>
      </w:pPr>
    </w:p>
    <w:p w:rsidR="00B059B2" w:rsidRDefault="00B059B2" w:rsidP="004A5577">
      <w:pPr>
        <w:spacing w:after="1" w:line="240" w:lineRule="auto"/>
        <w:jc w:val="right"/>
        <w:outlineLvl w:val="1"/>
        <w:rPr>
          <w:sz w:val="28"/>
          <w:szCs w:val="28"/>
        </w:rPr>
      </w:pPr>
    </w:p>
    <w:p w:rsidR="00B059B2" w:rsidRDefault="00B059B2"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Default="004A5577" w:rsidP="004A5577">
      <w:pPr>
        <w:spacing w:after="1" w:line="240" w:lineRule="auto"/>
        <w:jc w:val="right"/>
        <w:outlineLvl w:val="1"/>
        <w:rPr>
          <w:sz w:val="28"/>
          <w:szCs w:val="28"/>
        </w:rPr>
      </w:pPr>
    </w:p>
    <w:p w:rsidR="004A5577" w:rsidRPr="00B059B2" w:rsidRDefault="004A5577" w:rsidP="00B059B2">
      <w:pPr>
        <w:widowControl w:val="0"/>
        <w:autoSpaceDE w:val="0"/>
        <w:autoSpaceDN w:val="0"/>
        <w:adjustRightInd w:val="0"/>
        <w:spacing w:after="100" w:line="240" w:lineRule="auto"/>
        <w:ind w:left="9639"/>
        <w:jc w:val="right"/>
        <w:rPr>
          <w:rFonts w:ascii="Times New Roman" w:hAnsi="Times New Roman"/>
          <w:sz w:val="24"/>
        </w:rPr>
      </w:pPr>
      <w:bookmarkStart w:id="5" w:name="Par328"/>
      <w:bookmarkEnd w:id="5"/>
      <w:r w:rsidRPr="00B059B2">
        <w:rPr>
          <w:rFonts w:ascii="Times New Roman" w:hAnsi="Times New Roman"/>
          <w:sz w:val="24"/>
        </w:rPr>
        <w:lastRenderedPageBreak/>
        <w:t>Приложение 3</w:t>
      </w:r>
    </w:p>
    <w:p w:rsidR="004A5577" w:rsidRPr="00B059B2" w:rsidRDefault="004A5577" w:rsidP="00B059B2">
      <w:pPr>
        <w:spacing w:after="100" w:line="240" w:lineRule="auto"/>
        <w:ind w:left="10260" w:hanging="1056"/>
        <w:jc w:val="right"/>
        <w:rPr>
          <w:rFonts w:ascii="Times New Roman" w:hAnsi="Times New Roman"/>
          <w:sz w:val="24"/>
        </w:rPr>
      </w:pPr>
      <w:bookmarkStart w:id="6" w:name="Par336"/>
      <w:bookmarkEnd w:id="6"/>
      <w:r w:rsidRPr="00B059B2">
        <w:rPr>
          <w:rFonts w:ascii="Times New Roman" w:hAnsi="Times New Roman"/>
          <w:sz w:val="24"/>
        </w:rPr>
        <w:t xml:space="preserve">                       к муниципальной программе </w:t>
      </w:r>
    </w:p>
    <w:p w:rsidR="004A5577" w:rsidRPr="00B059B2" w:rsidRDefault="004A5577" w:rsidP="00B059B2">
      <w:pPr>
        <w:spacing w:after="100" w:line="240" w:lineRule="auto"/>
        <w:jc w:val="right"/>
        <w:rPr>
          <w:rFonts w:ascii="Times New Roman" w:hAnsi="Times New Roman"/>
          <w:sz w:val="24"/>
        </w:rPr>
      </w:pPr>
      <w:r w:rsidRPr="00B059B2">
        <w:rPr>
          <w:rFonts w:ascii="Times New Roman" w:hAnsi="Times New Roman"/>
          <w:sz w:val="24"/>
        </w:rPr>
        <w:t xml:space="preserve">                                                                                                                                           «Развитие муниципального </w:t>
      </w:r>
      <w:proofErr w:type="gramStart"/>
      <w:r w:rsidRPr="00B059B2">
        <w:rPr>
          <w:rFonts w:ascii="Times New Roman" w:hAnsi="Times New Roman"/>
          <w:sz w:val="24"/>
        </w:rPr>
        <w:t>бюджетного  учреждения</w:t>
      </w:r>
      <w:proofErr w:type="gramEnd"/>
      <w:r w:rsidRPr="00B059B2">
        <w:rPr>
          <w:rFonts w:ascii="Times New Roman" w:hAnsi="Times New Roman"/>
          <w:sz w:val="24"/>
        </w:rPr>
        <w:t xml:space="preserve"> </w:t>
      </w:r>
    </w:p>
    <w:p w:rsidR="004A5577" w:rsidRPr="00B059B2" w:rsidRDefault="004A5577" w:rsidP="00B059B2">
      <w:pPr>
        <w:spacing w:after="100" w:line="240" w:lineRule="auto"/>
        <w:jc w:val="right"/>
        <w:rPr>
          <w:rFonts w:ascii="Times New Roman" w:hAnsi="Times New Roman"/>
          <w:sz w:val="24"/>
        </w:rPr>
      </w:pPr>
      <w:r w:rsidRPr="00B059B2">
        <w:rPr>
          <w:rFonts w:ascii="Times New Roman" w:hAnsi="Times New Roman"/>
          <w:sz w:val="24"/>
        </w:rPr>
        <w:t xml:space="preserve">      дополнительного </w:t>
      </w:r>
      <w:proofErr w:type="gramStart"/>
      <w:r w:rsidRPr="00B059B2">
        <w:rPr>
          <w:rFonts w:ascii="Times New Roman" w:hAnsi="Times New Roman"/>
          <w:sz w:val="24"/>
        </w:rPr>
        <w:t>образования  «</w:t>
      </w:r>
      <w:proofErr w:type="gramEnd"/>
      <w:r w:rsidRPr="00B059B2">
        <w:rPr>
          <w:rFonts w:ascii="Times New Roman" w:hAnsi="Times New Roman"/>
          <w:sz w:val="24"/>
        </w:rPr>
        <w:t>Детская школа искусств»</w:t>
      </w:r>
    </w:p>
    <w:p w:rsidR="004A5577" w:rsidRPr="00B059B2" w:rsidRDefault="004A5577" w:rsidP="00B059B2">
      <w:pPr>
        <w:spacing w:after="100" w:line="240" w:lineRule="auto"/>
        <w:jc w:val="right"/>
        <w:rPr>
          <w:rFonts w:ascii="Times New Roman" w:hAnsi="Times New Roman"/>
          <w:sz w:val="24"/>
        </w:rPr>
      </w:pPr>
      <w:r w:rsidRPr="00B059B2">
        <w:rPr>
          <w:rFonts w:ascii="Times New Roman" w:hAnsi="Times New Roman"/>
          <w:sz w:val="24"/>
        </w:rPr>
        <w:t xml:space="preserve">      с. Подбельск муниципального района Похвистневский </w:t>
      </w:r>
    </w:p>
    <w:p w:rsidR="004A5577" w:rsidRPr="00B059B2" w:rsidRDefault="004A5577" w:rsidP="00B059B2">
      <w:pPr>
        <w:spacing w:after="100" w:line="240" w:lineRule="auto"/>
        <w:jc w:val="right"/>
        <w:rPr>
          <w:rFonts w:ascii="Times New Roman" w:hAnsi="Times New Roman"/>
          <w:szCs w:val="28"/>
        </w:rPr>
      </w:pPr>
      <w:r w:rsidRPr="00B059B2">
        <w:rPr>
          <w:rFonts w:ascii="Times New Roman" w:hAnsi="Times New Roman"/>
          <w:sz w:val="24"/>
        </w:rPr>
        <w:t xml:space="preserve">      Самарской области на 2024-2028 гг.» </w:t>
      </w:r>
    </w:p>
    <w:p w:rsidR="004A5577" w:rsidRPr="007E2199" w:rsidRDefault="004A5577" w:rsidP="004A5577">
      <w:pPr>
        <w:jc w:val="right"/>
        <w:rPr>
          <w:sz w:val="24"/>
        </w:rPr>
      </w:pPr>
    </w:p>
    <w:p w:rsidR="004A5577" w:rsidRPr="009E789F" w:rsidRDefault="004A5577" w:rsidP="004A5577">
      <w:pPr>
        <w:suppressAutoHyphens/>
        <w:ind w:left="1416" w:firstLine="708"/>
        <w:jc w:val="center"/>
        <w:rPr>
          <w:rFonts w:ascii="Times New Roman" w:hAnsi="Times New Roman"/>
          <w:b/>
          <w:sz w:val="24"/>
        </w:rPr>
      </w:pPr>
      <w:r w:rsidRPr="009E789F">
        <w:rPr>
          <w:rFonts w:ascii="Times New Roman" w:hAnsi="Times New Roman"/>
          <w:b/>
          <w:sz w:val="24"/>
        </w:rPr>
        <w:t xml:space="preserve">Объем финансовых ресурсов, необходимых для реализации муниципальной программы          </w:t>
      </w:r>
    </w:p>
    <w:p w:rsidR="004A5577" w:rsidRPr="009E789F" w:rsidRDefault="004A5577" w:rsidP="004A5577">
      <w:pPr>
        <w:jc w:val="center"/>
        <w:rPr>
          <w:rFonts w:ascii="Times New Roman" w:hAnsi="Times New Roman"/>
          <w:b/>
          <w:sz w:val="24"/>
        </w:rPr>
      </w:pPr>
      <w:r w:rsidRPr="009E789F">
        <w:rPr>
          <w:rFonts w:ascii="Times New Roman" w:hAnsi="Times New Roman"/>
          <w:b/>
          <w:sz w:val="24"/>
        </w:rPr>
        <w:t xml:space="preserve"> «Развитие дополнительного образования детей в сфере культуры на территории</w:t>
      </w:r>
    </w:p>
    <w:p w:rsidR="004A5577" w:rsidRPr="009E789F" w:rsidRDefault="004A5577" w:rsidP="004A5577">
      <w:pPr>
        <w:jc w:val="center"/>
        <w:rPr>
          <w:rFonts w:ascii="Times New Roman" w:hAnsi="Times New Roman"/>
          <w:b/>
          <w:sz w:val="24"/>
        </w:rPr>
      </w:pPr>
      <w:r w:rsidRPr="009E789F">
        <w:rPr>
          <w:rFonts w:ascii="Times New Roman" w:hAnsi="Times New Roman"/>
          <w:b/>
          <w:sz w:val="24"/>
        </w:rPr>
        <w:t xml:space="preserve"> муниципального района </w:t>
      </w:r>
      <w:proofErr w:type="gramStart"/>
      <w:r w:rsidRPr="009E789F">
        <w:rPr>
          <w:rFonts w:ascii="Times New Roman" w:hAnsi="Times New Roman"/>
          <w:b/>
          <w:sz w:val="24"/>
        </w:rPr>
        <w:t>Похвистневский  на</w:t>
      </w:r>
      <w:proofErr w:type="gramEnd"/>
      <w:r w:rsidRPr="009E789F">
        <w:rPr>
          <w:rFonts w:ascii="Times New Roman" w:hAnsi="Times New Roman"/>
          <w:b/>
          <w:sz w:val="24"/>
        </w:rPr>
        <w:t xml:space="preserve"> 2024-2028 гг.»</w:t>
      </w:r>
    </w:p>
    <w:p w:rsidR="004A5577" w:rsidRPr="007E2199" w:rsidRDefault="004A5577" w:rsidP="004A5577">
      <w:pPr>
        <w:jc w:val="center"/>
        <w:rPr>
          <w:b/>
          <w:sz w:val="24"/>
        </w:rPr>
      </w:pPr>
    </w:p>
    <w:tbl>
      <w:tblPr>
        <w:tblW w:w="14743"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51"/>
        <w:gridCol w:w="4961"/>
        <w:gridCol w:w="1843"/>
        <w:gridCol w:w="1559"/>
        <w:gridCol w:w="1276"/>
        <w:gridCol w:w="1134"/>
        <w:gridCol w:w="1134"/>
        <w:gridCol w:w="1985"/>
      </w:tblGrid>
      <w:tr w:rsidR="004A5577" w:rsidRPr="009E789F" w:rsidTr="004A5577">
        <w:trPr>
          <w:tblCellSpacing w:w="5" w:type="nil"/>
        </w:trPr>
        <w:tc>
          <w:tcPr>
            <w:tcW w:w="851" w:type="dxa"/>
            <w:vMerge w:val="restart"/>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N</w:t>
            </w:r>
          </w:p>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строки</w:t>
            </w:r>
          </w:p>
        </w:tc>
        <w:tc>
          <w:tcPr>
            <w:tcW w:w="4961" w:type="dxa"/>
            <w:vMerge w:val="restart"/>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Наименование мероприятия/</w:t>
            </w:r>
          </w:p>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Источники расходов</w:t>
            </w:r>
          </w:p>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на финансирование</w:t>
            </w:r>
          </w:p>
        </w:tc>
        <w:tc>
          <w:tcPr>
            <w:tcW w:w="8931" w:type="dxa"/>
            <w:gridSpan w:val="6"/>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Предполагаемые объемы финансирования Программы, в т.ч. по годам</w:t>
            </w:r>
          </w:p>
        </w:tc>
      </w:tr>
      <w:tr w:rsidR="004A5577" w:rsidRPr="009E789F" w:rsidTr="004A5577">
        <w:trPr>
          <w:tblCellSpacing w:w="5" w:type="nil"/>
        </w:trPr>
        <w:tc>
          <w:tcPr>
            <w:tcW w:w="851" w:type="dxa"/>
            <w:vMerge/>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p>
        </w:tc>
        <w:tc>
          <w:tcPr>
            <w:tcW w:w="4961" w:type="dxa"/>
            <w:vMerge/>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p>
        </w:tc>
        <w:tc>
          <w:tcPr>
            <w:tcW w:w="1843"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Всего, тыс.руб.</w:t>
            </w:r>
          </w:p>
        </w:tc>
        <w:tc>
          <w:tcPr>
            <w:tcW w:w="1559"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2024</w:t>
            </w:r>
          </w:p>
        </w:tc>
        <w:tc>
          <w:tcPr>
            <w:tcW w:w="1276"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2025</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2026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2027</w:t>
            </w:r>
          </w:p>
        </w:tc>
        <w:tc>
          <w:tcPr>
            <w:tcW w:w="1985"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2028</w:t>
            </w:r>
          </w:p>
        </w:tc>
      </w:tr>
      <w:tr w:rsidR="004A5577" w:rsidRPr="009E789F" w:rsidTr="004A5577">
        <w:trPr>
          <w:tblCellSpacing w:w="5" w:type="nil"/>
        </w:trPr>
        <w:tc>
          <w:tcPr>
            <w:tcW w:w="851"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1</w:t>
            </w:r>
          </w:p>
        </w:tc>
        <w:tc>
          <w:tcPr>
            <w:tcW w:w="4961"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2</w:t>
            </w:r>
          </w:p>
        </w:tc>
        <w:tc>
          <w:tcPr>
            <w:tcW w:w="1843"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3</w:t>
            </w:r>
          </w:p>
        </w:tc>
        <w:tc>
          <w:tcPr>
            <w:tcW w:w="1559"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4</w:t>
            </w:r>
          </w:p>
        </w:tc>
        <w:tc>
          <w:tcPr>
            <w:tcW w:w="1276"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5</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7</w:t>
            </w:r>
          </w:p>
        </w:tc>
        <w:tc>
          <w:tcPr>
            <w:tcW w:w="1985"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w:t>
            </w:r>
          </w:p>
        </w:tc>
      </w:tr>
      <w:tr w:rsidR="004A5577" w:rsidRPr="009E789F" w:rsidTr="004A5577">
        <w:trPr>
          <w:tblCellSpacing w:w="5" w:type="nil"/>
        </w:trPr>
        <w:tc>
          <w:tcPr>
            <w:tcW w:w="851" w:type="dxa"/>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1</w:t>
            </w:r>
          </w:p>
        </w:tc>
        <w:tc>
          <w:tcPr>
            <w:tcW w:w="4961" w:type="dxa"/>
          </w:tcPr>
          <w:p w:rsidR="004A5577" w:rsidRPr="009E789F" w:rsidRDefault="004A5577" w:rsidP="004A5577">
            <w:pPr>
              <w:widowControl w:val="0"/>
              <w:autoSpaceDE w:val="0"/>
              <w:autoSpaceDN w:val="0"/>
              <w:adjustRightInd w:val="0"/>
              <w:rPr>
                <w:rFonts w:ascii="Times New Roman" w:hAnsi="Times New Roman"/>
                <w:b/>
                <w:sz w:val="24"/>
                <w:szCs w:val="24"/>
              </w:rPr>
            </w:pPr>
            <w:r w:rsidRPr="009E789F">
              <w:rPr>
                <w:rFonts w:ascii="Times New Roman" w:hAnsi="Times New Roman"/>
                <w:b/>
                <w:sz w:val="24"/>
                <w:szCs w:val="24"/>
              </w:rPr>
              <w:t xml:space="preserve">Всего по Муниципальной программе, в том числе </w:t>
            </w:r>
          </w:p>
        </w:tc>
        <w:tc>
          <w:tcPr>
            <w:tcW w:w="1843"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31443,0</w:t>
            </w:r>
          </w:p>
        </w:tc>
        <w:tc>
          <w:tcPr>
            <w:tcW w:w="1559"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6114,2</w:t>
            </w:r>
          </w:p>
        </w:tc>
        <w:tc>
          <w:tcPr>
            <w:tcW w:w="1276"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6332,2</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6332,2</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6332,2</w:t>
            </w:r>
          </w:p>
        </w:tc>
        <w:tc>
          <w:tcPr>
            <w:tcW w:w="1985" w:type="dxa"/>
            <w:vAlign w:val="center"/>
          </w:tcPr>
          <w:p w:rsidR="004A5577" w:rsidRPr="009E789F" w:rsidRDefault="004A5577" w:rsidP="004A5577">
            <w:pPr>
              <w:widowControl w:val="0"/>
              <w:autoSpaceDE w:val="0"/>
              <w:autoSpaceDN w:val="0"/>
              <w:adjustRightInd w:val="0"/>
              <w:jc w:val="center"/>
              <w:rPr>
                <w:rFonts w:ascii="Times New Roman" w:hAnsi="Times New Roman"/>
                <w:b/>
                <w:sz w:val="24"/>
                <w:szCs w:val="24"/>
              </w:rPr>
            </w:pPr>
            <w:r w:rsidRPr="009E789F">
              <w:rPr>
                <w:rFonts w:ascii="Times New Roman" w:hAnsi="Times New Roman"/>
                <w:b/>
                <w:sz w:val="24"/>
                <w:szCs w:val="24"/>
              </w:rPr>
              <w:t>6632,2</w:t>
            </w:r>
          </w:p>
        </w:tc>
      </w:tr>
      <w:tr w:rsidR="004A5577" w:rsidRPr="009E789F" w:rsidTr="004A5577">
        <w:trPr>
          <w:trHeight w:val="353"/>
          <w:tblCellSpacing w:w="5" w:type="nil"/>
        </w:trPr>
        <w:tc>
          <w:tcPr>
            <w:tcW w:w="851" w:type="dxa"/>
          </w:tcPr>
          <w:p w:rsidR="004A5577" w:rsidRPr="009E789F" w:rsidRDefault="004A5577" w:rsidP="004A5577">
            <w:pPr>
              <w:widowControl w:val="0"/>
              <w:autoSpaceDE w:val="0"/>
              <w:autoSpaceDN w:val="0"/>
              <w:adjustRightInd w:val="0"/>
              <w:jc w:val="center"/>
              <w:rPr>
                <w:rFonts w:ascii="Times New Roman" w:hAnsi="Times New Roman"/>
                <w:sz w:val="24"/>
                <w:szCs w:val="24"/>
              </w:rPr>
            </w:pPr>
          </w:p>
        </w:tc>
        <w:tc>
          <w:tcPr>
            <w:tcW w:w="4961" w:type="dxa"/>
          </w:tcPr>
          <w:p w:rsidR="004A5577" w:rsidRPr="009E789F" w:rsidRDefault="004A5577" w:rsidP="004A5577">
            <w:pPr>
              <w:widowControl w:val="0"/>
              <w:autoSpaceDE w:val="0"/>
              <w:autoSpaceDN w:val="0"/>
              <w:adjustRightInd w:val="0"/>
              <w:rPr>
                <w:rFonts w:ascii="Times New Roman" w:hAnsi="Times New Roman"/>
                <w:sz w:val="24"/>
                <w:szCs w:val="24"/>
              </w:rPr>
            </w:pPr>
            <w:r w:rsidRPr="009E789F">
              <w:rPr>
                <w:rFonts w:ascii="Times New Roman" w:hAnsi="Times New Roman"/>
                <w:sz w:val="24"/>
                <w:szCs w:val="24"/>
              </w:rPr>
              <w:t xml:space="preserve">Местный бюджет </w:t>
            </w:r>
          </w:p>
        </w:tc>
        <w:tc>
          <w:tcPr>
            <w:tcW w:w="1843"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31035</w:t>
            </w:r>
          </w:p>
        </w:tc>
        <w:tc>
          <w:tcPr>
            <w:tcW w:w="1559"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6032,6</w:t>
            </w:r>
          </w:p>
        </w:tc>
        <w:tc>
          <w:tcPr>
            <w:tcW w:w="1276"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6250,6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6250,6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6250,6</w:t>
            </w:r>
          </w:p>
        </w:tc>
        <w:tc>
          <w:tcPr>
            <w:tcW w:w="1985"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6250,6</w:t>
            </w:r>
          </w:p>
        </w:tc>
      </w:tr>
      <w:tr w:rsidR="004A5577" w:rsidRPr="009E789F" w:rsidTr="004A5577">
        <w:trPr>
          <w:tblCellSpacing w:w="5" w:type="nil"/>
        </w:trPr>
        <w:tc>
          <w:tcPr>
            <w:tcW w:w="851" w:type="dxa"/>
          </w:tcPr>
          <w:p w:rsidR="004A5577" w:rsidRPr="009E789F" w:rsidRDefault="004A5577" w:rsidP="004A5577">
            <w:pPr>
              <w:widowControl w:val="0"/>
              <w:autoSpaceDE w:val="0"/>
              <w:autoSpaceDN w:val="0"/>
              <w:adjustRightInd w:val="0"/>
              <w:jc w:val="center"/>
              <w:rPr>
                <w:rFonts w:ascii="Times New Roman" w:hAnsi="Times New Roman"/>
                <w:sz w:val="24"/>
                <w:szCs w:val="24"/>
              </w:rPr>
            </w:pPr>
          </w:p>
        </w:tc>
        <w:tc>
          <w:tcPr>
            <w:tcW w:w="4961" w:type="dxa"/>
          </w:tcPr>
          <w:p w:rsidR="004A5577" w:rsidRPr="009E789F" w:rsidRDefault="004A5577" w:rsidP="004A5577">
            <w:pPr>
              <w:widowControl w:val="0"/>
              <w:autoSpaceDE w:val="0"/>
              <w:autoSpaceDN w:val="0"/>
              <w:adjustRightInd w:val="0"/>
              <w:rPr>
                <w:rFonts w:ascii="Times New Roman" w:hAnsi="Times New Roman"/>
                <w:sz w:val="24"/>
                <w:szCs w:val="24"/>
              </w:rPr>
            </w:pPr>
            <w:r w:rsidRPr="009E789F">
              <w:rPr>
                <w:rFonts w:ascii="Times New Roman" w:hAnsi="Times New Roman"/>
                <w:sz w:val="24"/>
                <w:szCs w:val="24"/>
              </w:rPr>
              <w:t>Внебюджетный источник</w:t>
            </w:r>
          </w:p>
        </w:tc>
        <w:tc>
          <w:tcPr>
            <w:tcW w:w="1843"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408,0</w:t>
            </w:r>
          </w:p>
        </w:tc>
        <w:tc>
          <w:tcPr>
            <w:tcW w:w="1559"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81,6</w:t>
            </w:r>
          </w:p>
        </w:tc>
        <w:tc>
          <w:tcPr>
            <w:tcW w:w="1276"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81,6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81,6</w:t>
            </w:r>
          </w:p>
        </w:tc>
        <w:tc>
          <w:tcPr>
            <w:tcW w:w="1134"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81,6</w:t>
            </w:r>
          </w:p>
        </w:tc>
        <w:tc>
          <w:tcPr>
            <w:tcW w:w="1985" w:type="dxa"/>
            <w:vAlign w:val="center"/>
          </w:tcPr>
          <w:p w:rsidR="004A5577" w:rsidRPr="009E789F" w:rsidRDefault="004A5577" w:rsidP="004A5577">
            <w:pPr>
              <w:widowControl w:val="0"/>
              <w:autoSpaceDE w:val="0"/>
              <w:autoSpaceDN w:val="0"/>
              <w:adjustRightInd w:val="0"/>
              <w:jc w:val="center"/>
              <w:rPr>
                <w:rFonts w:ascii="Times New Roman" w:hAnsi="Times New Roman"/>
                <w:sz w:val="24"/>
                <w:szCs w:val="24"/>
              </w:rPr>
            </w:pPr>
            <w:r w:rsidRPr="009E789F">
              <w:rPr>
                <w:rFonts w:ascii="Times New Roman" w:hAnsi="Times New Roman"/>
                <w:sz w:val="24"/>
                <w:szCs w:val="24"/>
              </w:rPr>
              <w:t>81,6</w:t>
            </w:r>
          </w:p>
        </w:tc>
      </w:tr>
    </w:tbl>
    <w:p w:rsidR="004A5577" w:rsidRPr="007E2199" w:rsidRDefault="004A5577" w:rsidP="004A5577">
      <w:pPr>
        <w:rPr>
          <w:sz w:val="24"/>
        </w:rPr>
      </w:pPr>
    </w:p>
    <w:sectPr w:rsidR="004A5577" w:rsidRPr="007E2199" w:rsidSect="004A5577">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42F00"/>
    <w:multiLevelType w:val="hybridMultilevel"/>
    <w:tmpl w:val="06509942"/>
    <w:lvl w:ilvl="0" w:tplc="814EF7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357"/>
  <w:drawingGridHorizontalSpacing w:val="110"/>
  <w:displayHorizontalDrawingGridEvery w:val="2"/>
  <w:characterSpacingControl w:val="doNotCompress"/>
  <w:compat>
    <w:compatSetting w:name="compatibilityMode" w:uri="http://schemas.microsoft.com/office/word" w:val="12"/>
  </w:compat>
  <w:rsids>
    <w:rsidRoot w:val="00A05BD4"/>
    <w:rsid w:val="00117CD8"/>
    <w:rsid w:val="002853F8"/>
    <w:rsid w:val="004A5577"/>
    <w:rsid w:val="004F21CC"/>
    <w:rsid w:val="00500039"/>
    <w:rsid w:val="00761C02"/>
    <w:rsid w:val="008B1F5F"/>
    <w:rsid w:val="0094418C"/>
    <w:rsid w:val="009E789F"/>
    <w:rsid w:val="00A05BD4"/>
    <w:rsid w:val="00B059B2"/>
    <w:rsid w:val="00CB6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8"/>
        <o:r id="V:Rule2" type="connector" idref="#_x0000_s1027"/>
        <o:r id="V:Rule3" type="connector" idref="#_x0000_s1030"/>
        <o:r id="V:Rule4" type="connector" idref="#_x0000_s1031"/>
      </o:rules>
    </o:shapelayout>
  </w:shapeDefaults>
  <w:decimalSymbol w:val=","/>
  <w:listSeparator w:val=";"/>
  <w14:docId w14:val="30ADE863"/>
  <w15:docId w15:val="{11F19A3D-5D67-4D2B-A584-85CBA6918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BD4"/>
    <w:rPr>
      <w:rFonts w:ascii="Calibri" w:eastAsia="Times New Roman" w:hAnsi="Calibri" w:cs="Times New Roman"/>
      <w:lang w:eastAsia="ru-RU"/>
    </w:rPr>
  </w:style>
  <w:style w:type="paragraph" w:styleId="1">
    <w:name w:val="heading 1"/>
    <w:basedOn w:val="a"/>
    <w:next w:val="a"/>
    <w:link w:val="10"/>
    <w:uiPriority w:val="99"/>
    <w:qFormat/>
    <w:rsid w:val="00A05BD4"/>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A05BD4"/>
    <w:pPr>
      <w:widowControl w:val="0"/>
      <w:suppressAutoHyphens/>
      <w:autoSpaceDN w:val="0"/>
      <w:spacing w:after="0" w:line="240" w:lineRule="auto"/>
    </w:pPr>
    <w:rPr>
      <w:rFonts w:ascii="Times New Roman" w:eastAsia="Times New Roman" w:hAnsi="Times New Roman" w:cs="Tahoma"/>
      <w:kern w:val="3"/>
      <w:sz w:val="24"/>
      <w:szCs w:val="24"/>
      <w:lang w:val="en-US"/>
    </w:rPr>
  </w:style>
  <w:style w:type="character" w:customStyle="1" w:styleId="10">
    <w:name w:val="Заголовок 1 Знак"/>
    <w:basedOn w:val="a0"/>
    <w:link w:val="1"/>
    <w:uiPriority w:val="99"/>
    <w:rsid w:val="00A05BD4"/>
    <w:rPr>
      <w:rFonts w:ascii="Cambria" w:eastAsia="Times New Roman" w:hAnsi="Cambria" w:cs="Times New Roman"/>
      <w:b/>
      <w:bCs/>
      <w:kern w:val="32"/>
      <w:sz w:val="32"/>
      <w:szCs w:val="32"/>
      <w:lang w:eastAsia="ru-RU"/>
    </w:rPr>
  </w:style>
  <w:style w:type="paragraph" w:customStyle="1" w:styleId="Default">
    <w:name w:val="Default"/>
    <w:rsid w:val="00A05BD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3">
    <w:name w:val="Содержимое таблицы"/>
    <w:basedOn w:val="a"/>
    <w:rsid w:val="00500039"/>
    <w:pPr>
      <w:widowControl w:val="0"/>
      <w:suppressLineNumbers/>
      <w:suppressAutoHyphens/>
      <w:spacing w:after="0" w:line="240" w:lineRule="auto"/>
    </w:pPr>
    <w:rPr>
      <w:rFonts w:ascii="Times New Roman" w:eastAsia="Andale Sans UI" w:hAnsi="Times New Roman"/>
      <w:kern w:val="1"/>
      <w:sz w:val="24"/>
      <w:szCs w:val="24"/>
    </w:rPr>
  </w:style>
  <w:style w:type="paragraph" w:styleId="a4">
    <w:name w:val="Balloon Text"/>
    <w:basedOn w:val="a"/>
    <w:link w:val="a5"/>
    <w:uiPriority w:val="99"/>
    <w:semiHidden/>
    <w:unhideWhenUsed/>
    <w:rsid w:val="008B1F5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B1F5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3759</Words>
  <Characters>21427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района</dc:creator>
  <cp:lastModifiedBy>ОргОтдел_Пост</cp:lastModifiedBy>
  <cp:revision>7</cp:revision>
  <cp:lastPrinted>2023-08-17T07:15:00Z</cp:lastPrinted>
  <dcterms:created xsi:type="dcterms:W3CDTF">2023-08-02T09:25:00Z</dcterms:created>
  <dcterms:modified xsi:type="dcterms:W3CDTF">2023-08-17T07:19:00Z</dcterms:modified>
</cp:coreProperties>
</file>