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EF6FD8" w:rsidRDefault="00B221F2" w:rsidP="00EF6FD8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 xml:space="preserve">ПРОТОКОЛ № </w:t>
      </w:r>
      <w:r w:rsidR="00046AF9" w:rsidRPr="00EF6FD8">
        <w:rPr>
          <w:b/>
          <w:sz w:val="24"/>
          <w:szCs w:val="24"/>
        </w:rPr>
        <w:t>5</w:t>
      </w:r>
    </w:p>
    <w:p w:rsidR="002305D4" w:rsidRPr="00EF6FD8" w:rsidRDefault="002305D4" w:rsidP="00EF6FD8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EF6FD8">
        <w:rPr>
          <w:b/>
          <w:sz w:val="24"/>
          <w:szCs w:val="24"/>
        </w:rPr>
        <w:t>П</w:t>
      </w:r>
      <w:r w:rsidRPr="00EF6FD8">
        <w:rPr>
          <w:b/>
          <w:sz w:val="24"/>
          <w:szCs w:val="24"/>
        </w:rPr>
        <w:t xml:space="preserve">охвистневский </w:t>
      </w:r>
      <w:r w:rsidR="0012498E" w:rsidRPr="00EF6FD8">
        <w:rPr>
          <w:b/>
          <w:sz w:val="24"/>
          <w:szCs w:val="24"/>
        </w:rPr>
        <w:t xml:space="preserve"> </w:t>
      </w:r>
      <w:r w:rsidRPr="00EF6FD8">
        <w:rPr>
          <w:b/>
          <w:sz w:val="24"/>
          <w:szCs w:val="24"/>
        </w:rPr>
        <w:t>Самарской области</w:t>
      </w:r>
    </w:p>
    <w:p w:rsidR="002305D4" w:rsidRPr="00EF6FD8" w:rsidRDefault="002305D4" w:rsidP="00EF6FD8">
      <w:pPr>
        <w:spacing w:line="276" w:lineRule="auto"/>
        <w:ind w:firstLine="567"/>
        <w:jc w:val="center"/>
        <w:rPr>
          <w:sz w:val="24"/>
          <w:szCs w:val="24"/>
        </w:rPr>
      </w:pPr>
    </w:p>
    <w:p w:rsidR="002305D4" w:rsidRPr="00EF6FD8" w:rsidRDefault="002305D4" w:rsidP="00EF6FD8">
      <w:pPr>
        <w:spacing w:line="276" w:lineRule="auto"/>
        <w:ind w:firstLine="567"/>
        <w:rPr>
          <w:sz w:val="24"/>
          <w:szCs w:val="24"/>
        </w:rPr>
      </w:pPr>
      <w:r w:rsidRPr="00EF6FD8">
        <w:rPr>
          <w:sz w:val="24"/>
          <w:szCs w:val="24"/>
        </w:rPr>
        <w:t xml:space="preserve"> </w:t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  <w:r w:rsidRPr="00EF6FD8">
        <w:rPr>
          <w:sz w:val="24"/>
          <w:szCs w:val="24"/>
        </w:rPr>
        <w:tab/>
      </w:r>
    </w:p>
    <w:p w:rsidR="002305D4" w:rsidRPr="00EF6FD8" w:rsidRDefault="002305D4" w:rsidP="00EF6FD8">
      <w:pPr>
        <w:spacing w:line="276" w:lineRule="auto"/>
        <w:ind w:firstLine="567"/>
        <w:rPr>
          <w:sz w:val="24"/>
          <w:szCs w:val="24"/>
        </w:rPr>
      </w:pPr>
      <w:r w:rsidRPr="00EF6FD8">
        <w:rPr>
          <w:b/>
          <w:sz w:val="24"/>
          <w:szCs w:val="24"/>
        </w:rPr>
        <w:t xml:space="preserve">г. Похвистнево                                           </w:t>
      </w:r>
      <w:r w:rsidR="00DB675A" w:rsidRPr="00EF6FD8">
        <w:rPr>
          <w:b/>
          <w:sz w:val="24"/>
          <w:szCs w:val="24"/>
        </w:rPr>
        <w:t xml:space="preserve">       </w:t>
      </w:r>
      <w:r w:rsidRPr="00EF6FD8">
        <w:rPr>
          <w:b/>
          <w:sz w:val="24"/>
          <w:szCs w:val="24"/>
        </w:rPr>
        <w:t xml:space="preserve"> </w:t>
      </w:r>
      <w:r w:rsidR="00CD311F" w:rsidRPr="00EF6FD8">
        <w:rPr>
          <w:b/>
          <w:sz w:val="24"/>
          <w:szCs w:val="24"/>
        </w:rPr>
        <w:t xml:space="preserve">       </w:t>
      </w:r>
      <w:r w:rsidR="00046AF9" w:rsidRPr="00EF6FD8">
        <w:rPr>
          <w:b/>
          <w:sz w:val="24"/>
          <w:szCs w:val="24"/>
        </w:rPr>
        <w:t>04</w:t>
      </w:r>
      <w:r w:rsidR="006C2E2A" w:rsidRPr="00EF6FD8">
        <w:rPr>
          <w:b/>
          <w:sz w:val="24"/>
          <w:szCs w:val="24"/>
        </w:rPr>
        <w:t>.</w:t>
      </w:r>
      <w:r w:rsidR="00046AF9" w:rsidRPr="00EF6FD8">
        <w:rPr>
          <w:b/>
          <w:sz w:val="24"/>
          <w:szCs w:val="24"/>
        </w:rPr>
        <w:t>05.</w:t>
      </w:r>
      <w:r w:rsidR="004C2709" w:rsidRPr="00EF6FD8">
        <w:rPr>
          <w:b/>
          <w:sz w:val="24"/>
          <w:szCs w:val="24"/>
        </w:rPr>
        <w:t>202</w:t>
      </w:r>
      <w:r w:rsidR="008F7A3D" w:rsidRPr="00EF6FD8">
        <w:rPr>
          <w:b/>
          <w:sz w:val="24"/>
          <w:szCs w:val="24"/>
        </w:rPr>
        <w:t>3</w:t>
      </w:r>
      <w:r w:rsidR="004C2709" w:rsidRPr="00EF6FD8">
        <w:rPr>
          <w:b/>
          <w:sz w:val="24"/>
          <w:szCs w:val="24"/>
        </w:rPr>
        <w:t>г</w:t>
      </w:r>
      <w:r w:rsidR="00BC5157" w:rsidRPr="00EF6FD8">
        <w:rPr>
          <w:b/>
          <w:sz w:val="24"/>
          <w:szCs w:val="24"/>
        </w:rPr>
        <w:t>.</w:t>
      </w:r>
      <w:r w:rsidRPr="00EF6FD8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sz w:val="24"/>
          <w:szCs w:val="24"/>
        </w:rPr>
      </w:pPr>
    </w:p>
    <w:p w:rsidR="002305D4" w:rsidRPr="00EF6FD8" w:rsidRDefault="002305D4" w:rsidP="00EF6FD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>Присутствовали члены комиссии:</w:t>
      </w:r>
    </w:p>
    <w:p w:rsidR="00046AF9" w:rsidRPr="00EF6FD8" w:rsidRDefault="00046AF9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Дерюжова И.Т.-Начальник аппарата Администрации района, Председатель комиссии;</w:t>
      </w:r>
    </w:p>
    <w:p w:rsidR="00CD311F" w:rsidRPr="00EF6FD8" w:rsidRDefault="00CD311F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DB675A" w:rsidRPr="00EF6FD8" w:rsidRDefault="00DB675A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Денисова О.А.- Руководитель КУМИ</w:t>
      </w:r>
      <w:r w:rsidR="007C7337" w:rsidRPr="00EF6FD8">
        <w:rPr>
          <w:sz w:val="24"/>
          <w:szCs w:val="24"/>
        </w:rPr>
        <w:t>;</w:t>
      </w:r>
    </w:p>
    <w:p w:rsidR="006D1B2F" w:rsidRPr="00EF6FD8" w:rsidRDefault="006D1B2F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Макарова Е.И. – начальник отдела экономик</w:t>
      </w:r>
      <w:r w:rsidR="00E6452D" w:rsidRPr="00EF6FD8">
        <w:rPr>
          <w:sz w:val="24"/>
          <w:szCs w:val="24"/>
        </w:rPr>
        <w:t>и и реформ Администрации района;</w:t>
      </w:r>
    </w:p>
    <w:p w:rsidR="00CD311F" w:rsidRPr="00EF6FD8" w:rsidRDefault="00CD311F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Осина Е.В. - начальник отдела кадров, секретарь комиссии;</w:t>
      </w:r>
    </w:p>
    <w:p w:rsidR="002305D4" w:rsidRPr="00EF6FD8" w:rsidRDefault="00E6452D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 xml:space="preserve">Николаева Е.В. </w:t>
      </w:r>
      <w:r w:rsidR="006C2E2A" w:rsidRPr="00EF6FD8">
        <w:rPr>
          <w:sz w:val="24"/>
          <w:szCs w:val="24"/>
        </w:rPr>
        <w:t>- начальник юридического отдела;</w:t>
      </w:r>
    </w:p>
    <w:p w:rsidR="006C2E2A" w:rsidRPr="00EF6FD8" w:rsidRDefault="006C2E2A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>Приглашены:</w:t>
      </w:r>
    </w:p>
    <w:p w:rsidR="00E6452D" w:rsidRPr="00EF6FD8" w:rsidRDefault="006C2E2A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Яковенко Ю.В.</w:t>
      </w:r>
      <w:r w:rsidR="00E6452D" w:rsidRPr="00EF6FD8">
        <w:rPr>
          <w:sz w:val="24"/>
          <w:szCs w:val="24"/>
        </w:rPr>
        <w:t>-</w:t>
      </w:r>
      <w:r w:rsidR="00E6452D" w:rsidRPr="00EF6FD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F6FD8">
        <w:rPr>
          <w:sz w:val="24"/>
          <w:szCs w:val="24"/>
        </w:rPr>
        <w:t xml:space="preserve">помощник </w:t>
      </w:r>
      <w:r w:rsidR="00E6452D" w:rsidRPr="00EF6FD8">
        <w:rPr>
          <w:sz w:val="24"/>
          <w:szCs w:val="24"/>
        </w:rPr>
        <w:t>Похвистневского межрайонного прокурора;</w:t>
      </w:r>
    </w:p>
    <w:p w:rsidR="008257A7" w:rsidRPr="00EF6FD8" w:rsidRDefault="008257A7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Ефремова А.А.-руководитель МБУ «СМТО» м.р.Похвистневский;</w:t>
      </w:r>
    </w:p>
    <w:p w:rsidR="00046AF9" w:rsidRPr="00EF6FD8" w:rsidRDefault="008257A7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Тюгаева Т.А.-начальник организационного отдела.</w:t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>Отсутствовали по уважительной причине:</w:t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Pr="00EF6FD8" w:rsidRDefault="00DB675A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 xml:space="preserve">Пантелеева Л.М., секретарь местного </w:t>
      </w:r>
      <w:r w:rsidR="00117501" w:rsidRPr="00EF6FD8">
        <w:rPr>
          <w:sz w:val="24"/>
          <w:szCs w:val="24"/>
        </w:rPr>
        <w:t>отделения ВПП «ЕР»;</w:t>
      </w:r>
    </w:p>
    <w:p w:rsidR="00046AF9" w:rsidRPr="00EF6FD8" w:rsidRDefault="00046AF9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Макеева И.А.- председатель Совета ветеранов, пенсионеров войны, труда, вооруженных сил и правоохранительных органов района;</w:t>
      </w:r>
    </w:p>
    <w:p w:rsidR="00046AF9" w:rsidRPr="00EF6FD8" w:rsidRDefault="00046AF9" w:rsidP="00EF6FD8">
      <w:pPr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>Самойлова Т.И. – помощник Уполномоченного по правам человека в Самарской области.</w:t>
      </w:r>
    </w:p>
    <w:p w:rsidR="008F7A3D" w:rsidRPr="00EF6FD8" w:rsidRDefault="00046AF9" w:rsidP="00EF6FD8">
      <w:pPr>
        <w:tabs>
          <w:tab w:val="left" w:pos="7305"/>
        </w:tabs>
        <w:spacing w:line="276" w:lineRule="auto"/>
        <w:ind w:firstLine="567"/>
        <w:jc w:val="both"/>
        <w:rPr>
          <w:sz w:val="24"/>
          <w:szCs w:val="24"/>
        </w:rPr>
      </w:pPr>
      <w:r w:rsidRPr="00EF6FD8">
        <w:rPr>
          <w:sz w:val="24"/>
          <w:szCs w:val="24"/>
        </w:rPr>
        <w:tab/>
      </w:r>
    </w:p>
    <w:p w:rsidR="002305D4" w:rsidRPr="00EF6FD8" w:rsidRDefault="002305D4" w:rsidP="00EF6FD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F6FD8">
        <w:rPr>
          <w:b/>
          <w:sz w:val="24"/>
          <w:szCs w:val="24"/>
        </w:rPr>
        <w:t>ПОВЕСТКА ДНЯ:</w:t>
      </w:r>
    </w:p>
    <w:p w:rsidR="00DB675A" w:rsidRPr="00EF6FD8" w:rsidRDefault="00DB675A" w:rsidP="00EF6FD8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86423C" w:rsidRPr="00EF6FD8" w:rsidRDefault="0086423C" w:rsidP="00EF6FD8">
      <w:pPr>
        <w:pStyle w:val="a3"/>
        <w:numPr>
          <w:ilvl w:val="0"/>
          <w:numId w:val="15"/>
        </w:numPr>
        <w:spacing w:line="276" w:lineRule="auto"/>
        <w:ind w:left="567" w:hanging="10"/>
        <w:jc w:val="both"/>
      </w:pPr>
      <w:r w:rsidRPr="00EF6FD8">
        <w:t xml:space="preserve">рассмотрение представления от </w:t>
      </w:r>
      <w:r w:rsidR="008257A7" w:rsidRPr="00EF6FD8">
        <w:t>10.04.2023 № 27-03-2023/Прдп 440-23-239                «Об устранении нарушений антитеррористического законодательства, законодательства о порядке рассмотрения обращений граждан».</w:t>
      </w:r>
    </w:p>
    <w:p w:rsidR="007E0CAE" w:rsidRPr="00EF6FD8" w:rsidRDefault="002305D4" w:rsidP="00EF6FD8">
      <w:pPr>
        <w:pStyle w:val="1"/>
        <w:shd w:val="clear" w:color="auto" w:fill="auto"/>
        <w:spacing w:after="0" w:line="276" w:lineRule="auto"/>
        <w:ind w:left="60" w:right="340" w:firstLine="700"/>
        <w:rPr>
          <w:sz w:val="24"/>
          <w:szCs w:val="24"/>
        </w:rPr>
      </w:pPr>
      <w:r w:rsidRPr="00EF6FD8">
        <w:rPr>
          <w:b/>
          <w:sz w:val="24"/>
          <w:szCs w:val="24"/>
        </w:rPr>
        <w:t xml:space="preserve">По </w:t>
      </w:r>
      <w:r w:rsidR="008257A7" w:rsidRPr="00EF6FD8">
        <w:rPr>
          <w:b/>
          <w:sz w:val="24"/>
          <w:szCs w:val="24"/>
        </w:rPr>
        <w:t>данному</w:t>
      </w:r>
      <w:r w:rsidR="00EE74C1" w:rsidRPr="00EF6FD8">
        <w:rPr>
          <w:b/>
          <w:sz w:val="24"/>
          <w:szCs w:val="24"/>
        </w:rPr>
        <w:t xml:space="preserve"> </w:t>
      </w:r>
      <w:r w:rsidRPr="00EF6FD8">
        <w:rPr>
          <w:b/>
          <w:sz w:val="24"/>
          <w:szCs w:val="24"/>
        </w:rPr>
        <w:t>вопросу слушали:</w:t>
      </w:r>
      <w:r w:rsidR="006220D5" w:rsidRPr="00EF6FD8">
        <w:rPr>
          <w:b/>
          <w:sz w:val="24"/>
          <w:szCs w:val="24"/>
        </w:rPr>
        <w:t xml:space="preserve"> </w:t>
      </w:r>
      <w:r w:rsidR="008257A7" w:rsidRPr="00EF6FD8">
        <w:rPr>
          <w:b/>
          <w:sz w:val="24"/>
          <w:szCs w:val="24"/>
        </w:rPr>
        <w:t>Дерюжову И.Т.</w:t>
      </w:r>
      <w:r w:rsidR="004C2709" w:rsidRPr="00EF6FD8">
        <w:rPr>
          <w:sz w:val="24"/>
          <w:szCs w:val="24"/>
        </w:rPr>
        <w:t xml:space="preserve"> </w:t>
      </w:r>
      <w:r w:rsidR="007E0CAE" w:rsidRPr="00EF6FD8">
        <w:rPr>
          <w:sz w:val="24"/>
          <w:szCs w:val="24"/>
        </w:rPr>
        <w:t>Похвистневской межрайонной прокуратурой проведена проверка соблюдения администрацией муниципального района Похвистневский требований антитеррористического законодательства, законодательства о порядке рассмотрения обращений граждан.</w:t>
      </w:r>
    </w:p>
    <w:p w:rsidR="007E0CAE" w:rsidRPr="00EF6FD8" w:rsidRDefault="007E0CAE" w:rsidP="00EF6FD8">
      <w:pPr>
        <w:pStyle w:val="1"/>
        <w:shd w:val="clear" w:color="auto" w:fill="auto"/>
        <w:spacing w:after="0" w:line="276" w:lineRule="auto"/>
        <w:ind w:left="60" w:right="340" w:firstLine="700"/>
        <w:rPr>
          <w:sz w:val="24"/>
          <w:szCs w:val="24"/>
        </w:rPr>
      </w:pPr>
      <w:r w:rsidRPr="00EF6FD8">
        <w:rPr>
          <w:sz w:val="24"/>
          <w:szCs w:val="24"/>
        </w:rPr>
        <w:t xml:space="preserve">Согласно ч. 1 ст. 5 Федерального закона от 06.03.2006 № Э5-ФЗ «О противодействии терроризму» (далее - ФЗ от 06.03.2006 № 35-Ф3) физические лица, осуществляющие предпринимательскую деятельность без образования юридического лица либо использующие принадлежащее им имущество в социальных, </w:t>
      </w:r>
      <w:r w:rsidRPr="00EF6FD8">
        <w:rPr>
          <w:sz w:val="24"/>
          <w:szCs w:val="24"/>
        </w:rPr>
        <w:lastRenderedPageBreak/>
        <w:t>благотворительных, культурных, образовательных или иных общественно полезных целях, не связанных с извлечением прибыли, выполняют требования</w:t>
      </w:r>
      <w:r w:rsidRPr="00EF6FD8">
        <w:rPr>
          <w:sz w:val="24"/>
          <w:szCs w:val="24"/>
        </w:rPr>
        <w:t xml:space="preserve"> к антитеррорйстической за</w:t>
      </w:r>
      <w:r w:rsidRPr="00EF6FD8">
        <w:rPr>
          <w:sz w:val="24"/>
          <w:szCs w:val="24"/>
        </w:rPr>
        <w:t>щищенности объектов (территорий), используемых для осуществления указанных видов деятельности и находящихся в их собственности или принадлежащих им на ином законном основании. Юридические лица обеспечивают выполнение указанных требований в отношении объектов, находящихся в их собственности или принадлежащих им на ином законном основании.</w:t>
      </w:r>
    </w:p>
    <w:p w:rsidR="007E0CAE" w:rsidRPr="00EF6FD8" w:rsidRDefault="007E0CAE" w:rsidP="00EF6FD8">
      <w:pPr>
        <w:pStyle w:val="1"/>
        <w:shd w:val="clear" w:color="auto" w:fill="auto"/>
        <w:spacing w:after="0" w:line="276" w:lineRule="auto"/>
        <w:ind w:left="60" w:right="340" w:firstLine="700"/>
        <w:rPr>
          <w:sz w:val="24"/>
          <w:szCs w:val="24"/>
        </w:rPr>
      </w:pPr>
      <w:r w:rsidRPr="00EF6FD8">
        <w:rPr>
          <w:sz w:val="24"/>
          <w:szCs w:val="24"/>
        </w:rPr>
        <w:t>Постановлением Правительства РФ от 25.03.2015 № 272 утверждены требования к антитеррористической защищенности мест массового пребывания людей (далее - Требования).</w:t>
      </w:r>
    </w:p>
    <w:p w:rsidR="007E0CAE" w:rsidRPr="00EF6FD8" w:rsidRDefault="007E0CAE" w:rsidP="00EF6FD8">
      <w:pPr>
        <w:pStyle w:val="1"/>
        <w:shd w:val="clear" w:color="auto" w:fill="auto"/>
        <w:spacing w:after="0" w:line="276" w:lineRule="auto"/>
        <w:ind w:left="60" w:right="340" w:firstLine="700"/>
        <w:rPr>
          <w:sz w:val="24"/>
          <w:szCs w:val="24"/>
        </w:rPr>
      </w:pPr>
      <w:r w:rsidRPr="00EF6FD8">
        <w:rPr>
          <w:sz w:val="24"/>
          <w:szCs w:val="24"/>
        </w:rPr>
        <w:t>В соответствии с п. 19 Требований актуализация паспорта безопасности осуществляется не реже одного раза в 3 года, а также в следующих случаях:</w:t>
      </w:r>
    </w:p>
    <w:p w:rsidR="007E0CAE" w:rsidRPr="00EF6FD8" w:rsidRDefault="007E0CAE" w:rsidP="00EF6FD8">
      <w:pPr>
        <w:pStyle w:val="1"/>
        <w:shd w:val="clear" w:color="auto" w:fill="auto"/>
        <w:tabs>
          <w:tab w:val="left" w:pos="1154"/>
        </w:tabs>
        <w:spacing w:after="0" w:line="276" w:lineRule="auto"/>
        <w:ind w:left="60" w:right="340" w:firstLine="700"/>
        <w:rPr>
          <w:sz w:val="24"/>
          <w:szCs w:val="24"/>
        </w:rPr>
      </w:pPr>
      <w:r w:rsidRPr="00EF6FD8">
        <w:rPr>
          <w:sz w:val="24"/>
          <w:szCs w:val="24"/>
        </w:rPr>
        <w:t>а)</w:t>
      </w:r>
      <w:r w:rsidRPr="00EF6FD8">
        <w:rPr>
          <w:sz w:val="24"/>
          <w:szCs w:val="24"/>
        </w:rPr>
        <w:tab/>
        <w:t>изменение основного назначения и значимости места массового пребывания людей;</w:t>
      </w:r>
    </w:p>
    <w:p w:rsidR="007E0CAE" w:rsidRPr="007E0CAE" w:rsidRDefault="007E0CAE" w:rsidP="00EF6FD8">
      <w:pPr>
        <w:tabs>
          <w:tab w:val="left" w:pos="110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б)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изменение общей площади и границ места массового пребывания людей;</w:t>
      </w:r>
    </w:p>
    <w:p w:rsidR="007E0CAE" w:rsidRPr="007E0CAE" w:rsidRDefault="007E0CAE" w:rsidP="00EF6FD8">
      <w:pPr>
        <w:tabs>
          <w:tab w:val="left" w:pos="110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в)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изменение угроз террористического характера в отношении места массового пребывания людей;</w:t>
      </w:r>
    </w:p>
    <w:p w:rsidR="007E0CAE" w:rsidRPr="007E0CAE" w:rsidRDefault="007E0CAE" w:rsidP="00EF6FD8">
      <w:pPr>
        <w:tabs>
          <w:tab w:val="left" w:pos="1077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г)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возведение в границах места массового пребывания людей либо в непосредственной близости к нему каких-либо объектов.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На основании п. 21 Требований антитеррористическая защищенность мест массового пребывания людей обеспечивается путем:</w:t>
      </w:r>
    </w:p>
    <w:p w:rsidR="007E0CAE" w:rsidRPr="007E0CAE" w:rsidRDefault="007E0CAE" w:rsidP="00EF6FD8">
      <w:pPr>
        <w:tabs>
          <w:tab w:val="left" w:pos="1278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а)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проведения организационных мероприятий по обеспечению антитеррористической защищенности мест массового пребывания людей, включая категорирование мест массового пребывания людей, с учетом степени потенциальной опасности и угрозы совершения на них террористического акта и его возможных последствий;</w:t>
      </w:r>
    </w:p>
    <w:p w:rsidR="007E0CAE" w:rsidRPr="007E0CAE" w:rsidRDefault="007E0CAE" w:rsidP="00EF6FD8">
      <w:pPr>
        <w:tabs>
          <w:tab w:val="left" w:pos="1163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б)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определения и устранения причин и условий, способствующих совершению в местах массового пребывания людей террористических актов;</w:t>
      </w:r>
    </w:p>
    <w:p w:rsidR="007E0CAE" w:rsidRPr="007E0CAE" w:rsidRDefault="007E0CAE" w:rsidP="00EF6FD8">
      <w:pPr>
        <w:tabs>
          <w:tab w:val="left" w:pos="1202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в)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контроля в едином информационном пространстве в режиме реального времени обстановки, складывающейся в районах расположения мест массового пребывания людей;</w:t>
      </w:r>
    </w:p>
    <w:p w:rsidR="007E0CAE" w:rsidRPr="007E0CAE" w:rsidRDefault="007E0CAE" w:rsidP="00EF6FD8">
      <w:pPr>
        <w:tabs>
          <w:tab w:val="left" w:pos="1288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г)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применения современных информационно-коммуникационных технологий для обеспечения безопасности мест массового пребывания людей;</w:t>
      </w:r>
    </w:p>
    <w:p w:rsidR="007E0CAE" w:rsidRPr="007E0CAE" w:rsidRDefault="007E0CAE" w:rsidP="00EF6FD8">
      <w:pPr>
        <w:tabs>
          <w:tab w:val="left" w:pos="1144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д)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оборудования мест массового пребывания людей необходимыми инженерно-техническими средствами;</w:t>
      </w:r>
    </w:p>
    <w:p w:rsidR="007E0CAE" w:rsidRPr="007E0CAE" w:rsidRDefault="007E0CAE" w:rsidP="00EF6FD8">
      <w:pPr>
        <w:tabs>
          <w:tab w:val="left" w:pos="1365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е)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контроля за соблюдением требований к обеспечению антитеррористической защищенности мест массового пребывания людей;</w:t>
      </w:r>
    </w:p>
    <w:p w:rsidR="007E0CAE" w:rsidRPr="007E0CAE" w:rsidRDefault="007E0CAE" w:rsidP="00EF6FD8">
      <w:pPr>
        <w:tabs>
          <w:tab w:val="left" w:pos="1230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ж)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осуществления следующих мероприятий по защите служебной информации ограниченного распространения, содержащейся в паспорте безопасности и иных документах, в том числе служебной информации ограниченного распространения о принимаемых мерах по антитеррористической защищенности места массового пребывания людей: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установление порядка работы со служебной информацией ограниченного распространения;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организация допуска лиц к служебной информации ограниченного распространения;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 xml:space="preserve">определение обязанностей лиц, допущенных к служебной информации ограниченного </w:t>
      </w:r>
      <w:r w:rsidRPr="007E0CAE">
        <w:rPr>
          <w:rFonts w:eastAsia="Times New Roman"/>
          <w:color w:val="000000"/>
          <w:spacing w:val="1"/>
          <w:sz w:val="24"/>
          <w:szCs w:val="24"/>
        </w:rPr>
        <w:lastRenderedPageBreak/>
        <w:t>распространения, в том числе лиц, ответственных за хранение паспорта безопасности и иных документов ограниченного распространения, содержащих сведения о состоянии антитеррористической защищенности места массового пребывания людей и принимаемых мерах по ее усиленшо;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организация и осуществление контроля за обеспечением установленного порядка работы со служебной информацией ограниченного распространения и ее хранения;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з)</w:t>
      </w:r>
      <w:r w:rsidRPr="007E0CAE">
        <w:rPr>
          <w:rFonts w:eastAsia="Times New Roman"/>
          <w:color w:val="000000"/>
          <w:spacing w:val="1"/>
          <w:sz w:val="24"/>
          <w:szCs w:val="24"/>
        </w:rPr>
        <w:tab/>
        <w:t>проведения следующих мероприятий по выявлению и предотвращению несанкционированного проноса (провоза) и применения в</w:t>
      </w:r>
      <w:r w:rsidRPr="00EF6FD8">
        <w:rPr>
          <w:rFonts w:eastAsia="Times New Roman"/>
          <w:color w:val="000000"/>
          <w:spacing w:val="1"/>
          <w:sz w:val="24"/>
          <w:szCs w:val="24"/>
        </w:rPr>
        <w:t>местах массового пребывания людей токсичных химикатов, отравляющих веществ и патогенных биологических агентов (в том числе при их получении посредством почтовых отправлений):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периодическая проверка (обход и осмотр) зданий (строений, сооружений) и территорий мест массового пребывания людей в порядке, определяемом правообладателями мест массового пребывания людей;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организация контролируемого допуска в места массового пребывания людей физических лиц и автотранспортных средств при проведении в таких местах публичных, спортивных, зрелищных и иных массовых мероприятий;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оперативное оповещение и эвакуация людей в случае угрозы применения (применения) в местах массового пребывания людей токсичных химикатов, отравляющих веществ и патогенных биологических агентов;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и)</w:t>
      </w:r>
      <w:r w:rsidRPr="00EF6FD8">
        <w:rPr>
          <w:rFonts w:eastAsia="Times New Roman"/>
          <w:color w:val="000000"/>
          <w:spacing w:val="1"/>
          <w:sz w:val="24"/>
          <w:szCs w:val="24"/>
        </w:rPr>
        <w:tab/>
        <w:t>назначения лиц, ответственных за проведение мероприятий по обеспечению антитеррористической защищенности и организацию взаимодействия с территориальным органом безопасности, территориальными органами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 и Федеральной службы войск национальной гвардии Российской Федерации.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В соответствии с п. 23 Требований все места массового пребывания людей независимо от установленной категории оборудуются: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а)</w:t>
      </w:r>
      <w:r w:rsidRPr="00EF6FD8">
        <w:rPr>
          <w:rFonts w:eastAsia="Times New Roman"/>
          <w:color w:val="000000"/>
          <w:spacing w:val="1"/>
          <w:sz w:val="24"/>
          <w:szCs w:val="24"/>
        </w:rPr>
        <w:tab/>
        <w:t>системой видеонаблюдения;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б)</w:t>
      </w:r>
      <w:r w:rsidRPr="00EF6FD8">
        <w:rPr>
          <w:rFonts w:eastAsia="Times New Roman"/>
          <w:color w:val="000000"/>
          <w:spacing w:val="1"/>
          <w:sz w:val="24"/>
          <w:szCs w:val="24"/>
        </w:rPr>
        <w:tab/>
        <w:t>системой оповещения и управления эвакуацией;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в)</w:t>
      </w:r>
      <w:r w:rsidRPr="00EF6FD8">
        <w:rPr>
          <w:rFonts w:eastAsia="Times New Roman"/>
          <w:color w:val="000000"/>
          <w:spacing w:val="1"/>
          <w:sz w:val="24"/>
          <w:szCs w:val="24"/>
        </w:rPr>
        <w:tab/>
        <w:t>системой освещения.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В силу п.п. 30,31 Требований система видеонаблюдения с учетом количества устанавливаемых видеокамер и мест их размещения должна обеспечивать непрерывное видеонаблюдение за состоянием обстановки на всей территории места массового пребывания людей, архивирование и хранение данных в течение 30 дней, а таюке информационное взаимодействие с региональными подсистемами видеонаблюдения сегментов аппаратно-программного комплекса "Безопасный город" (передачу видеоизображения в реальном времени, видеоизображения в архиве, результатов работы средств видеоизображения и видеоидентификации).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Система оповещения в месте массового пребывания людей должна обеспечивать оперативное информирование людей об угрозе совершения или о совершении террористического акта.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Установлено, что администрация муниципального района Похвистневский является объектом массового пребывания людей.</w:t>
      </w:r>
    </w:p>
    <w:p w:rsidR="007E0CAE" w:rsidRPr="00EF6FD8" w:rsidRDefault="007E0CAE" w:rsidP="00EF6FD8">
      <w:pPr>
        <w:tabs>
          <w:tab w:val="left" w:pos="1336"/>
        </w:tabs>
        <w:autoSpaceDE/>
        <w:autoSpaceDN/>
        <w:adjustRightInd/>
        <w:spacing w:line="276" w:lineRule="auto"/>
        <w:ind w:left="40" w:right="60" w:firstLine="72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EF6FD8">
        <w:rPr>
          <w:rFonts w:eastAsia="Times New Roman"/>
          <w:color w:val="000000"/>
          <w:spacing w:val="1"/>
          <w:sz w:val="24"/>
          <w:szCs w:val="24"/>
        </w:rPr>
        <w:t>Данные с видеокамер хранятся менее 30 дней.</w:t>
      </w:r>
    </w:p>
    <w:p w:rsidR="007E0CAE" w:rsidRPr="00EF6FD8" w:rsidRDefault="007E0CAE" w:rsidP="00EF6FD8">
      <w:pPr>
        <w:pStyle w:val="1"/>
        <w:shd w:val="clear" w:color="auto" w:fill="auto"/>
        <w:spacing w:after="0" w:line="276" w:lineRule="auto"/>
        <w:ind w:left="60" w:right="40" w:firstLine="700"/>
        <w:rPr>
          <w:color w:val="000000"/>
          <w:sz w:val="24"/>
          <w:szCs w:val="24"/>
        </w:rPr>
      </w:pPr>
      <w:r w:rsidRPr="00EF6FD8">
        <w:rPr>
          <w:color w:val="000000"/>
          <w:sz w:val="24"/>
          <w:szCs w:val="24"/>
        </w:rPr>
        <w:lastRenderedPageBreak/>
        <w:t xml:space="preserve">Лица, ответственные за хранение паспорта безопасности и иных документов ограниченного распространения, содержащих сведения о состоянии антитеррористической защищенности места массового пребывания людей и принимаемых мерах по ее усилению, не назначены. </w:t>
      </w:r>
      <w:r w:rsidRPr="00EF6FD8">
        <w:rPr>
          <w:color w:val="000000"/>
          <w:sz w:val="24"/>
          <w:szCs w:val="24"/>
        </w:rPr>
        <w:t>Обязанности лиц, допущенных к служебной информации ограниченного распространения, в том числе лиц, ответственных за хранение паспорта безопасности и иных документов ограниченного распространения, содержащих сведения о состоянии антитеррористической защищенности места массового пребывания людей и принимаемых мерах по ее усилению, не определены.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Система оповещения, обеспечивающая оперативное информирование людей об угрозе совершения или о совершении террористического акт, отсутствует.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Несоблюдение требований антитеррористической защищенности нарушает права граждан, сотрудников администрации, влияет на безопасность и может привести к гибели людей, промедление в принятии эффективных и оперативных мер, направленных на устранение нарушений, допустимым признано быть не может.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Кроме того, в соответствии со ст. 12 Федерального закона от 02.05.2006 № 59-ФЗ «О порядке рассмотрения обращений граждан Российской Федерации»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части 1.1 настоящей статьи.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Так, установлено, что 09.02.2023 из Министерства культуры Самарской области в администрацию муниципального района Похвистневский поступило обращение Мартьянова В.И. (инвалида 1 группы).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Однако, по состоянию на 04.04.2023 ответ Мартьянову В.И. дан не был.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Аналогичные нарушения выявлены при рассмотрении обращения Ширшовой Г.Н.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Таким образом, указанные нарушения приводят к нарушению прав граждан на получение своевременного ответа.</w:t>
      </w:r>
    </w:p>
    <w:p w:rsidR="007E0CAE" w:rsidRPr="007E0CAE" w:rsidRDefault="007E0CAE" w:rsidP="00EF6FD8">
      <w:pPr>
        <w:autoSpaceDE/>
        <w:autoSpaceDN/>
        <w:adjustRightInd/>
        <w:spacing w:line="276" w:lineRule="auto"/>
        <w:ind w:left="60" w:right="40" w:firstLine="70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7E0CAE">
        <w:rPr>
          <w:rFonts w:eastAsia="Times New Roman"/>
          <w:color w:val="000000"/>
          <w:spacing w:val="1"/>
          <w:sz w:val="24"/>
          <w:szCs w:val="24"/>
        </w:rPr>
        <w:t>Причинами и условиями, способствующими выявленным нарушениям, явилось ненадлежащее исполнение должностных обязанностей заместителем главы муниципального района Похвистневский по социальным вопросам Черкасовым С.В., руководителем МБУ «Управление культуры м.р. Похвистневский» Козик И.М. и иных сотрудников администрации городского округа Похвистнево.</w:t>
      </w:r>
    </w:p>
    <w:p w:rsidR="00A21E6F" w:rsidRPr="00EF6FD8" w:rsidRDefault="007E0CAE" w:rsidP="00EF6FD8">
      <w:pPr>
        <w:pStyle w:val="1"/>
        <w:numPr>
          <w:ilvl w:val="0"/>
          <w:numId w:val="16"/>
        </w:numPr>
        <w:tabs>
          <w:tab w:val="left" w:pos="1106"/>
        </w:tabs>
        <w:spacing w:line="276" w:lineRule="auto"/>
        <w:ind w:right="40"/>
        <w:rPr>
          <w:color w:val="000000"/>
          <w:sz w:val="24"/>
          <w:szCs w:val="24"/>
        </w:rPr>
      </w:pPr>
      <w:r w:rsidRPr="007E0CAE">
        <w:rPr>
          <w:color w:val="000000"/>
          <w:sz w:val="24"/>
          <w:szCs w:val="24"/>
        </w:rPr>
        <w:t>На основании изложенного и руководствуясь ст. 24 Федерального закона «О прокуратуре Российской Федерации»,</w:t>
      </w:r>
      <w:r w:rsidRPr="00EF6FD8">
        <w:rPr>
          <w:color w:val="000000"/>
          <w:sz w:val="24"/>
          <w:szCs w:val="24"/>
        </w:rPr>
        <w:t xml:space="preserve">Похвистневская межрайонная прокуратура требует: </w:t>
      </w:r>
      <w:r w:rsidRPr="00EF6FD8">
        <w:rPr>
          <w:color w:val="000000"/>
          <w:sz w:val="24"/>
          <w:szCs w:val="24"/>
        </w:rPr>
        <w:t>рассмотреть настоящее представление с участием представителя Похвистневской межрайонной прокуратуры и принять меры к устранению выявленных нарушений, их прич</w:t>
      </w:r>
      <w:r w:rsidRPr="00EF6FD8">
        <w:rPr>
          <w:color w:val="000000"/>
          <w:sz w:val="24"/>
          <w:szCs w:val="24"/>
        </w:rPr>
        <w:t>ин и условий, им способствующих, рассмотреть вопрос о привлечении к дисциплинарной ответственности заместителя главы муниципального района Похвистневский по социальным вопросам Черкасова С.В., руководителя МБУ «Управление культуры м.р. Похвистневский» Козик И.М. и иных лиц, виновных в нарушении закона,</w:t>
      </w:r>
      <w:r w:rsidRPr="00EF6FD8">
        <w:rPr>
          <w:sz w:val="24"/>
          <w:szCs w:val="24"/>
        </w:rPr>
        <w:t xml:space="preserve"> </w:t>
      </w:r>
      <w:r w:rsidRPr="00EF6FD8">
        <w:rPr>
          <w:color w:val="000000"/>
          <w:sz w:val="24"/>
          <w:szCs w:val="24"/>
        </w:rPr>
        <w:t>о результате рассмотрения акта прокурорского реагирования сообщить в Похвистневскую межрайонную прокуратуру в установленный законом месячный срок</w:t>
      </w:r>
      <w:r w:rsidR="00A21E6F" w:rsidRPr="00EF6FD8">
        <w:rPr>
          <w:color w:val="000000"/>
          <w:sz w:val="24"/>
          <w:szCs w:val="24"/>
        </w:rPr>
        <w:t>.</w:t>
      </w:r>
    </w:p>
    <w:p w:rsidR="008F5225" w:rsidRPr="00EF6FD8" w:rsidRDefault="002776F3" w:rsidP="00EF6FD8">
      <w:pPr>
        <w:pStyle w:val="1"/>
        <w:tabs>
          <w:tab w:val="left" w:pos="1106"/>
        </w:tabs>
        <w:spacing w:line="276" w:lineRule="auto"/>
        <w:ind w:right="40"/>
        <w:rPr>
          <w:color w:val="000000"/>
          <w:sz w:val="24"/>
          <w:szCs w:val="24"/>
        </w:rPr>
      </w:pPr>
      <w:r w:rsidRPr="00EF6FD8">
        <w:rPr>
          <w:b/>
          <w:spacing w:val="-2"/>
          <w:sz w:val="24"/>
          <w:szCs w:val="24"/>
        </w:rPr>
        <w:t>ВЫСТУПИЛ</w:t>
      </w:r>
      <w:r w:rsidR="005068DB" w:rsidRPr="00EF6FD8">
        <w:rPr>
          <w:b/>
          <w:spacing w:val="-2"/>
          <w:sz w:val="24"/>
          <w:szCs w:val="24"/>
        </w:rPr>
        <w:t xml:space="preserve">: </w:t>
      </w:r>
      <w:r w:rsidR="00AC0F0F" w:rsidRPr="00EF6FD8">
        <w:rPr>
          <w:b/>
          <w:spacing w:val="-2"/>
          <w:sz w:val="24"/>
          <w:szCs w:val="24"/>
        </w:rPr>
        <w:t xml:space="preserve">Черкасов С.В. </w:t>
      </w:r>
      <w:r w:rsidR="00AC0F0F" w:rsidRPr="00EF6FD8">
        <w:rPr>
          <w:spacing w:val="-2"/>
          <w:sz w:val="24"/>
          <w:szCs w:val="24"/>
        </w:rPr>
        <w:t xml:space="preserve">Анастасия Александровна, попрошу Вас дать объяснения по </w:t>
      </w:r>
      <w:r w:rsidR="00AC0F0F" w:rsidRPr="00EF6FD8">
        <w:rPr>
          <w:spacing w:val="-2"/>
          <w:sz w:val="24"/>
          <w:szCs w:val="24"/>
        </w:rPr>
        <w:lastRenderedPageBreak/>
        <w:t>первой части представления, т.е. по соблюдению требований антитеррористического законодательства.</w:t>
      </w:r>
    </w:p>
    <w:p w:rsidR="00AC0F0F" w:rsidRPr="00EF6FD8" w:rsidRDefault="00AC0F0F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 xml:space="preserve">ВЫСТУПИЛА: Ефремова А.А. </w:t>
      </w:r>
      <w:r w:rsidRPr="00EF6FD8">
        <w:rPr>
          <w:rFonts w:eastAsia="Times New Roman"/>
          <w:spacing w:val="-2"/>
          <w:sz w:val="24"/>
          <w:szCs w:val="24"/>
        </w:rPr>
        <w:t>Данные с видеокамер хранятся менее 30 дней, да это действительно так, хранятся они у нас 10 дней. Проблемв у нас в жестком диске, начальник отдела по информатизации, связи и обслуживанию оргтехники</w:t>
      </w:r>
      <w:r w:rsidR="00F31D5D" w:rsidRPr="00EF6FD8">
        <w:rPr>
          <w:rFonts w:eastAsia="Times New Roman"/>
          <w:spacing w:val="-2"/>
          <w:sz w:val="24"/>
          <w:szCs w:val="24"/>
        </w:rPr>
        <w:t xml:space="preserve"> Щегалев Е.В., заказал нам новый жесткий диск и в срок до 01.06.2023 мы его установим и данное нарушение устраним.</w:t>
      </w:r>
      <w:r w:rsidR="004B13A7" w:rsidRPr="00EF6FD8">
        <w:rPr>
          <w:rFonts w:eastAsia="Times New Roman"/>
          <w:spacing w:val="-2"/>
          <w:sz w:val="24"/>
          <w:szCs w:val="24"/>
        </w:rPr>
        <w:t xml:space="preserve"> Далее лица, ответственные за хранение паспорта безопасности и иных документов ограниченного распространения, содержащих сведения о состоянии антитеррористической защищенности места массового пребывания людей и принимаемых мерах по ее усилению назначены приказом № 28-ОД от 18.04.2023, в данном приказе определены: ответственный за хранение паспорта безопасности и иных документов, содержащих информацию ограниченного распространения, так же за ведение журнала движения паспорта безопасности здания. Определено место хранения паспорта безопасности и иных документов, содержащих информацию ограниченного распространения. </w:t>
      </w:r>
      <w:r w:rsidR="00E13647" w:rsidRPr="00EF6FD8">
        <w:rPr>
          <w:rFonts w:eastAsia="Times New Roman"/>
          <w:spacing w:val="-2"/>
          <w:sz w:val="24"/>
          <w:szCs w:val="24"/>
        </w:rPr>
        <w:t>Составлен перечень лиц, имеющих доступ к информации, содержащейся в паспорте безопасности и иных документов, содержащих информацию</w:t>
      </w:r>
      <w:r w:rsidR="00615F3F" w:rsidRPr="00EF6FD8">
        <w:rPr>
          <w:rFonts w:eastAsia="Times New Roman"/>
          <w:spacing w:val="-2"/>
          <w:sz w:val="24"/>
          <w:szCs w:val="24"/>
        </w:rPr>
        <w:t xml:space="preserve"> ограниченного распространения, так же Приложением № 1 к приказу №28-ОД от 18.04.2023 утверждена инструкция о порядке обращения с паспортом безопасности.</w:t>
      </w:r>
      <w:r w:rsidR="00E35F7D" w:rsidRPr="00EF6FD8">
        <w:rPr>
          <w:rFonts w:eastAsia="Times New Roman"/>
          <w:spacing w:val="-2"/>
          <w:sz w:val="24"/>
          <w:szCs w:val="24"/>
        </w:rPr>
        <w:t xml:space="preserve"> Данные нарушения указанные в прдставлении мы тоже устранили.</w:t>
      </w:r>
      <w:r w:rsidR="00AB0A8B" w:rsidRPr="00EF6FD8">
        <w:rPr>
          <w:rFonts w:eastAsia="Times New Roman"/>
          <w:spacing w:val="-2"/>
          <w:sz w:val="24"/>
          <w:szCs w:val="24"/>
        </w:rPr>
        <w:t xml:space="preserve"> Что касается системы оповещения, обеспечивающей оперативное информирование людей об угрозе совершения или о совершении террористического акта, здесь мы начали работу с подрядной организацией и в настоящее время им составляетс</w:t>
      </w:r>
      <w:r w:rsidR="00EC00C1" w:rsidRPr="00EF6FD8">
        <w:rPr>
          <w:rFonts w:eastAsia="Times New Roman"/>
          <w:spacing w:val="-2"/>
          <w:sz w:val="24"/>
          <w:szCs w:val="24"/>
        </w:rPr>
        <w:t xml:space="preserve">я проектно-сметная документация, как только будет известна стоимость работ, оплатим и установим систему оповещения. </w:t>
      </w:r>
    </w:p>
    <w:p w:rsidR="0062412C" w:rsidRPr="00EF6FD8" w:rsidRDefault="0062412C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 xml:space="preserve">ВЫСТУПИЛ: Черкасов С.В. </w:t>
      </w:r>
      <w:r w:rsidRPr="00EF6FD8">
        <w:rPr>
          <w:rFonts w:eastAsia="Times New Roman"/>
          <w:spacing w:val="-2"/>
          <w:sz w:val="24"/>
          <w:szCs w:val="24"/>
        </w:rPr>
        <w:t>Тогда срок по завершению работ по установки системы оповещения 01.09.2023.</w:t>
      </w:r>
    </w:p>
    <w:p w:rsidR="0062412C" w:rsidRPr="00EF6FD8" w:rsidRDefault="0062412C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>ВЫСТУПИЛА:Ефремова А.А.,</w:t>
      </w:r>
      <w:r w:rsidRPr="00EF6FD8">
        <w:rPr>
          <w:rFonts w:eastAsia="Times New Roman"/>
          <w:spacing w:val="-2"/>
          <w:sz w:val="24"/>
          <w:szCs w:val="24"/>
        </w:rPr>
        <w:t xml:space="preserve"> хорошо. </w:t>
      </w:r>
    </w:p>
    <w:p w:rsidR="0062412C" w:rsidRPr="00EF6FD8" w:rsidRDefault="0062412C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 xml:space="preserve">ВЫСТУПИЛА:Дерюжова И.Т., </w:t>
      </w:r>
      <w:r w:rsidRPr="00EF6FD8">
        <w:rPr>
          <w:rFonts w:eastAsia="Times New Roman"/>
          <w:spacing w:val="-2"/>
          <w:sz w:val="24"/>
          <w:szCs w:val="24"/>
        </w:rPr>
        <w:t>переходим ко второй части представления законодательства о порядке рассмотрения обращений граждан, Татьяна Анатольевна, прошу Вас дать пояснения.</w:t>
      </w:r>
    </w:p>
    <w:p w:rsidR="0062412C" w:rsidRPr="00EF6FD8" w:rsidRDefault="0062412C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>ВЫСТУПИЛА:Тюгаева Т.А.</w:t>
      </w:r>
      <w:r w:rsidR="00B04DE8" w:rsidRPr="00EF6FD8">
        <w:rPr>
          <w:rFonts w:eastAsia="Times New Roman"/>
          <w:b/>
          <w:spacing w:val="-2"/>
          <w:sz w:val="24"/>
          <w:szCs w:val="24"/>
        </w:rPr>
        <w:t xml:space="preserve"> </w:t>
      </w:r>
      <w:r w:rsidR="00D55458" w:rsidRPr="00EF6FD8">
        <w:rPr>
          <w:rFonts w:eastAsia="Times New Roman"/>
          <w:spacing w:val="-2"/>
          <w:sz w:val="24"/>
          <w:szCs w:val="24"/>
        </w:rPr>
        <w:t xml:space="preserve">По обращению Мартьянова В.И., оно поступило к нам из Министерства культуры Самарской области 27.02.2023,  с указаниями направить информацию по данному обращению в Министерство культуры Самарской области в срок до 03.03.2023, о том что необходимо предоставить ответ Мартьянову В.И. не указано, здесь полностью идет взаимосвязь с министерством. </w:t>
      </w:r>
      <w:r w:rsidR="00F01605" w:rsidRPr="00EF6FD8">
        <w:rPr>
          <w:rFonts w:eastAsia="Times New Roman"/>
          <w:spacing w:val="-2"/>
          <w:sz w:val="24"/>
          <w:szCs w:val="24"/>
        </w:rPr>
        <w:t xml:space="preserve">Мы работеам так, как просят нас предоставить ответ, так мы и предоставляем. </w:t>
      </w:r>
    </w:p>
    <w:p w:rsidR="009876C0" w:rsidRPr="00EF6FD8" w:rsidRDefault="009876C0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 xml:space="preserve">ВЫСТУПИЛА: Николаева Е.В. </w:t>
      </w:r>
      <w:r w:rsidRPr="00EF6FD8">
        <w:rPr>
          <w:rFonts w:eastAsia="Times New Roman"/>
          <w:spacing w:val="-2"/>
          <w:sz w:val="24"/>
          <w:szCs w:val="24"/>
        </w:rPr>
        <w:t>Я считаю, что мы надлежащим образом исполнили данное обращение, то что информация направлена 06.03.2023, а не 03.03.2023 как просит Министерство культуры Самарской области, не является нарушением Федерального закона от 02.05.2006 № 59-ФЗ «О порядке рассмотрения обращений граждан Российской Федерации».</w:t>
      </w:r>
    </w:p>
    <w:p w:rsidR="002A35C9" w:rsidRPr="00EF6FD8" w:rsidRDefault="002A35C9" w:rsidP="00EF6FD8">
      <w:pPr>
        <w:shd w:val="clear" w:color="auto" w:fill="FFFFFF"/>
        <w:spacing w:before="7" w:line="276" w:lineRule="auto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t xml:space="preserve">ВЫСТУПИЛА: Тюгаева Т.А. </w:t>
      </w:r>
      <w:r w:rsidRPr="00EF6FD8">
        <w:rPr>
          <w:rFonts w:eastAsia="Times New Roman"/>
          <w:spacing w:val="-2"/>
          <w:sz w:val="24"/>
          <w:szCs w:val="24"/>
        </w:rPr>
        <w:t xml:space="preserve">по обращению Ширшовой Г.Н., которое тоже поступило из Министерства культуры Самарской области, сроки предоставления ответа не нарушены, обращение поступило к нам </w:t>
      </w:r>
      <w:r w:rsidR="00C23F51" w:rsidRPr="00EF6FD8">
        <w:rPr>
          <w:rFonts w:eastAsia="Times New Roman"/>
          <w:spacing w:val="-2"/>
          <w:sz w:val="24"/>
          <w:szCs w:val="24"/>
        </w:rPr>
        <w:t>06.02.2023, ответ направлен 22.02.2023. Здесь допущена техническая ошибка сотрудником</w:t>
      </w:r>
      <w:r w:rsidR="002F094E" w:rsidRPr="00EF6FD8">
        <w:rPr>
          <w:rFonts w:eastAsia="Times New Roman"/>
          <w:spacing w:val="-2"/>
          <w:sz w:val="24"/>
          <w:szCs w:val="24"/>
        </w:rPr>
        <w:t xml:space="preserve"> при отправке ответа заявителю при наборе адреса электронной почты вышел адрес уже ранее используемый и его начало совпадало с адресом заявителя, сотрудник подумал, что это нужный адрес и отправил на него. </w:t>
      </w:r>
    </w:p>
    <w:p w:rsidR="00902D4A" w:rsidRPr="00EF6FD8" w:rsidRDefault="006C0D16" w:rsidP="00EF6FD8">
      <w:pPr>
        <w:shd w:val="clear" w:color="auto" w:fill="FFFFFF"/>
        <w:spacing w:before="7" w:line="276" w:lineRule="auto"/>
        <w:ind w:right="-32"/>
        <w:jc w:val="both"/>
        <w:rPr>
          <w:sz w:val="24"/>
          <w:szCs w:val="24"/>
        </w:rPr>
      </w:pPr>
      <w:r w:rsidRPr="00EF6FD8">
        <w:rPr>
          <w:rFonts w:eastAsia="Times New Roman"/>
          <w:b/>
          <w:spacing w:val="-2"/>
          <w:sz w:val="24"/>
          <w:szCs w:val="24"/>
        </w:rPr>
        <w:lastRenderedPageBreak/>
        <w:t xml:space="preserve">ВЫСТУПИЛА: Николаева Е.В., </w:t>
      </w:r>
      <w:r w:rsidRPr="00EF6FD8">
        <w:rPr>
          <w:rFonts w:eastAsia="Times New Roman"/>
          <w:spacing w:val="-2"/>
          <w:sz w:val="24"/>
          <w:szCs w:val="24"/>
        </w:rPr>
        <w:t>Все ответы давала Козик И.М., они подготовлены и направлены в срок, допущена техническая ошибка, человечиский</w:t>
      </w:r>
      <w:r w:rsidR="004B2729" w:rsidRPr="00EF6FD8">
        <w:rPr>
          <w:rFonts w:eastAsia="Times New Roman"/>
          <w:spacing w:val="-2"/>
          <w:sz w:val="24"/>
          <w:szCs w:val="24"/>
        </w:rPr>
        <w:t xml:space="preserve"> фактор никто от этого не застра</w:t>
      </w:r>
      <w:r w:rsidRPr="00EF6FD8">
        <w:rPr>
          <w:rFonts w:eastAsia="Times New Roman"/>
          <w:spacing w:val="-2"/>
          <w:sz w:val="24"/>
          <w:szCs w:val="24"/>
        </w:rPr>
        <w:t xml:space="preserve">хован. </w:t>
      </w:r>
    </w:p>
    <w:p w:rsidR="00AB3E6A" w:rsidRPr="00EF6FD8" w:rsidRDefault="009E0911" w:rsidP="00EF6FD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FD8">
        <w:rPr>
          <w:rFonts w:ascii="Times New Roman" w:hAnsi="Times New Roman" w:cs="Times New Roman"/>
          <w:sz w:val="24"/>
          <w:szCs w:val="24"/>
        </w:rPr>
        <w:t xml:space="preserve"> </w:t>
      </w:r>
      <w:r w:rsidR="002B3336" w:rsidRPr="00EF6FD8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</w:p>
    <w:p w:rsidR="0059038F" w:rsidRPr="00EF6FD8" w:rsidRDefault="00AB3E6A" w:rsidP="00EF6FD8">
      <w:pPr>
        <w:shd w:val="clear" w:color="auto" w:fill="FFFFFF"/>
        <w:spacing w:before="7" w:line="276" w:lineRule="auto"/>
        <w:ind w:right="-32"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b/>
          <w:sz w:val="24"/>
          <w:szCs w:val="24"/>
        </w:rPr>
        <w:t>-</w:t>
      </w:r>
      <w:r w:rsidR="0059038F" w:rsidRPr="00EF6FD8">
        <w:rPr>
          <w:rFonts w:eastAsia="Times New Roman"/>
          <w:sz w:val="24"/>
          <w:szCs w:val="24"/>
        </w:rPr>
        <w:t>считать данное представление рассмотренным;</w:t>
      </w:r>
    </w:p>
    <w:p w:rsidR="00866460" w:rsidRPr="00EF6FD8" w:rsidRDefault="0059038F" w:rsidP="00EF6FD8">
      <w:pPr>
        <w:shd w:val="clear" w:color="auto" w:fill="FFFFFF"/>
        <w:spacing w:before="7" w:line="276" w:lineRule="auto"/>
        <w:ind w:right="-32"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>-</w:t>
      </w:r>
      <w:r w:rsidR="007F112F" w:rsidRPr="00EF6FD8">
        <w:rPr>
          <w:rFonts w:eastAsia="Times New Roman"/>
          <w:sz w:val="24"/>
          <w:szCs w:val="24"/>
        </w:rPr>
        <w:t xml:space="preserve"> до 01.06.2023</w:t>
      </w:r>
      <w:r w:rsidR="005D6980" w:rsidRPr="00EF6FD8">
        <w:rPr>
          <w:rFonts w:eastAsia="Times New Roman"/>
          <w:sz w:val="24"/>
          <w:szCs w:val="24"/>
        </w:rPr>
        <w:t xml:space="preserve"> </w:t>
      </w:r>
      <w:r w:rsidR="004B2729" w:rsidRPr="00EF6FD8">
        <w:rPr>
          <w:rFonts w:eastAsia="Times New Roman"/>
          <w:sz w:val="24"/>
          <w:szCs w:val="24"/>
        </w:rPr>
        <w:t>руководителю МБУ «СМТО» м.р.Похвистневский Ефремовой А.А., закончить работы по замене жесткого диска в системе видеонаблюдения Администрации м.р.Похвистневский;</w:t>
      </w:r>
    </w:p>
    <w:p w:rsidR="004B2729" w:rsidRPr="00EF6FD8" w:rsidRDefault="004B2729" w:rsidP="00EF6FD8">
      <w:pPr>
        <w:shd w:val="clear" w:color="auto" w:fill="FFFFFF"/>
        <w:spacing w:before="7" w:line="276" w:lineRule="auto"/>
        <w:ind w:right="-32"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>-до 01.09.2023 руководителю МБУ «СМТО» м.р.Похвистневский Ефремовой А.А., закончить работы по по установки системы оповещения в здании Администрации м.р.Похвистневский;</w:t>
      </w:r>
    </w:p>
    <w:p w:rsidR="004B2729" w:rsidRPr="00EF6FD8" w:rsidRDefault="004B2729" w:rsidP="00EF6FD8">
      <w:pPr>
        <w:shd w:val="clear" w:color="auto" w:fill="FFFFFF"/>
        <w:spacing w:before="7" w:line="276" w:lineRule="auto"/>
        <w:ind w:right="-32"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>- начальнику организационного отдела Тюгаевой Т.А., провести беседу с сотрудники о необходимости контроля за сроками исполнения входящей корреспонденции и более внимательного отправления информации, особенно на адреса электронной почты;</w:t>
      </w:r>
    </w:p>
    <w:p w:rsidR="00262604" w:rsidRPr="00EF6FD8" w:rsidRDefault="00262604" w:rsidP="00EF6FD8">
      <w:pPr>
        <w:shd w:val="clear" w:color="auto" w:fill="FFFFFF"/>
        <w:spacing w:before="7" w:line="276" w:lineRule="auto"/>
        <w:ind w:right="-32"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 xml:space="preserve">- </w:t>
      </w:r>
      <w:r w:rsidR="0015232D" w:rsidRPr="00EF6FD8">
        <w:rPr>
          <w:rFonts w:eastAsia="Times New Roman"/>
          <w:b/>
          <w:sz w:val="24"/>
          <w:szCs w:val="24"/>
        </w:rPr>
        <w:t>-</w:t>
      </w:r>
      <w:r w:rsidR="0015232D" w:rsidRPr="00EF6FD8">
        <w:rPr>
          <w:rFonts w:eastAsia="Times New Roman"/>
          <w:sz w:val="24"/>
          <w:szCs w:val="24"/>
        </w:rPr>
        <w:t>рекомендаций Главе района по привлечению к дисциплинарной ответственности  не направлять.</w:t>
      </w:r>
    </w:p>
    <w:p w:rsidR="002B3336" w:rsidRPr="00EF6FD8" w:rsidRDefault="00866460" w:rsidP="00EF6FD8">
      <w:pPr>
        <w:shd w:val="clear" w:color="auto" w:fill="FFFFFF"/>
        <w:spacing w:before="7" w:line="276" w:lineRule="auto"/>
        <w:ind w:right="405"/>
        <w:jc w:val="both"/>
        <w:rPr>
          <w:rFonts w:eastAsia="Times New Roman"/>
          <w:spacing w:val="-2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 xml:space="preserve">    </w:t>
      </w:r>
      <w:r w:rsidR="002B3336" w:rsidRPr="00EF6FD8">
        <w:rPr>
          <w:rFonts w:eastAsia="Times New Roman"/>
          <w:b/>
          <w:sz w:val="24"/>
          <w:szCs w:val="24"/>
        </w:rPr>
        <w:t>ГОЛОСОВАЛИ:</w:t>
      </w:r>
    </w:p>
    <w:p w:rsidR="00593967" w:rsidRPr="00EF6FD8" w:rsidRDefault="002B3336" w:rsidP="00EF6FD8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EF6FD8">
        <w:rPr>
          <w:rFonts w:eastAsia="Times New Roman"/>
          <w:sz w:val="24"/>
          <w:szCs w:val="24"/>
        </w:rPr>
        <w:t>«за»</w:t>
      </w:r>
      <w:r w:rsidR="0015232D" w:rsidRPr="00EF6FD8">
        <w:rPr>
          <w:rFonts w:eastAsia="Times New Roman"/>
          <w:sz w:val="24"/>
          <w:szCs w:val="24"/>
        </w:rPr>
        <w:t>-единогласно.</w:t>
      </w:r>
    </w:p>
    <w:p w:rsidR="00446E55" w:rsidRPr="00EF6FD8" w:rsidRDefault="00446E55" w:rsidP="00EF6FD8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446E55" w:rsidRPr="00EF6FD8" w:rsidRDefault="00EF6FD8" w:rsidP="00EF6FD8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Председатель </w:t>
      </w:r>
      <w:r w:rsidR="007044A7" w:rsidRPr="00EF6FD8">
        <w:rPr>
          <w:rFonts w:eastAsia="Times New Roman"/>
          <w:sz w:val="24"/>
          <w:szCs w:val="24"/>
        </w:rPr>
        <w:t xml:space="preserve">комиссии      </w:t>
      </w:r>
      <w:r w:rsidRPr="00EF6FD8">
        <w:rPr>
          <w:rFonts w:eastAsia="Times New Roman"/>
          <w:sz w:val="24"/>
          <w:szCs w:val="24"/>
        </w:rPr>
        <w:t xml:space="preserve">                  </w:t>
      </w:r>
      <w:r>
        <w:rPr>
          <w:rFonts w:eastAsia="Times New Roman"/>
          <w:sz w:val="24"/>
          <w:szCs w:val="24"/>
        </w:rPr>
        <w:t xml:space="preserve">                    </w:t>
      </w:r>
      <w:r w:rsidRPr="00EF6FD8">
        <w:rPr>
          <w:rFonts w:eastAsia="Times New Roman"/>
          <w:sz w:val="24"/>
          <w:szCs w:val="24"/>
        </w:rPr>
        <w:t>И.Т.Дерюжова</w:t>
      </w:r>
      <w:r w:rsidR="007044A7" w:rsidRPr="00EF6FD8">
        <w:rPr>
          <w:rFonts w:eastAsia="Times New Roman"/>
          <w:sz w:val="24"/>
          <w:szCs w:val="24"/>
        </w:rPr>
        <w:t xml:space="preserve">                        </w:t>
      </w:r>
    </w:p>
    <w:p w:rsidR="004D13FC" w:rsidRPr="00EF6FD8" w:rsidRDefault="004D13FC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/>
          <w:bCs/>
          <w:sz w:val="24"/>
          <w:szCs w:val="24"/>
        </w:rPr>
      </w:pPr>
      <w:bookmarkStart w:id="0" w:name="_GoBack"/>
      <w:bookmarkEnd w:id="0"/>
    </w:p>
    <w:p w:rsidR="00C935C4" w:rsidRPr="00EF6FD8" w:rsidRDefault="00C935C4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/>
          <w:bCs/>
          <w:sz w:val="24"/>
          <w:szCs w:val="24"/>
        </w:rPr>
      </w:pPr>
      <w:r w:rsidRPr="00EF6FD8">
        <w:rPr>
          <w:b/>
          <w:bCs/>
          <w:sz w:val="24"/>
          <w:szCs w:val="24"/>
        </w:rPr>
        <w:t>Члены комиссии:</w:t>
      </w:r>
    </w:p>
    <w:p w:rsidR="00C935C4" w:rsidRPr="00EF6FD8" w:rsidRDefault="00C935C4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Денисова О.А.</w:t>
      </w:r>
    </w:p>
    <w:p w:rsidR="00EF6FD8" w:rsidRPr="00EF6FD8" w:rsidRDefault="00EF6FD8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С.В. Черкасов</w:t>
      </w:r>
    </w:p>
    <w:p w:rsidR="00C935C4" w:rsidRPr="00EF6FD8" w:rsidRDefault="00C935C4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Осина Е.В.</w:t>
      </w:r>
    </w:p>
    <w:p w:rsidR="00C935C4" w:rsidRPr="00EF6FD8" w:rsidRDefault="00C935C4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Макарова Е.И</w:t>
      </w:r>
    </w:p>
    <w:p w:rsidR="00C935C4" w:rsidRPr="00EF6FD8" w:rsidRDefault="00446E55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Николаева Е.В.</w:t>
      </w:r>
    </w:p>
    <w:p w:rsidR="000F5FDB" w:rsidRPr="00EF6FD8" w:rsidRDefault="000F5FDB" w:rsidP="00EF6FD8">
      <w:pPr>
        <w:tabs>
          <w:tab w:val="left" w:pos="4253"/>
          <w:tab w:val="left" w:pos="8647"/>
        </w:tabs>
        <w:spacing w:after="200" w:line="276" w:lineRule="auto"/>
        <w:ind w:right="2366" w:firstLine="1134"/>
        <w:rPr>
          <w:bCs/>
          <w:sz w:val="24"/>
          <w:szCs w:val="24"/>
        </w:rPr>
      </w:pPr>
      <w:r w:rsidRPr="00EF6FD8">
        <w:rPr>
          <w:bCs/>
          <w:sz w:val="24"/>
          <w:szCs w:val="24"/>
        </w:rPr>
        <w:t>Заляльдинова Г.Д.</w:t>
      </w:r>
    </w:p>
    <w:p w:rsidR="007124F1" w:rsidRPr="00EF6FD8" w:rsidRDefault="007124F1" w:rsidP="00EF6FD8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4"/>
          <w:szCs w:val="24"/>
        </w:rPr>
        <w:sectPr w:rsidR="007124F1" w:rsidRPr="00EF6FD8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EF6FD8">
        <w:rPr>
          <w:rFonts w:eastAsia="Times New Roman"/>
          <w:sz w:val="24"/>
          <w:szCs w:val="24"/>
        </w:rPr>
        <w:t xml:space="preserve">    </w:t>
      </w:r>
    </w:p>
    <w:p w:rsidR="00345DCF" w:rsidRPr="000F5FDB" w:rsidRDefault="00345DCF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2"/>
          <w:szCs w:val="22"/>
        </w:rPr>
        <w:sectPr w:rsidR="00345DCF" w:rsidRPr="000F5FDB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289390B"/>
    <w:multiLevelType w:val="multilevel"/>
    <w:tmpl w:val="29EA7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8">
    <w:nsid w:val="2FD655DE"/>
    <w:multiLevelType w:val="hybridMultilevel"/>
    <w:tmpl w:val="C62290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3">
    <w:nsid w:val="64E44F60"/>
    <w:multiLevelType w:val="hybridMultilevel"/>
    <w:tmpl w:val="17EA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1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46AF9"/>
    <w:rsid w:val="00060787"/>
    <w:rsid w:val="000835BB"/>
    <w:rsid w:val="0009569D"/>
    <w:rsid w:val="000A1CEC"/>
    <w:rsid w:val="000B3CF4"/>
    <w:rsid w:val="000C7286"/>
    <w:rsid w:val="000D6C8C"/>
    <w:rsid w:val="000F3BD0"/>
    <w:rsid w:val="000F5581"/>
    <w:rsid w:val="000F5FDB"/>
    <w:rsid w:val="00117501"/>
    <w:rsid w:val="0012498E"/>
    <w:rsid w:val="001304E4"/>
    <w:rsid w:val="00137FDE"/>
    <w:rsid w:val="001522D8"/>
    <w:rsid w:val="0015232D"/>
    <w:rsid w:val="00153605"/>
    <w:rsid w:val="001611B6"/>
    <w:rsid w:val="0017655D"/>
    <w:rsid w:val="00182D9B"/>
    <w:rsid w:val="001D6555"/>
    <w:rsid w:val="001E5EE9"/>
    <w:rsid w:val="00214BD6"/>
    <w:rsid w:val="00215940"/>
    <w:rsid w:val="00221F0A"/>
    <w:rsid w:val="002305D4"/>
    <w:rsid w:val="00237B87"/>
    <w:rsid w:val="0024066B"/>
    <w:rsid w:val="00253A90"/>
    <w:rsid w:val="00261B2E"/>
    <w:rsid w:val="00262604"/>
    <w:rsid w:val="0026654C"/>
    <w:rsid w:val="002676B4"/>
    <w:rsid w:val="00267CE5"/>
    <w:rsid w:val="00272BDD"/>
    <w:rsid w:val="00274A9A"/>
    <w:rsid w:val="0027695B"/>
    <w:rsid w:val="002776F3"/>
    <w:rsid w:val="00293C85"/>
    <w:rsid w:val="00295962"/>
    <w:rsid w:val="00296A71"/>
    <w:rsid w:val="002971A0"/>
    <w:rsid w:val="002A0874"/>
    <w:rsid w:val="002A35C9"/>
    <w:rsid w:val="002B3336"/>
    <w:rsid w:val="002B7747"/>
    <w:rsid w:val="002C3FF1"/>
    <w:rsid w:val="002D71EE"/>
    <w:rsid w:val="002F094E"/>
    <w:rsid w:val="00301AD8"/>
    <w:rsid w:val="00311980"/>
    <w:rsid w:val="00312DFD"/>
    <w:rsid w:val="00314DAB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4C26"/>
    <w:rsid w:val="003851E9"/>
    <w:rsid w:val="003A717A"/>
    <w:rsid w:val="003B0A79"/>
    <w:rsid w:val="003C4BE6"/>
    <w:rsid w:val="003D43BD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2596B"/>
    <w:rsid w:val="00441051"/>
    <w:rsid w:val="0044243C"/>
    <w:rsid w:val="00445DAE"/>
    <w:rsid w:val="00446E55"/>
    <w:rsid w:val="00453BC2"/>
    <w:rsid w:val="00457B6B"/>
    <w:rsid w:val="004616B1"/>
    <w:rsid w:val="00464A1B"/>
    <w:rsid w:val="0048017A"/>
    <w:rsid w:val="004A23A7"/>
    <w:rsid w:val="004B13A7"/>
    <w:rsid w:val="004B2729"/>
    <w:rsid w:val="004C2709"/>
    <w:rsid w:val="004D13FC"/>
    <w:rsid w:val="00504CC3"/>
    <w:rsid w:val="005068DB"/>
    <w:rsid w:val="00511C12"/>
    <w:rsid w:val="005162A7"/>
    <w:rsid w:val="0055080F"/>
    <w:rsid w:val="00560DFF"/>
    <w:rsid w:val="00567126"/>
    <w:rsid w:val="005703A8"/>
    <w:rsid w:val="005719AF"/>
    <w:rsid w:val="005735E4"/>
    <w:rsid w:val="0059014E"/>
    <w:rsid w:val="0059038F"/>
    <w:rsid w:val="00593250"/>
    <w:rsid w:val="00593967"/>
    <w:rsid w:val="005A3B2C"/>
    <w:rsid w:val="005C0F35"/>
    <w:rsid w:val="005C12C1"/>
    <w:rsid w:val="005C558D"/>
    <w:rsid w:val="005D22E9"/>
    <w:rsid w:val="005D6980"/>
    <w:rsid w:val="005E0884"/>
    <w:rsid w:val="005E5DAA"/>
    <w:rsid w:val="005F56DC"/>
    <w:rsid w:val="0061099F"/>
    <w:rsid w:val="00615F3F"/>
    <w:rsid w:val="006220D5"/>
    <w:rsid w:val="0062412C"/>
    <w:rsid w:val="00642E99"/>
    <w:rsid w:val="00643366"/>
    <w:rsid w:val="006478CD"/>
    <w:rsid w:val="00650BF2"/>
    <w:rsid w:val="00653EFC"/>
    <w:rsid w:val="00661FBB"/>
    <w:rsid w:val="00671ED9"/>
    <w:rsid w:val="006A21E2"/>
    <w:rsid w:val="006A5FEE"/>
    <w:rsid w:val="006C0D16"/>
    <w:rsid w:val="006C2E2A"/>
    <w:rsid w:val="006C2F28"/>
    <w:rsid w:val="006D1B2F"/>
    <w:rsid w:val="0070025D"/>
    <w:rsid w:val="0070093D"/>
    <w:rsid w:val="007044A7"/>
    <w:rsid w:val="007124F1"/>
    <w:rsid w:val="00713E20"/>
    <w:rsid w:val="007207CE"/>
    <w:rsid w:val="0073067D"/>
    <w:rsid w:val="0073331F"/>
    <w:rsid w:val="00743481"/>
    <w:rsid w:val="007514FB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A7ED1"/>
    <w:rsid w:val="007B1C6A"/>
    <w:rsid w:val="007C126D"/>
    <w:rsid w:val="007C40BA"/>
    <w:rsid w:val="007C4122"/>
    <w:rsid w:val="007C7337"/>
    <w:rsid w:val="007E0CAE"/>
    <w:rsid w:val="007F112F"/>
    <w:rsid w:val="007F5C83"/>
    <w:rsid w:val="008003C3"/>
    <w:rsid w:val="00802EF9"/>
    <w:rsid w:val="008158F4"/>
    <w:rsid w:val="00816D3C"/>
    <w:rsid w:val="00821B1D"/>
    <w:rsid w:val="008234B7"/>
    <w:rsid w:val="008257A7"/>
    <w:rsid w:val="0083134F"/>
    <w:rsid w:val="00831AE3"/>
    <w:rsid w:val="00842749"/>
    <w:rsid w:val="008502A8"/>
    <w:rsid w:val="0085276E"/>
    <w:rsid w:val="0086423C"/>
    <w:rsid w:val="00866460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8F5225"/>
    <w:rsid w:val="008F7A3D"/>
    <w:rsid w:val="009009A8"/>
    <w:rsid w:val="00902D4A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671D6"/>
    <w:rsid w:val="009728F0"/>
    <w:rsid w:val="0097454F"/>
    <w:rsid w:val="009876C0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F40"/>
    <w:rsid w:val="009E0911"/>
    <w:rsid w:val="009E3FCD"/>
    <w:rsid w:val="009F6834"/>
    <w:rsid w:val="00A00335"/>
    <w:rsid w:val="00A12032"/>
    <w:rsid w:val="00A13738"/>
    <w:rsid w:val="00A17BC0"/>
    <w:rsid w:val="00A21E6F"/>
    <w:rsid w:val="00A22D71"/>
    <w:rsid w:val="00A22E35"/>
    <w:rsid w:val="00A543EC"/>
    <w:rsid w:val="00A57918"/>
    <w:rsid w:val="00A61B9B"/>
    <w:rsid w:val="00A72A34"/>
    <w:rsid w:val="00A85A99"/>
    <w:rsid w:val="00A978F5"/>
    <w:rsid w:val="00AB0A8B"/>
    <w:rsid w:val="00AB0E36"/>
    <w:rsid w:val="00AB3E6A"/>
    <w:rsid w:val="00AC0F0F"/>
    <w:rsid w:val="00AD011E"/>
    <w:rsid w:val="00AD253C"/>
    <w:rsid w:val="00AD2E43"/>
    <w:rsid w:val="00AD5524"/>
    <w:rsid w:val="00AE170F"/>
    <w:rsid w:val="00B01531"/>
    <w:rsid w:val="00B04DE8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56542"/>
    <w:rsid w:val="00B76085"/>
    <w:rsid w:val="00B8113F"/>
    <w:rsid w:val="00B9503B"/>
    <w:rsid w:val="00BA6705"/>
    <w:rsid w:val="00BA7F27"/>
    <w:rsid w:val="00BB418C"/>
    <w:rsid w:val="00BC32AD"/>
    <w:rsid w:val="00BC5157"/>
    <w:rsid w:val="00BC79A4"/>
    <w:rsid w:val="00BD0A11"/>
    <w:rsid w:val="00BD42E8"/>
    <w:rsid w:val="00BE1A5F"/>
    <w:rsid w:val="00BE2B18"/>
    <w:rsid w:val="00BE5040"/>
    <w:rsid w:val="00C143A0"/>
    <w:rsid w:val="00C23F51"/>
    <w:rsid w:val="00C24818"/>
    <w:rsid w:val="00C45E4E"/>
    <w:rsid w:val="00C52375"/>
    <w:rsid w:val="00C704D2"/>
    <w:rsid w:val="00C716C5"/>
    <w:rsid w:val="00C76D47"/>
    <w:rsid w:val="00C77E3E"/>
    <w:rsid w:val="00C8190E"/>
    <w:rsid w:val="00C84460"/>
    <w:rsid w:val="00C86AEC"/>
    <w:rsid w:val="00C86F0F"/>
    <w:rsid w:val="00C87C2E"/>
    <w:rsid w:val="00C935C4"/>
    <w:rsid w:val="00CA40D1"/>
    <w:rsid w:val="00CB20CE"/>
    <w:rsid w:val="00CB29C5"/>
    <w:rsid w:val="00CC16BB"/>
    <w:rsid w:val="00CC2426"/>
    <w:rsid w:val="00CC5E44"/>
    <w:rsid w:val="00CC614A"/>
    <w:rsid w:val="00CC7B55"/>
    <w:rsid w:val="00CD311F"/>
    <w:rsid w:val="00CE69B2"/>
    <w:rsid w:val="00CF64EB"/>
    <w:rsid w:val="00D120D4"/>
    <w:rsid w:val="00D12BCD"/>
    <w:rsid w:val="00D21CE6"/>
    <w:rsid w:val="00D2374D"/>
    <w:rsid w:val="00D27F0D"/>
    <w:rsid w:val="00D31352"/>
    <w:rsid w:val="00D34A85"/>
    <w:rsid w:val="00D363F4"/>
    <w:rsid w:val="00D469AD"/>
    <w:rsid w:val="00D55458"/>
    <w:rsid w:val="00D55895"/>
    <w:rsid w:val="00D56D92"/>
    <w:rsid w:val="00D615E2"/>
    <w:rsid w:val="00D73E41"/>
    <w:rsid w:val="00D812FC"/>
    <w:rsid w:val="00D82D12"/>
    <w:rsid w:val="00D95ABB"/>
    <w:rsid w:val="00D963BC"/>
    <w:rsid w:val="00D97BB8"/>
    <w:rsid w:val="00DA293B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2D2D"/>
    <w:rsid w:val="00E13647"/>
    <w:rsid w:val="00E1646E"/>
    <w:rsid w:val="00E17D9B"/>
    <w:rsid w:val="00E26346"/>
    <w:rsid w:val="00E35F7D"/>
    <w:rsid w:val="00E51719"/>
    <w:rsid w:val="00E5771E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C00C1"/>
    <w:rsid w:val="00ED102E"/>
    <w:rsid w:val="00EE74C1"/>
    <w:rsid w:val="00EF3EF9"/>
    <w:rsid w:val="00EF6FD8"/>
    <w:rsid w:val="00F01605"/>
    <w:rsid w:val="00F0381D"/>
    <w:rsid w:val="00F04F69"/>
    <w:rsid w:val="00F132EE"/>
    <w:rsid w:val="00F13B6B"/>
    <w:rsid w:val="00F16E51"/>
    <w:rsid w:val="00F22469"/>
    <w:rsid w:val="00F30834"/>
    <w:rsid w:val="00F31D5D"/>
    <w:rsid w:val="00F357CC"/>
    <w:rsid w:val="00F36E27"/>
    <w:rsid w:val="00F43A50"/>
    <w:rsid w:val="00F705BE"/>
    <w:rsid w:val="00F851A4"/>
    <w:rsid w:val="00F918DC"/>
    <w:rsid w:val="00FB7B83"/>
    <w:rsid w:val="00FC0DA6"/>
    <w:rsid w:val="00FC1656"/>
    <w:rsid w:val="00FC1B2E"/>
    <w:rsid w:val="00FC6427"/>
    <w:rsid w:val="00FD27A6"/>
    <w:rsid w:val="00FD726E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48765-B0AC-441D-BC5E-70D03722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23</cp:revision>
  <cp:lastPrinted>2023-03-15T07:42:00Z</cp:lastPrinted>
  <dcterms:created xsi:type="dcterms:W3CDTF">2023-05-01T12:06:00Z</dcterms:created>
  <dcterms:modified xsi:type="dcterms:W3CDTF">2023-05-05T06:12:00Z</dcterms:modified>
</cp:coreProperties>
</file>