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4D13FC" w:rsidRDefault="00B221F2" w:rsidP="006925BD">
      <w:pPr>
        <w:jc w:val="center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 xml:space="preserve">ПРОТОКОЛ № </w:t>
      </w:r>
      <w:r w:rsidR="00005CD1">
        <w:rPr>
          <w:b/>
          <w:sz w:val="24"/>
          <w:szCs w:val="24"/>
        </w:rPr>
        <w:t>2</w:t>
      </w:r>
    </w:p>
    <w:p w:rsidR="002305D4" w:rsidRPr="004D13FC" w:rsidRDefault="002305D4" w:rsidP="006925BD">
      <w:pPr>
        <w:jc w:val="center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4D13FC">
        <w:rPr>
          <w:b/>
          <w:sz w:val="24"/>
          <w:szCs w:val="24"/>
        </w:rPr>
        <w:t>П</w:t>
      </w:r>
      <w:r w:rsidRPr="004D13FC">
        <w:rPr>
          <w:b/>
          <w:sz w:val="24"/>
          <w:szCs w:val="24"/>
        </w:rPr>
        <w:t xml:space="preserve">охвистневский </w:t>
      </w:r>
      <w:r w:rsidR="0012498E" w:rsidRPr="004D13FC">
        <w:rPr>
          <w:b/>
          <w:sz w:val="24"/>
          <w:szCs w:val="24"/>
        </w:rPr>
        <w:t xml:space="preserve"> </w:t>
      </w:r>
      <w:r w:rsidRPr="004D13FC">
        <w:rPr>
          <w:b/>
          <w:sz w:val="24"/>
          <w:szCs w:val="24"/>
        </w:rPr>
        <w:t>Самарской области</w:t>
      </w:r>
    </w:p>
    <w:p w:rsidR="002305D4" w:rsidRPr="004D13FC" w:rsidRDefault="002305D4" w:rsidP="006925BD">
      <w:pPr>
        <w:jc w:val="center"/>
        <w:rPr>
          <w:sz w:val="24"/>
          <w:szCs w:val="24"/>
        </w:rPr>
      </w:pPr>
    </w:p>
    <w:p w:rsidR="002305D4" w:rsidRPr="004D13FC" w:rsidRDefault="002305D4" w:rsidP="006925BD">
      <w:pPr>
        <w:rPr>
          <w:sz w:val="24"/>
          <w:szCs w:val="24"/>
        </w:rPr>
      </w:pPr>
      <w:r w:rsidRPr="004D13FC">
        <w:rPr>
          <w:sz w:val="24"/>
          <w:szCs w:val="24"/>
        </w:rPr>
        <w:t xml:space="preserve"> </w:t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  <w:r w:rsidRPr="004D13FC">
        <w:rPr>
          <w:sz w:val="24"/>
          <w:szCs w:val="24"/>
        </w:rPr>
        <w:tab/>
      </w:r>
    </w:p>
    <w:p w:rsidR="002305D4" w:rsidRPr="004D13FC" w:rsidRDefault="002305D4" w:rsidP="006925BD">
      <w:pPr>
        <w:rPr>
          <w:sz w:val="24"/>
          <w:szCs w:val="24"/>
        </w:rPr>
      </w:pPr>
      <w:r w:rsidRPr="004D13FC">
        <w:rPr>
          <w:b/>
          <w:sz w:val="24"/>
          <w:szCs w:val="24"/>
        </w:rPr>
        <w:t xml:space="preserve">г. Похвистнево                                           </w:t>
      </w:r>
      <w:r w:rsidR="00DB675A" w:rsidRPr="004D13FC">
        <w:rPr>
          <w:b/>
          <w:sz w:val="24"/>
          <w:szCs w:val="24"/>
        </w:rPr>
        <w:t xml:space="preserve">       </w:t>
      </w:r>
      <w:r w:rsidRPr="004D13FC">
        <w:rPr>
          <w:b/>
          <w:sz w:val="24"/>
          <w:szCs w:val="24"/>
        </w:rPr>
        <w:t xml:space="preserve"> </w:t>
      </w:r>
      <w:r w:rsidR="008F7A3D" w:rsidRPr="004D13FC">
        <w:rPr>
          <w:b/>
          <w:sz w:val="24"/>
          <w:szCs w:val="24"/>
        </w:rPr>
        <w:t>27</w:t>
      </w:r>
      <w:r w:rsidR="004C2709" w:rsidRPr="004D13FC">
        <w:rPr>
          <w:b/>
          <w:sz w:val="24"/>
          <w:szCs w:val="24"/>
        </w:rPr>
        <w:t>.0</w:t>
      </w:r>
      <w:r w:rsidR="00005CD1">
        <w:rPr>
          <w:b/>
          <w:sz w:val="24"/>
          <w:szCs w:val="24"/>
        </w:rPr>
        <w:t>2</w:t>
      </w:r>
      <w:r w:rsidR="004C2709" w:rsidRPr="004D13FC">
        <w:rPr>
          <w:b/>
          <w:sz w:val="24"/>
          <w:szCs w:val="24"/>
        </w:rPr>
        <w:t>.202</w:t>
      </w:r>
      <w:r w:rsidR="008F7A3D" w:rsidRPr="004D13FC">
        <w:rPr>
          <w:b/>
          <w:sz w:val="24"/>
          <w:szCs w:val="24"/>
        </w:rPr>
        <w:t>3</w:t>
      </w:r>
      <w:r w:rsidR="004C2709" w:rsidRPr="004D13FC">
        <w:rPr>
          <w:b/>
          <w:sz w:val="24"/>
          <w:szCs w:val="24"/>
        </w:rPr>
        <w:t>г</w:t>
      </w:r>
      <w:r w:rsidR="00BC5157" w:rsidRPr="004D13FC">
        <w:rPr>
          <w:b/>
          <w:sz w:val="24"/>
          <w:szCs w:val="24"/>
        </w:rPr>
        <w:t>.</w:t>
      </w:r>
      <w:r w:rsidRPr="004D13FC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4D13FC" w:rsidRDefault="002305D4" w:rsidP="006925BD">
      <w:pPr>
        <w:jc w:val="both"/>
        <w:rPr>
          <w:sz w:val="24"/>
          <w:szCs w:val="24"/>
        </w:rPr>
      </w:pPr>
    </w:p>
    <w:p w:rsidR="002305D4" w:rsidRPr="004D13FC" w:rsidRDefault="002305D4" w:rsidP="006925BD">
      <w:pPr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Присутствовали члены комиссии:</w:t>
      </w:r>
    </w:p>
    <w:p w:rsidR="00182D9B" w:rsidRDefault="00182D9B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Дерюжова И.Т.-Начальник аппарата</w:t>
      </w:r>
      <w:r w:rsidR="00BA6705" w:rsidRPr="004D13FC">
        <w:rPr>
          <w:sz w:val="24"/>
          <w:szCs w:val="24"/>
        </w:rPr>
        <w:t xml:space="preserve"> Администрации района</w:t>
      </w:r>
      <w:r w:rsidRPr="004D13FC">
        <w:rPr>
          <w:sz w:val="24"/>
          <w:szCs w:val="24"/>
        </w:rPr>
        <w:t>, Председатель комиссии;</w:t>
      </w:r>
    </w:p>
    <w:p w:rsidR="00005CD1" w:rsidRDefault="00005CD1" w:rsidP="006925BD">
      <w:pPr>
        <w:jc w:val="both"/>
        <w:rPr>
          <w:sz w:val="24"/>
          <w:szCs w:val="24"/>
        </w:rPr>
      </w:pPr>
      <w:r w:rsidRPr="00005CD1">
        <w:rPr>
          <w:sz w:val="24"/>
          <w:szCs w:val="24"/>
        </w:rPr>
        <w:t xml:space="preserve">Черкасов С.В. -  Первый заместитель Главы района по социальным вопросам, </w:t>
      </w:r>
      <w:r>
        <w:rPr>
          <w:sz w:val="24"/>
          <w:szCs w:val="24"/>
        </w:rPr>
        <w:t xml:space="preserve">       </w:t>
      </w:r>
    </w:p>
    <w:p w:rsidR="00005CD1" w:rsidRPr="004D13FC" w:rsidRDefault="00005CD1" w:rsidP="006925BD">
      <w:pPr>
        <w:jc w:val="both"/>
        <w:rPr>
          <w:sz w:val="24"/>
          <w:szCs w:val="24"/>
        </w:rPr>
      </w:pPr>
      <w:r w:rsidRPr="00005CD1">
        <w:rPr>
          <w:sz w:val="24"/>
          <w:szCs w:val="24"/>
        </w:rPr>
        <w:t>за</w:t>
      </w:r>
      <w:r>
        <w:rPr>
          <w:sz w:val="24"/>
          <w:szCs w:val="24"/>
        </w:rPr>
        <w:t>меститель председателя комиссии;</w:t>
      </w:r>
    </w:p>
    <w:p w:rsidR="002305D4" w:rsidRPr="004D13FC" w:rsidRDefault="00BC5157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Осина Е.В.</w:t>
      </w:r>
      <w:r w:rsidR="002305D4" w:rsidRPr="004D13FC">
        <w:rPr>
          <w:sz w:val="24"/>
          <w:szCs w:val="24"/>
        </w:rPr>
        <w:t xml:space="preserve"> - начальник отдела кадров, секретарь комиссии;</w:t>
      </w:r>
    </w:p>
    <w:p w:rsidR="00DB675A" w:rsidRPr="004D13FC" w:rsidRDefault="00DB675A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Денисова О.А.- Руководитель КУМИ</w:t>
      </w:r>
      <w:r w:rsidR="007C7337" w:rsidRPr="004D13FC">
        <w:rPr>
          <w:sz w:val="24"/>
          <w:szCs w:val="24"/>
        </w:rPr>
        <w:t>;</w:t>
      </w:r>
    </w:p>
    <w:p w:rsidR="007C7337" w:rsidRPr="004D13FC" w:rsidRDefault="007C7337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4D13FC">
        <w:rPr>
          <w:sz w:val="24"/>
          <w:szCs w:val="24"/>
        </w:rPr>
        <w:t>авоохранительных органов района;</w:t>
      </w:r>
    </w:p>
    <w:p w:rsidR="006D1B2F" w:rsidRPr="004D13FC" w:rsidRDefault="006D1B2F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Макарова Е.И. – начальник отдела экономик</w:t>
      </w:r>
      <w:r w:rsidR="00E6452D" w:rsidRPr="004D13FC">
        <w:rPr>
          <w:sz w:val="24"/>
          <w:szCs w:val="24"/>
        </w:rPr>
        <w:t>и и реформ Администрации района;</w:t>
      </w:r>
    </w:p>
    <w:p w:rsidR="00E6452D" w:rsidRPr="004D13FC" w:rsidRDefault="00E6452D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Заляльдинова Г.Д. – председатель</w:t>
      </w:r>
      <w:r w:rsidR="00005CD1">
        <w:rPr>
          <w:sz w:val="24"/>
          <w:szCs w:val="24"/>
        </w:rPr>
        <w:t xml:space="preserve"> профсоюза Администрации района.</w:t>
      </w:r>
    </w:p>
    <w:p w:rsidR="002305D4" w:rsidRPr="004D13FC" w:rsidRDefault="002305D4" w:rsidP="006925BD">
      <w:pPr>
        <w:jc w:val="both"/>
        <w:rPr>
          <w:sz w:val="24"/>
          <w:szCs w:val="24"/>
        </w:rPr>
      </w:pPr>
    </w:p>
    <w:p w:rsidR="002305D4" w:rsidRPr="004D13FC" w:rsidRDefault="002305D4" w:rsidP="006925BD">
      <w:pPr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Приглашены:</w:t>
      </w:r>
    </w:p>
    <w:p w:rsidR="00E6452D" w:rsidRPr="004D13FC" w:rsidRDefault="00005CD1" w:rsidP="006925BD">
      <w:pPr>
        <w:jc w:val="both"/>
        <w:rPr>
          <w:sz w:val="24"/>
          <w:szCs w:val="24"/>
        </w:rPr>
      </w:pPr>
      <w:r>
        <w:rPr>
          <w:sz w:val="24"/>
          <w:szCs w:val="24"/>
        </w:rPr>
        <w:t>Яковенко Ю.В.-</w:t>
      </w:r>
      <w:r w:rsidR="00E6452D" w:rsidRPr="004D13FC">
        <w:rPr>
          <w:rFonts w:ascii="Arial" w:hAnsi="Arial" w:cs="Arial"/>
          <w:color w:val="000000"/>
          <w:sz w:val="24"/>
          <w:szCs w:val="24"/>
        </w:rPr>
        <w:t xml:space="preserve"> </w:t>
      </w:r>
      <w:r w:rsidR="00E6452D" w:rsidRPr="004D13FC">
        <w:rPr>
          <w:sz w:val="24"/>
          <w:szCs w:val="24"/>
        </w:rPr>
        <w:t>помощник Похвистневского межрайонного прокурора;</w:t>
      </w:r>
    </w:p>
    <w:p w:rsidR="00005CD1" w:rsidRDefault="00005CD1" w:rsidP="006925BD">
      <w:pPr>
        <w:jc w:val="both"/>
        <w:rPr>
          <w:sz w:val="24"/>
          <w:szCs w:val="24"/>
        </w:rPr>
      </w:pPr>
      <w:r>
        <w:rPr>
          <w:sz w:val="24"/>
          <w:szCs w:val="24"/>
        </w:rPr>
        <w:t>Козик И</w:t>
      </w:r>
      <w:r w:rsidR="00E6452D" w:rsidRPr="004D13FC">
        <w:rPr>
          <w:sz w:val="24"/>
          <w:szCs w:val="24"/>
        </w:rPr>
        <w:t>.</w:t>
      </w:r>
      <w:r>
        <w:rPr>
          <w:sz w:val="24"/>
          <w:szCs w:val="24"/>
        </w:rPr>
        <w:t>М.</w:t>
      </w:r>
      <w:r w:rsidR="00E6452D" w:rsidRPr="004D13FC">
        <w:rPr>
          <w:sz w:val="24"/>
          <w:szCs w:val="24"/>
        </w:rPr>
        <w:t>- </w:t>
      </w:r>
      <w:r>
        <w:rPr>
          <w:sz w:val="24"/>
          <w:szCs w:val="24"/>
        </w:rPr>
        <w:t xml:space="preserve">руководитель МБУ «Управление культуры муниципального района  </w:t>
      </w:r>
    </w:p>
    <w:p w:rsidR="004C2709" w:rsidRPr="004D13FC" w:rsidRDefault="00005CD1" w:rsidP="006925BD">
      <w:pPr>
        <w:jc w:val="both"/>
        <w:rPr>
          <w:sz w:val="24"/>
          <w:szCs w:val="24"/>
        </w:rPr>
      </w:pPr>
      <w:r>
        <w:rPr>
          <w:sz w:val="24"/>
          <w:szCs w:val="24"/>
        </w:rPr>
        <w:t>Похвистневский»;</w:t>
      </w:r>
    </w:p>
    <w:p w:rsidR="002305D4" w:rsidRPr="004D13FC" w:rsidRDefault="002305D4" w:rsidP="006925BD">
      <w:pPr>
        <w:jc w:val="both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Отсутствовали по уважительной причине:</w:t>
      </w:r>
    </w:p>
    <w:p w:rsidR="002305D4" w:rsidRPr="004D13FC" w:rsidRDefault="002305D4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D13FC" w:rsidRDefault="002305D4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4D13FC" w:rsidRDefault="002305D4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Default="00DB675A" w:rsidP="006925BD">
      <w:pPr>
        <w:jc w:val="both"/>
        <w:rPr>
          <w:sz w:val="24"/>
          <w:szCs w:val="24"/>
        </w:rPr>
      </w:pPr>
      <w:r w:rsidRPr="004D13FC">
        <w:rPr>
          <w:sz w:val="24"/>
          <w:szCs w:val="24"/>
        </w:rPr>
        <w:t xml:space="preserve">Пантелеева Л.М., секретарь местного </w:t>
      </w:r>
      <w:r w:rsidR="00117501" w:rsidRPr="004D13FC">
        <w:rPr>
          <w:sz w:val="24"/>
          <w:szCs w:val="24"/>
        </w:rPr>
        <w:t>отделения ВПП «ЕР»;</w:t>
      </w:r>
    </w:p>
    <w:p w:rsidR="00005CD1" w:rsidRPr="00005CD1" w:rsidRDefault="00005CD1" w:rsidP="006925BD">
      <w:pPr>
        <w:jc w:val="both"/>
        <w:rPr>
          <w:sz w:val="24"/>
          <w:szCs w:val="24"/>
        </w:rPr>
      </w:pPr>
      <w:r w:rsidRPr="00005CD1">
        <w:rPr>
          <w:sz w:val="24"/>
          <w:szCs w:val="24"/>
        </w:rPr>
        <w:t>Николаева Е.В. - начальник юридического отдела.</w:t>
      </w:r>
    </w:p>
    <w:p w:rsidR="00005CD1" w:rsidRPr="004D13FC" w:rsidRDefault="00005CD1" w:rsidP="006925BD">
      <w:pPr>
        <w:jc w:val="both"/>
        <w:rPr>
          <w:sz w:val="24"/>
          <w:szCs w:val="24"/>
        </w:rPr>
      </w:pPr>
    </w:p>
    <w:p w:rsidR="008F7A3D" w:rsidRPr="004D13FC" w:rsidRDefault="008F7A3D" w:rsidP="006925BD">
      <w:pPr>
        <w:jc w:val="both"/>
        <w:rPr>
          <w:sz w:val="24"/>
          <w:szCs w:val="24"/>
        </w:rPr>
      </w:pPr>
    </w:p>
    <w:p w:rsidR="002305D4" w:rsidRPr="004D13FC" w:rsidRDefault="002305D4" w:rsidP="006925BD">
      <w:pPr>
        <w:jc w:val="center"/>
        <w:rPr>
          <w:b/>
          <w:sz w:val="24"/>
          <w:szCs w:val="24"/>
        </w:rPr>
      </w:pPr>
      <w:r w:rsidRPr="004D13FC">
        <w:rPr>
          <w:b/>
          <w:sz w:val="24"/>
          <w:szCs w:val="24"/>
        </w:rPr>
        <w:t>ПОВЕСТКА ДНЯ:</w:t>
      </w:r>
    </w:p>
    <w:p w:rsidR="00DB675A" w:rsidRPr="004D13FC" w:rsidRDefault="00DB675A" w:rsidP="006925BD">
      <w:pPr>
        <w:jc w:val="both"/>
        <w:rPr>
          <w:b/>
          <w:sz w:val="24"/>
          <w:szCs w:val="24"/>
        </w:rPr>
      </w:pPr>
    </w:p>
    <w:p w:rsidR="004C2709" w:rsidRPr="004D13FC" w:rsidRDefault="002305D4" w:rsidP="006925BD">
      <w:pPr>
        <w:pStyle w:val="a3"/>
        <w:numPr>
          <w:ilvl w:val="0"/>
          <w:numId w:val="2"/>
        </w:numPr>
        <w:ind w:left="0" w:firstLine="0"/>
        <w:jc w:val="both"/>
      </w:pPr>
      <w:r w:rsidRPr="004D13FC">
        <w:t xml:space="preserve">Рассмотрение </w:t>
      </w:r>
      <w:r w:rsidR="004C2709" w:rsidRPr="004D13FC">
        <w:t xml:space="preserve">Представления от </w:t>
      </w:r>
      <w:r w:rsidR="00005CD1">
        <w:t>08.02.2023</w:t>
      </w:r>
      <w:r w:rsidR="004C2709" w:rsidRPr="004D13FC">
        <w:t xml:space="preserve"> № 07-04-202</w:t>
      </w:r>
      <w:r w:rsidR="00005CD1">
        <w:t>0</w:t>
      </w:r>
      <w:r w:rsidR="004C2709" w:rsidRPr="004D13FC">
        <w:t xml:space="preserve">/Прдп </w:t>
      </w:r>
      <w:r w:rsidR="00005CD1">
        <w:t>117</w:t>
      </w:r>
      <w:r w:rsidR="004C2709" w:rsidRPr="004D13FC">
        <w:t>-2</w:t>
      </w:r>
      <w:r w:rsidR="00EE74C1" w:rsidRPr="004D13FC">
        <w:t>2</w:t>
      </w:r>
      <w:r w:rsidR="004C2709" w:rsidRPr="004D13FC">
        <w:t>-239</w:t>
      </w:r>
      <w:r w:rsidR="00CC614A" w:rsidRPr="004D13FC">
        <w:t xml:space="preserve">   </w:t>
      </w:r>
      <w:r w:rsidR="004C2709" w:rsidRPr="004D13FC">
        <w:t xml:space="preserve"> </w:t>
      </w:r>
      <w:r w:rsidR="006F0803">
        <w:t xml:space="preserve">                     </w:t>
      </w:r>
      <w:r w:rsidR="004C2709" w:rsidRPr="004D13FC">
        <w:t xml:space="preserve">«Об устранении нарушений </w:t>
      </w:r>
      <w:r w:rsidR="00EE74C1" w:rsidRPr="004D13FC">
        <w:t>законодательства</w:t>
      </w:r>
      <w:r w:rsidR="00005CD1">
        <w:t xml:space="preserve"> о защите прав инвалидов</w:t>
      </w:r>
      <w:r w:rsidR="00EE74C1" w:rsidRPr="004D13FC">
        <w:t>».</w:t>
      </w:r>
    </w:p>
    <w:p w:rsidR="006F0803" w:rsidRPr="006F0803" w:rsidRDefault="002305D4" w:rsidP="006925BD">
      <w:pPr>
        <w:pStyle w:val="a3"/>
        <w:ind w:left="0"/>
        <w:jc w:val="both"/>
      </w:pPr>
      <w:r w:rsidRPr="004D13FC">
        <w:rPr>
          <w:b/>
        </w:rPr>
        <w:t xml:space="preserve">По </w:t>
      </w:r>
      <w:r w:rsidR="00EE74C1" w:rsidRPr="004D13FC">
        <w:rPr>
          <w:b/>
        </w:rPr>
        <w:t xml:space="preserve">данному </w:t>
      </w:r>
      <w:r w:rsidRPr="004D13FC">
        <w:rPr>
          <w:b/>
        </w:rPr>
        <w:t>вопросу слушали:</w:t>
      </w:r>
      <w:r w:rsidR="006220D5" w:rsidRPr="004D13FC">
        <w:rPr>
          <w:b/>
        </w:rPr>
        <w:t xml:space="preserve"> </w:t>
      </w:r>
      <w:r w:rsidR="004C2709" w:rsidRPr="004D13FC">
        <w:rPr>
          <w:b/>
        </w:rPr>
        <w:t>Дерюжову И.Т.</w:t>
      </w:r>
      <w:r w:rsidR="004C2709" w:rsidRPr="004D13FC">
        <w:t xml:space="preserve"> </w:t>
      </w:r>
      <w:r w:rsidR="006F0803" w:rsidRPr="006F08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51440F" wp14:editId="1FACDA67">
                <wp:simplePos x="0" y="0"/>
                <wp:positionH relativeFrom="margin">
                  <wp:posOffset>6751320</wp:posOffset>
                </wp:positionH>
                <wp:positionV relativeFrom="paragraph">
                  <wp:posOffset>5769610</wp:posOffset>
                </wp:positionV>
                <wp:extent cx="0" cy="301625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1.6pt,454.3pt" to="531.6pt,4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" o:allowincell="f" strokeweight=".5pt">
                <w10:wrap anchorx="margin"/>
              </v:line>
            </w:pict>
          </mc:Fallback>
        </mc:AlternateContent>
      </w:r>
      <w:r w:rsidR="006F0803" w:rsidRPr="006F0803">
        <w:t>Похвистневской межрайонной прокуратурой проведена проверка соблюдения МБУ «Управление культуры муниципального района Похвистневский» требовании федерального законодательства о защите прав инвалидов.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Согласно ст. 2 Федерального закона от 24.11.1995 № 181-ФЗ «О социальной защите инвалидов в Российской Федерации» (далее - ФЗ от 24.11.1995 № 181) социальная защита инвалидов - система гарантированных государством экономических, правовых мер. и мер социальной поддержки, обеспечивающих инвалидам условия для преодоления, замещения (компенсации) ограничении жизнедеятельности и направленных на создание им равных с другими гражданами возможностей участия в жизни общества.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 xml:space="preserve">В силу п. 1, 6 ч. 3 ст. 15 ФЗ от 24.11.1995 № 181 федеральные органы государственной власти, органы государственной 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</w:t>
      </w:r>
      <w:r w:rsidRPr="006F0803">
        <w:lastRenderedPageBreak/>
        <w:t>использующих кресла-коляски и собак-проводников) условия для беспрепятственного доступа к объектам социальной, инженерной и транспортной инфраструктур (жилым, общественньм и производственным зданиям, строениям и сооружениям, включая те, в которых расположены</w:t>
      </w:r>
      <w:r w:rsidR="006925BD">
        <w:t xml:space="preserve"> </w:t>
      </w:r>
      <w:r w:rsidRPr="006F0803">
        <w:t>культурно-спортивыые организации, организации культуры и другие организации), к местам отдыха и к предоставляемым в них услугам;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</w:t>
      </w:r>
      <w:r>
        <w:t>зданий,</w:t>
      </w:r>
      <w:r w:rsidRPr="006F0803">
        <w:t xml:space="preserve"> </w:t>
      </w:r>
      <w:r>
        <w:t xml:space="preserve">строений  и </w:t>
      </w:r>
      <w:r w:rsidRPr="006F0803">
        <w:t>сооружений, включая те, в которых</w:t>
      </w:r>
      <w:r>
        <w:t xml:space="preserve"> </w:t>
      </w:r>
      <w:r w:rsidRPr="006F0803">
        <w:t xml:space="preserve">расположены физкулыурно-спортивные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6F0803">
        <w:rPr>
          <w:lang w:val="en-US"/>
        </w:rPr>
        <w:t>I</w:t>
      </w:r>
      <w:r w:rsidRPr="006F0803">
        <w:t xml:space="preserve">, </w:t>
      </w:r>
      <w:r>
        <w:rPr>
          <w:lang w:val="en-US"/>
        </w:rPr>
        <w:t>II</w:t>
      </w:r>
      <w:r>
        <w:t xml:space="preserve"> </w:t>
      </w:r>
      <w:r w:rsidRPr="006F0803">
        <w:t xml:space="preserve">групп, и транспортных средств, перевозящих таких инвалидов и (или) детей-инвалидов. На граждан из числа инвалидов </w:t>
      </w:r>
      <w:r>
        <w:rPr>
          <w:lang w:val="en-US"/>
        </w:rPr>
        <w:t>III</w:t>
      </w:r>
      <w:r w:rsidRPr="006F0803">
        <w:t xml:space="preserve"> группы распространяются нормы настоящей части в порядке, определяемом Правительством Российской Федерации. На указанных транспортных средствах должен быть установлен опоз</w:t>
      </w:r>
      <w:r>
        <w:t>новательшый знак «Инвалид»</w:t>
      </w:r>
      <w:r w:rsidRPr="006F0803">
        <w:t xml:space="preserve"> и информация об этих </w:t>
      </w:r>
      <w:r>
        <w:t xml:space="preserve"> </w:t>
      </w:r>
      <w:r w:rsidRPr="006F0803">
        <w:t>транспортных средствах должна быть внесена в федеральный реестр инвалидов.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Приказом Министерства счрожгельства Российской Федерации от 30.12.2020 № 904/пр утвержден СП 59.13330.2020. Свод правил. «СНиП 35-01-2001 Доступность зданий и сооружений для маломобильных групп населения» (далее по тексту - СП 59.13330.2020).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На основании п. 6.1.1 СП 59.13330.2020 в общественном или производственном здании (сооружении) должен быть;минимум один вход, доступный для МГН, с поверхности земли н из каждого доступного для МГН подземного или надземного уровня, соединенного с этим зданием.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Наружные вызывные устройства или средства связи с персоналом при входах в общественные здания следует применять, с учетом принятой организации обслуживания посетителей, по заданию на проектирование.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Высоту панелей вызова таких устройств следует принимать с учетом 8.1.7.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В соответствии с п.п. 6.5.1,6.5.9 СП 59,13330.2020 знаком доступности для МГН должны обозначаться:</w:t>
      </w:r>
    </w:p>
    <w:p w:rsidR="006F0803" w:rsidRPr="006F0803" w:rsidRDefault="006F0803" w:rsidP="006925BD">
      <w:pPr>
        <w:pStyle w:val="a3"/>
        <w:numPr>
          <w:ilvl w:val="0"/>
          <w:numId w:val="12"/>
        </w:numPr>
        <w:ind w:left="0"/>
        <w:jc w:val="both"/>
      </w:pPr>
      <w:r w:rsidRPr="006F0803">
        <w:t>стоянки (парковки) тршепрртных средств;</w:t>
      </w:r>
    </w:p>
    <w:p w:rsidR="006F0803" w:rsidRPr="006F0803" w:rsidRDefault="006F0803" w:rsidP="006925BD">
      <w:pPr>
        <w:pStyle w:val="a3"/>
        <w:numPr>
          <w:ilvl w:val="0"/>
          <w:numId w:val="12"/>
        </w:numPr>
        <w:ind w:left="0"/>
        <w:jc w:val="both"/>
      </w:pPr>
      <w:r w:rsidRPr="006F0803">
        <w:t>зоны предоставления услуг;</w:t>
      </w:r>
    </w:p>
    <w:p w:rsidR="006F0803" w:rsidRDefault="006F0803" w:rsidP="006925BD">
      <w:pPr>
        <w:pStyle w:val="a3"/>
        <w:numPr>
          <w:ilvl w:val="0"/>
          <w:numId w:val="12"/>
        </w:numPr>
        <w:ind w:left="0"/>
        <w:jc w:val="both"/>
      </w:pPr>
      <w:r w:rsidRPr="006F0803">
        <w:t>входы и выходы;, доступные для инвалидов на креслах-колясках;</w:t>
      </w:r>
    </w:p>
    <w:p w:rsidR="006F0803" w:rsidRPr="006F0803" w:rsidRDefault="006F0803" w:rsidP="006925BD">
      <w:pPr>
        <w:pStyle w:val="a3"/>
        <w:numPr>
          <w:ilvl w:val="0"/>
          <w:numId w:val="12"/>
        </w:numPr>
        <w:ind w:left="0"/>
        <w:jc w:val="both"/>
      </w:pPr>
      <w:r w:rsidRPr="006F0803">
        <w:t>входы в общественные уборные для информирования инвалидов с нарушением зрения;</w:t>
      </w:r>
    </w:p>
    <w:p w:rsidR="006F0803" w:rsidRPr="006F0803" w:rsidRDefault="006F0803" w:rsidP="006925BD">
      <w:pPr>
        <w:pStyle w:val="a3"/>
        <w:numPr>
          <w:ilvl w:val="0"/>
          <w:numId w:val="13"/>
        </w:numPr>
        <w:ind w:left="0"/>
        <w:jc w:val="both"/>
      </w:pPr>
      <w:r w:rsidRPr="006F0803">
        <w:t>доступные саштарно.тбшшые помещения для инвалидов на креслах-колясках;</w:t>
      </w:r>
    </w:p>
    <w:p w:rsidR="006F0803" w:rsidRPr="006F0803" w:rsidRDefault="006F0803" w:rsidP="006925BD">
      <w:pPr>
        <w:pStyle w:val="a3"/>
        <w:numPr>
          <w:ilvl w:val="0"/>
          <w:numId w:val="13"/>
        </w:numPr>
        <w:ind w:left="0"/>
        <w:jc w:val="both"/>
      </w:pPr>
      <w:r w:rsidRPr="006F0803">
        <w:t xml:space="preserve">доступные гардеробы, </w:t>
      </w:r>
      <w:r w:rsidRPr="006F0803">
        <w:rPr>
          <w:iCs/>
        </w:rPr>
        <w:t>примерочные</w:t>
      </w:r>
      <w:r w:rsidRPr="006F0803">
        <w:rPr>
          <w:i/>
          <w:iCs/>
        </w:rPr>
        <w:t xml:space="preserve">, </w:t>
      </w:r>
      <w:r w:rsidRPr="006F0803">
        <w:t>раздевальные;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-</w:t>
      </w:r>
      <w:r w:rsidRPr="006F0803">
        <w:tab/>
        <w:t>доступные лифты и друше подъемные устройства, доступные для</w:t>
      </w:r>
      <w:r w:rsidRPr="006F0803">
        <w:br/>
        <w:t>инвалидов на креслах-колясках;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-</w:t>
      </w:r>
      <w:r w:rsidRPr="006F0803">
        <w:tab/>
        <w:t>доступные пути эвакуации инвалидов на креслах-колясках;</w:t>
      </w:r>
    </w:p>
    <w:p w:rsidR="006F0803" w:rsidRPr="006F0803" w:rsidRDefault="006F0803" w:rsidP="006925BD">
      <w:pPr>
        <w:pStyle w:val="a3"/>
        <w:numPr>
          <w:ilvl w:val="0"/>
          <w:numId w:val="14"/>
        </w:numPr>
        <w:ind w:left="0"/>
        <w:jc w:val="both"/>
      </w:pPr>
      <w:r w:rsidRPr="006F0803">
        <w:t>специальные зоны отдыха и ожидания для инвалидов на креслах-колясках;</w:t>
      </w:r>
    </w:p>
    <w:p w:rsidR="006F0803" w:rsidRPr="006F0803" w:rsidRDefault="006F0803" w:rsidP="006925BD">
      <w:pPr>
        <w:pStyle w:val="a3"/>
        <w:numPr>
          <w:ilvl w:val="0"/>
          <w:numId w:val="14"/>
        </w:numPr>
        <w:ind w:left="0"/>
        <w:jc w:val="both"/>
      </w:pPr>
      <w:r w:rsidRPr="006F0803">
        <w:t>зоны посадки/высадки инвалидов на креслах-колясках (на платформах, перронах и т.п.);</w:t>
      </w:r>
    </w:p>
    <w:p w:rsidR="006F0803" w:rsidRPr="006F0803" w:rsidRDefault="006F0803" w:rsidP="006925BD">
      <w:pPr>
        <w:pStyle w:val="a3"/>
        <w:numPr>
          <w:ilvl w:val="0"/>
          <w:numId w:val="14"/>
        </w:numPr>
        <w:ind w:left="0"/>
        <w:jc w:val="both"/>
      </w:pPr>
      <w:r w:rsidRPr="006F0803">
        <w:t>пути движения к местам общего сбора МГН в случае экстренных ситуаций;</w:t>
      </w:r>
    </w:p>
    <w:p w:rsidR="006F0803" w:rsidRPr="006F0803" w:rsidRDefault="006F0803" w:rsidP="006925BD">
      <w:pPr>
        <w:pStyle w:val="a3"/>
        <w:numPr>
          <w:ilvl w:val="0"/>
          <w:numId w:val="14"/>
        </w:numPr>
        <w:ind w:left="0"/>
        <w:jc w:val="both"/>
      </w:pPr>
      <w:r>
        <w:t>места общего сбора МГН</w:t>
      </w:r>
      <w:r w:rsidRPr="006F0803">
        <w:t xml:space="preserve"> </w:t>
      </w:r>
      <w:r>
        <w:t xml:space="preserve">и </w:t>
      </w:r>
      <w:r w:rsidRPr="006F0803">
        <w:t>доступное место в них для сбора инвалидов на креслах-колясках.</w:t>
      </w:r>
    </w:p>
    <w:p w:rsidR="006F0803" w:rsidRPr="00AD230D" w:rsidRDefault="006F0803" w:rsidP="006925BD">
      <w:pPr>
        <w:pStyle w:val="a3"/>
        <w:ind w:left="0"/>
      </w:pPr>
      <w:r w:rsidRPr="006F0803">
        <w:t>Информирующие тактильаые таблички (в том числе тактильно-звуковые) для идентификаций помещений с использованием рельефно-линейного шрифта, а также рельефно-точечного шрифта Брайня для людей с нарушением зрения должны размещаться рядом с дверью со сторон</w:t>
      </w:r>
      <w:r>
        <w:t>ы дверной ручки на высоте от 1,2</w:t>
      </w:r>
      <w:r w:rsidR="00AD230D">
        <w:t xml:space="preserve"> </w:t>
      </w:r>
      <w:r w:rsidRPr="00AD230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5436AEC" wp14:editId="4669C0D7">
                <wp:simplePos x="0" y="0"/>
                <wp:positionH relativeFrom="margin">
                  <wp:posOffset>6022975</wp:posOffset>
                </wp:positionH>
                <wp:positionV relativeFrom="paragraph">
                  <wp:posOffset>4611370</wp:posOffset>
                </wp:positionV>
                <wp:extent cx="0" cy="48768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74.25pt,363.1pt" to="474.25pt,4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" o:allowincell="f" strokeweight=".25pt">
                <w10:wrap anchorx="margin"/>
              </v:line>
            </w:pict>
          </mc:Fallback>
        </mc:AlternateContent>
      </w:r>
      <w:r w:rsidRPr="00AD230D">
        <w:t xml:space="preserve">до 1,6 м от уровня пола и на расстоянии </w:t>
      </w:r>
      <w:r w:rsidR="00AD230D">
        <w:t>0,1</w:t>
      </w:r>
      <w:r w:rsidRPr="00AD230D">
        <w:t xml:space="preserve"> </w:t>
      </w:r>
      <w:r w:rsidR="00AD230D">
        <w:t>м</w:t>
      </w:r>
      <w:r w:rsidRPr="00AD230D">
        <w:t xml:space="preserve"> от края таблички до края дверного</w:t>
      </w:r>
      <w:r w:rsidR="00AD230D" w:rsidRPr="00AD230D">
        <w:t xml:space="preserve"> </w:t>
      </w:r>
      <w:r w:rsidRPr="00AD230D">
        <w:t>проема:</w:t>
      </w:r>
    </w:p>
    <w:p w:rsidR="006F0803" w:rsidRPr="006F0803" w:rsidRDefault="006F0803" w:rsidP="006925BD">
      <w:pPr>
        <w:pStyle w:val="a3"/>
        <w:ind w:left="0"/>
        <w:sectPr w:rsidR="006F0803" w:rsidRPr="006F0803" w:rsidSect="006925BD">
          <w:type w:val="continuous"/>
          <w:pgSz w:w="11909" w:h="16834"/>
          <w:pgMar w:top="851" w:right="1134" w:bottom="1701" w:left="1134" w:header="720" w:footer="720" w:gutter="0"/>
          <w:cols w:space="60"/>
          <w:noEndnote/>
          <w:docGrid w:linePitch="272"/>
        </w:sectPr>
      </w:pPr>
    </w:p>
    <w:p w:rsidR="006F0803" w:rsidRPr="006F0803" w:rsidRDefault="006F0803" w:rsidP="006925BD">
      <w:pPr>
        <w:pStyle w:val="a3"/>
        <w:ind w:left="0"/>
        <w:jc w:val="both"/>
      </w:pPr>
      <w:r w:rsidRPr="006F0803">
        <w:lastRenderedPageBreak/>
        <w:t>-</w:t>
      </w:r>
      <w:r w:rsidRPr="006F0803">
        <w:tab/>
        <w:t>перед входами во внутренние помещения, в которых оказываются услуги,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lastRenderedPageBreak/>
        <w:t>с указанием назначения помещения;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-</w:t>
      </w:r>
      <w:r w:rsidRPr="006F0803">
        <w:tab/>
        <w:t>перед входами в универсальные кабины уборных и блоки общественных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уборных (6.3.6);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-</w:t>
      </w:r>
      <w:r w:rsidRPr="006F0803">
        <w:tab/>
        <w:t>рядом с устройствами вызова помощи, в том числе в универсальных и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доступных кабинах.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 xml:space="preserve">Приказом Росстандарта от 20.07.2021 </w:t>
      </w:r>
      <w:r w:rsidRPr="006F0803">
        <w:rPr>
          <w:lang w:val="en-US"/>
        </w:rPr>
        <w:t>Kg</w:t>
      </w:r>
      <w:r w:rsidRPr="006F0803">
        <w:t xml:space="preserve"> 639-ст утвержден ГОСТ Р 54406-2021. Национальный стандарт Российской Федерации. Пандусы, установленные на транспортных средствах, для пользователей кресел-колясок и людей с ограниченной подвижностью. Требования безопасности и испытания (далее -ГОСТ Р 54406-2021).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В соответствии с п. 5.223 ГОСТ Р 54406-2021 пандус должен надежно функционировать при температуре окружающей среды от минус 40 С до плюс 40 °С. Дождь, лед и снег не должны нарушать их работу.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В ходе проверки установлено, что Среднеаверкинский центральный сельский Дом культуры, расположенный по адресу: Самарская область, Похвисшеский район, с. Среднее Аверкино, ул. Школьная, 2, вход не оборудован информирующими тактильньми табличками для идентифжации помещений с использованием рельефно-линейного шрифта, а также рельефно-точечного шрифта Брайля для людей с нарушением зрени</w:t>
      </w:r>
      <w:r w:rsidR="00AD230D">
        <w:t>я; отсутствует знак доступности.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В Старопохвистневском сельском Доме культуры, расположенном по адресу: Самарская область, Похвистнеский район, с. Старопохвистнево, ул. Советская, 63, на пандусе имеется ледяное покрытие, вход не оборудован информирующими тактильными табличками для идентифжации помещений с использованием рельефно-лжнейного шрифта, а также рельефно-точечного шрифта Брайля для людей с нарушением зрения; отсутствует знак доступности.</w:t>
      </w:r>
    </w:p>
    <w:p w:rsidR="006F0803" w:rsidRPr="006F0803" w:rsidRDefault="006F0803" w:rsidP="006925BD">
      <w:pPr>
        <w:pStyle w:val="a3"/>
        <w:ind w:left="0"/>
        <w:jc w:val="both"/>
      </w:pPr>
      <w:r w:rsidRPr="006F0803">
        <w:t>Указанные обстоятельства приводят к существенному нарушению законных прав и интересов граждан с огранвленными возможностями.</w:t>
      </w:r>
    </w:p>
    <w:p w:rsidR="006F0803" w:rsidRPr="006F0803" w:rsidRDefault="00AD230D" w:rsidP="006925BD">
      <w:pPr>
        <w:pStyle w:val="a3"/>
        <w:ind w:left="0"/>
        <w:jc w:val="both"/>
      </w:pPr>
      <w:r>
        <w:t>Причинами и условиями</w:t>
      </w:r>
      <w:r w:rsidR="006F0803" w:rsidRPr="006F0803">
        <w:t xml:space="preserve"> способствующими выявленным нарушениям, явилось ненадлежащее исполнение должностных обязанностей руководителем МБУ «Управление культуры муниципального района Похвиетневский» Козик И</w:t>
      </w:r>
      <w:r>
        <w:t>.</w:t>
      </w:r>
      <w:r w:rsidR="006F0803" w:rsidRPr="006F0803">
        <w:t>М. и иными сотрудниками администрации муниципального района Похвиетневский.</w:t>
      </w:r>
    </w:p>
    <w:p w:rsidR="00E51719" w:rsidRPr="004D13FC" w:rsidRDefault="00CA40D1" w:rsidP="006925BD">
      <w:pPr>
        <w:pStyle w:val="a3"/>
        <w:ind w:left="0"/>
        <w:jc w:val="both"/>
      </w:pPr>
      <w:r w:rsidRPr="004D13FC">
        <w:t xml:space="preserve">На основании изложенного, руководствуясь ст.24 Федерального закона РФ «О прокуратуре Российской Федерации» </w:t>
      </w:r>
      <w:r w:rsidR="005068DB" w:rsidRPr="004D13FC">
        <w:rPr>
          <w:spacing w:val="-2"/>
        </w:rPr>
        <w:t xml:space="preserve">Похвистневская межрайонная прокуратура требует рассмотреть представление, принять меры </w:t>
      </w:r>
      <w:r w:rsidR="00AD230D">
        <w:rPr>
          <w:spacing w:val="-2"/>
        </w:rPr>
        <w:t>по</w:t>
      </w:r>
      <w:r w:rsidRPr="004D13FC">
        <w:rPr>
          <w:spacing w:val="-2"/>
        </w:rPr>
        <w:t xml:space="preserve"> </w:t>
      </w:r>
      <w:r w:rsidR="005068DB" w:rsidRPr="004D13FC">
        <w:rPr>
          <w:spacing w:val="-2"/>
        </w:rPr>
        <w:t>устранению нарушен</w:t>
      </w:r>
      <w:r w:rsidR="00C716C5" w:rsidRPr="004D13FC">
        <w:rPr>
          <w:spacing w:val="-2"/>
        </w:rPr>
        <w:t xml:space="preserve">ий </w:t>
      </w:r>
      <w:r w:rsidR="00AD230D">
        <w:rPr>
          <w:spacing w:val="-2"/>
        </w:rPr>
        <w:t>федерального законодательства о защите правч инвалидов в МБУ «Управление культуры муниципального района Похвистневский»</w:t>
      </w:r>
      <w:r w:rsidR="001E5EE9" w:rsidRPr="004D13FC">
        <w:rPr>
          <w:spacing w:val="-2"/>
        </w:rPr>
        <w:t>,</w:t>
      </w:r>
      <w:r w:rsidR="00C716C5" w:rsidRPr="004D13FC">
        <w:rPr>
          <w:spacing w:val="-2"/>
        </w:rPr>
        <w:t xml:space="preserve"> </w:t>
      </w:r>
      <w:r w:rsidR="00AD230D">
        <w:rPr>
          <w:spacing w:val="-2"/>
        </w:rPr>
        <w:t>в соответствии с нормами действующего законодательства</w:t>
      </w:r>
      <w:r w:rsidR="001E5EE9" w:rsidRPr="004D13FC">
        <w:rPr>
          <w:spacing w:val="-2"/>
        </w:rPr>
        <w:t>,</w:t>
      </w:r>
      <w:r w:rsidR="00C716C5" w:rsidRPr="004D13FC">
        <w:t xml:space="preserve"> </w:t>
      </w:r>
      <w:r w:rsidR="00C716C5" w:rsidRPr="004D13FC">
        <w:rPr>
          <w:spacing w:val="-2"/>
        </w:rPr>
        <w:t>рассмотреть вопрос привлечени</w:t>
      </w:r>
      <w:r w:rsidR="00AD230D">
        <w:rPr>
          <w:spacing w:val="-2"/>
        </w:rPr>
        <w:t>я</w:t>
      </w:r>
      <w:r w:rsidR="00C716C5" w:rsidRPr="004D13FC">
        <w:rPr>
          <w:spacing w:val="-2"/>
        </w:rPr>
        <w:t xml:space="preserve"> к дисциплинарной ответственности </w:t>
      </w:r>
      <w:r w:rsidR="00AD230D">
        <w:rPr>
          <w:spacing w:val="-2"/>
        </w:rPr>
        <w:t xml:space="preserve"> руководителя МБУ «Управление культуры муниципального района Похвистневский» Козик И.М. и иных сотрудников администрации м.р. Похвистневский,о результатах рассмотрения и конкретных принятых мерах сообщить в Похвистневскую межрайонную прокуратуру.</w:t>
      </w:r>
    </w:p>
    <w:p w:rsidR="00C77E3E" w:rsidRDefault="009E0911" w:rsidP="00D1346F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4"/>
          <w:szCs w:val="24"/>
        </w:rPr>
      </w:pPr>
      <w:r w:rsidRPr="004D13FC">
        <w:rPr>
          <w:rFonts w:eastAsia="Times New Roman"/>
          <w:b/>
          <w:spacing w:val="-2"/>
          <w:sz w:val="24"/>
          <w:szCs w:val="24"/>
        </w:rPr>
        <w:t>ВЫСТУПИЛА</w:t>
      </w:r>
      <w:r w:rsidR="005068DB" w:rsidRPr="004D13FC">
        <w:rPr>
          <w:rFonts w:eastAsia="Times New Roman"/>
          <w:b/>
          <w:spacing w:val="-2"/>
          <w:sz w:val="24"/>
          <w:szCs w:val="24"/>
        </w:rPr>
        <w:t xml:space="preserve">: </w:t>
      </w:r>
      <w:r w:rsidR="001B4780">
        <w:rPr>
          <w:rFonts w:eastAsia="Times New Roman"/>
          <w:b/>
          <w:spacing w:val="-2"/>
          <w:sz w:val="24"/>
          <w:szCs w:val="24"/>
        </w:rPr>
        <w:t xml:space="preserve">Козик И.М.  </w:t>
      </w:r>
      <w:r w:rsidR="001B4780">
        <w:rPr>
          <w:rFonts w:eastAsia="Times New Roman"/>
          <w:spacing w:val="-2"/>
          <w:sz w:val="24"/>
          <w:szCs w:val="24"/>
        </w:rPr>
        <w:t xml:space="preserve">да действительно указанные СДК  не оборудованы в виду отсутствия финансовых средств. Пандус в СДК с.Старопохвистнево очистили от наледи, фотографии предоставим. </w:t>
      </w:r>
    </w:p>
    <w:p w:rsidR="001B4780" w:rsidRPr="001B4780" w:rsidRDefault="006733C9" w:rsidP="00D1346F">
      <w:pPr>
        <w:shd w:val="clear" w:color="auto" w:fill="FFFFFF"/>
        <w:spacing w:before="7"/>
        <w:ind w:right="-32"/>
        <w:jc w:val="both"/>
        <w:rPr>
          <w:sz w:val="24"/>
          <w:szCs w:val="24"/>
        </w:rPr>
      </w:pPr>
      <w:r>
        <w:rPr>
          <w:rFonts w:eastAsia="Times New Roman"/>
          <w:b/>
          <w:spacing w:val="-2"/>
          <w:sz w:val="24"/>
          <w:szCs w:val="24"/>
        </w:rPr>
        <w:t>ВЫСТУПИЛ</w:t>
      </w:r>
      <w:r w:rsidR="001B4780" w:rsidRPr="001B4780">
        <w:rPr>
          <w:rFonts w:eastAsia="Times New Roman"/>
          <w:b/>
          <w:spacing w:val="-2"/>
          <w:sz w:val="24"/>
          <w:szCs w:val="24"/>
        </w:rPr>
        <w:t>:</w:t>
      </w:r>
      <w:r>
        <w:rPr>
          <w:rFonts w:eastAsia="Times New Roman"/>
          <w:b/>
          <w:spacing w:val="-2"/>
          <w:sz w:val="24"/>
          <w:szCs w:val="24"/>
        </w:rPr>
        <w:t xml:space="preserve"> </w:t>
      </w:r>
      <w:r w:rsidR="001B4780" w:rsidRPr="001B4780">
        <w:rPr>
          <w:rFonts w:eastAsia="Times New Roman"/>
          <w:b/>
          <w:spacing w:val="-2"/>
          <w:sz w:val="24"/>
          <w:szCs w:val="24"/>
        </w:rPr>
        <w:t>Черкасов С.В.</w:t>
      </w:r>
      <w:r w:rsidR="001B4780">
        <w:rPr>
          <w:rFonts w:eastAsia="Times New Roman"/>
          <w:b/>
          <w:spacing w:val="-2"/>
          <w:sz w:val="24"/>
          <w:szCs w:val="24"/>
        </w:rPr>
        <w:t xml:space="preserve"> </w:t>
      </w:r>
      <w:r w:rsidR="001B4780">
        <w:rPr>
          <w:rFonts w:eastAsia="Times New Roman"/>
          <w:spacing w:val="-2"/>
          <w:sz w:val="24"/>
          <w:szCs w:val="24"/>
        </w:rPr>
        <w:t>29 марта 2023 состоится Собрание представителей м.р.Похвистневский, где будут внесены поправки в бюджет и финансовые средтства будут заложены, поэтому Ирина Михайловна в срок до 15 марта 2023 года подготовьте коммерчиские предло</w:t>
      </w:r>
      <w:r>
        <w:rPr>
          <w:rFonts w:eastAsia="Times New Roman"/>
          <w:spacing w:val="-2"/>
          <w:sz w:val="24"/>
          <w:szCs w:val="24"/>
        </w:rPr>
        <w:t xml:space="preserve">жения, чтобы знать какая сумма необходима. До 1 июня 2023 года работа должна быть выполнена. </w:t>
      </w:r>
    </w:p>
    <w:p w:rsidR="00AB3E6A" w:rsidRPr="004D13FC" w:rsidRDefault="002B3336" w:rsidP="006925BD">
      <w:pPr>
        <w:shd w:val="clear" w:color="auto" w:fill="FFFFFF"/>
        <w:spacing w:before="7"/>
        <w:ind w:right="-32"/>
        <w:jc w:val="both"/>
        <w:rPr>
          <w:rFonts w:eastAsia="Times New Roman"/>
          <w:b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 xml:space="preserve">РЕШИЛИ: </w:t>
      </w:r>
    </w:p>
    <w:p w:rsidR="00AB3E6A" w:rsidRPr="004D13FC" w:rsidRDefault="00AB3E6A" w:rsidP="006925BD">
      <w:pPr>
        <w:shd w:val="clear" w:color="auto" w:fill="FFFFFF"/>
        <w:spacing w:before="7"/>
        <w:ind w:right="-32"/>
        <w:jc w:val="both"/>
        <w:rPr>
          <w:rFonts w:eastAsia="Times New Roman"/>
          <w:sz w:val="24"/>
          <w:szCs w:val="24"/>
        </w:rPr>
      </w:pPr>
      <w:r w:rsidRPr="004D13FC">
        <w:rPr>
          <w:rFonts w:eastAsia="Times New Roman"/>
          <w:b/>
          <w:sz w:val="24"/>
          <w:szCs w:val="24"/>
        </w:rPr>
        <w:t>-</w:t>
      </w:r>
      <w:r w:rsidRPr="004D13FC">
        <w:rPr>
          <w:rFonts w:eastAsia="Times New Roman"/>
          <w:sz w:val="24"/>
          <w:szCs w:val="24"/>
        </w:rPr>
        <w:t>согласиться</w:t>
      </w:r>
      <w:r w:rsidR="00885591" w:rsidRPr="004D13FC">
        <w:rPr>
          <w:rFonts w:eastAsia="Times New Roman"/>
          <w:sz w:val="24"/>
          <w:szCs w:val="24"/>
        </w:rPr>
        <w:t xml:space="preserve"> с вынесенным Представлением </w:t>
      </w:r>
      <w:r w:rsidR="00B45DD6" w:rsidRPr="004D13FC">
        <w:rPr>
          <w:rFonts w:eastAsia="Times New Roman"/>
          <w:sz w:val="24"/>
          <w:szCs w:val="24"/>
        </w:rPr>
        <w:t>Похвистневской межрайонной прокуратуры;</w:t>
      </w:r>
    </w:p>
    <w:p w:rsidR="006733C9" w:rsidRPr="006733C9" w:rsidRDefault="006733C9" w:rsidP="006733C9">
      <w:pPr>
        <w:shd w:val="clear" w:color="auto" w:fill="FFFFFF"/>
        <w:spacing w:before="7"/>
        <w:ind w:right="405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-</w:t>
      </w:r>
      <w:r w:rsidRPr="006733C9">
        <w:rPr>
          <w:rFonts w:eastAsia="Times New Roman"/>
          <w:bCs/>
          <w:sz w:val="24"/>
          <w:szCs w:val="24"/>
        </w:rPr>
        <w:t>рекомендовать Главе муниципального района Похвистневский привлечь к дисциплинарной ответственности и объявить замечание</w:t>
      </w:r>
      <w:r>
        <w:rPr>
          <w:rFonts w:eastAsia="Times New Roman"/>
          <w:bCs/>
          <w:sz w:val="24"/>
          <w:szCs w:val="24"/>
        </w:rPr>
        <w:t xml:space="preserve"> </w:t>
      </w:r>
      <w:r w:rsidRPr="006733C9">
        <w:rPr>
          <w:rFonts w:eastAsia="Times New Roman"/>
          <w:bCs/>
          <w:sz w:val="24"/>
          <w:szCs w:val="24"/>
        </w:rPr>
        <w:t>руководител</w:t>
      </w:r>
      <w:r>
        <w:rPr>
          <w:rFonts w:eastAsia="Times New Roman"/>
          <w:bCs/>
          <w:sz w:val="24"/>
          <w:szCs w:val="24"/>
        </w:rPr>
        <w:t>ю</w:t>
      </w:r>
      <w:r w:rsidRPr="006733C9">
        <w:rPr>
          <w:rFonts w:eastAsia="Times New Roman"/>
          <w:bCs/>
          <w:sz w:val="24"/>
          <w:szCs w:val="24"/>
        </w:rPr>
        <w:t xml:space="preserve"> МБУ «Управление </w:t>
      </w:r>
      <w:r w:rsidRPr="006733C9">
        <w:rPr>
          <w:rFonts w:eastAsia="Times New Roman"/>
          <w:bCs/>
          <w:sz w:val="24"/>
          <w:szCs w:val="24"/>
        </w:rPr>
        <w:lastRenderedPageBreak/>
        <w:t xml:space="preserve">культуры муниципального района Похвистневский» Козик И.М.;                                                                                                                </w:t>
      </w:r>
    </w:p>
    <w:p w:rsidR="006733C9" w:rsidRDefault="006733C9" w:rsidP="006733C9">
      <w:pPr>
        <w:shd w:val="clear" w:color="auto" w:fill="FFFFFF"/>
        <w:spacing w:before="7"/>
        <w:ind w:right="405"/>
        <w:jc w:val="both"/>
        <w:rPr>
          <w:rFonts w:eastAsia="Times New Roman"/>
          <w:bCs/>
          <w:sz w:val="24"/>
          <w:szCs w:val="24"/>
        </w:rPr>
      </w:pPr>
      <w:r w:rsidRPr="006733C9">
        <w:rPr>
          <w:rFonts w:eastAsia="Times New Roman"/>
          <w:bCs/>
          <w:sz w:val="24"/>
          <w:szCs w:val="24"/>
        </w:rPr>
        <w:t>– копию Распоряжения о дисциплинарном взыскании направить в Похвистневскую межрайонную прокуратуру;</w:t>
      </w:r>
    </w:p>
    <w:p w:rsidR="006733C9" w:rsidRPr="006733C9" w:rsidRDefault="006733C9" w:rsidP="006733C9">
      <w:pPr>
        <w:shd w:val="clear" w:color="auto" w:fill="FFFFFF"/>
        <w:spacing w:before="7"/>
        <w:ind w:right="405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- рекомендовать </w:t>
      </w:r>
      <w:r w:rsidRPr="006733C9">
        <w:rPr>
          <w:rFonts w:eastAsia="Times New Roman"/>
          <w:bCs/>
          <w:sz w:val="24"/>
          <w:szCs w:val="24"/>
        </w:rPr>
        <w:t>руководителю МБУ «Управление культуры муниципального района Похвистневский» Козик И.М</w:t>
      </w:r>
      <w:r>
        <w:rPr>
          <w:rFonts w:eastAsia="Times New Roman"/>
          <w:bCs/>
          <w:sz w:val="24"/>
          <w:szCs w:val="24"/>
        </w:rPr>
        <w:t xml:space="preserve">., в срок до 15 марта 2023 года предоставить коммерческое предложение по информирующим тактильным табличкам для идентификации помощений с использованием рельефно-линейного шрифта, а так же рельефно-точечного шрифта Брайля и знака доступности в Финансовое </w:t>
      </w:r>
      <w:r w:rsidRPr="006733C9">
        <w:rPr>
          <w:rFonts w:eastAsia="Times New Roman"/>
          <w:bCs/>
          <w:sz w:val="24"/>
          <w:szCs w:val="24"/>
        </w:rPr>
        <w:t>управлени</w:t>
      </w:r>
      <w:r>
        <w:rPr>
          <w:rFonts w:eastAsia="Times New Roman"/>
          <w:bCs/>
          <w:sz w:val="24"/>
          <w:szCs w:val="24"/>
        </w:rPr>
        <w:t>е</w:t>
      </w:r>
      <w:r w:rsidRPr="006733C9">
        <w:rPr>
          <w:rFonts w:eastAsia="Times New Roman"/>
          <w:bCs/>
          <w:sz w:val="24"/>
          <w:szCs w:val="24"/>
        </w:rPr>
        <w:t xml:space="preserve"> Администрации муниципального района Похвистневский Самарской области</w:t>
      </w:r>
      <w:r w:rsidR="00861CE3">
        <w:rPr>
          <w:rFonts w:eastAsia="Times New Roman"/>
          <w:bCs/>
          <w:sz w:val="24"/>
          <w:szCs w:val="24"/>
        </w:rPr>
        <w:t xml:space="preserve">. До 1 июня 2023 года закончить работу по оборудованию ЦСДК с.Среднее Аверкино и СДК с.Старопохвистнево указанными средствами. В срок до 03 марта 2023 года секретарю комиссии Осиной Е.В. предоставить фотографию очищенного пандуса СДК с.Старопохвистнево. </w:t>
      </w:r>
    </w:p>
    <w:p w:rsidR="002B3336" w:rsidRPr="00861CE3" w:rsidRDefault="002B3336" w:rsidP="006925BD">
      <w:pPr>
        <w:shd w:val="clear" w:color="auto" w:fill="FFFFFF"/>
        <w:spacing w:before="7"/>
        <w:ind w:right="405"/>
        <w:jc w:val="both"/>
        <w:rPr>
          <w:rFonts w:eastAsia="Times New Roman"/>
          <w:b/>
          <w:spacing w:val="-2"/>
          <w:sz w:val="24"/>
          <w:szCs w:val="24"/>
        </w:rPr>
      </w:pPr>
      <w:r w:rsidRPr="00861CE3">
        <w:rPr>
          <w:rFonts w:eastAsia="Times New Roman"/>
          <w:b/>
          <w:sz w:val="24"/>
          <w:szCs w:val="24"/>
        </w:rPr>
        <w:t>ГОЛОСОВАЛИ:</w:t>
      </w:r>
    </w:p>
    <w:p w:rsidR="008B7FE5" w:rsidRPr="00861CE3" w:rsidRDefault="002B3336" w:rsidP="006925BD">
      <w:pPr>
        <w:jc w:val="both"/>
        <w:rPr>
          <w:rFonts w:eastAsia="Times New Roman"/>
          <w:b/>
          <w:sz w:val="24"/>
          <w:szCs w:val="24"/>
        </w:rPr>
      </w:pPr>
      <w:r w:rsidRPr="00861CE3">
        <w:rPr>
          <w:rFonts w:eastAsia="Times New Roman"/>
          <w:b/>
          <w:sz w:val="24"/>
          <w:szCs w:val="24"/>
        </w:rPr>
        <w:t>«за»</w:t>
      </w:r>
      <w:r w:rsidR="003F3F98" w:rsidRPr="00861CE3">
        <w:rPr>
          <w:rFonts w:eastAsia="Times New Roman"/>
          <w:b/>
          <w:sz w:val="24"/>
          <w:szCs w:val="24"/>
        </w:rPr>
        <w:t xml:space="preserve"> </w:t>
      </w:r>
      <w:r w:rsidR="00446E55" w:rsidRPr="00861CE3">
        <w:rPr>
          <w:rFonts w:eastAsia="Times New Roman"/>
          <w:b/>
          <w:sz w:val="24"/>
          <w:szCs w:val="24"/>
        </w:rPr>
        <w:t>единогласно</w:t>
      </w:r>
    </w:p>
    <w:p w:rsidR="00446E55" w:rsidRPr="004D13FC" w:rsidRDefault="00446E55" w:rsidP="006925BD">
      <w:pPr>
        <w:jc w:val="both"/>
        <w:rPr>
          <w:rFonts w:eastAsia="Times New Roman"/>
          <w:sz w:val="24"/>
          <w:szCs w:val="24"/>
        </w:rPr>
      </w:pPr>
    </w:p>
    <w:p w:rsidR="00446E55" w:rsidRPr="00861CE3" w:rsidRDefault="00446E55" w:rsidP="006925BD">
      <w:pPr>
        <w:jc w:val="both"/>
        <w:rPr>
          <w:rFonts w:eastAsia="Times New Roman"/>
          <w:b/>
          <w:sz w:val="24"/>
          <w:szCs w:val="24"/>
        </w:rPr>
      </w:pPr>
      <w:r w:rsidRPr="00861CE3">
        <w:rPr>
          <w:rFonts w:eastAsia="Times New Roman"/>
          <w:b/>
          <w:sz w:val="24"/>
          <w:szCs w:val="24"/>
        </w:rPr>
        <w:t xml:space="preserve">Председатель комиссии          </w:t>
      </w:r>
      <w:r w:rsidR="00861CE3" w:rsidRPr="00861CE3">
        <w:rPr>
          <w:rFonts w:eastAsia="Times New Roman"/>
          <w:b/>
          <w:sz w:val="24"/>
          <w:szCs w:val="24"/>
        </w:rPr>
        <w:t xml:space="preserve">                    </w:t>
      </w:r>
      <w:r w:rsidRPr="00861CE3">
        <w:rPr>
          <w:rFonts w:eastAsia="Times New Roman"/>
          <w:b/>
          <w:sz w:val="24"/>
          <w:szCs w:val="24"/>
        </w:rPr>
        <w:t xml:space="preserve">                       И.Т.Дерюжова</w:t>
      </w:r>
    </w:p>
    <w:p w:rsidR="004D13FC" w:rsidRDefault="00861CE3" w:rsidP="006925B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C935C4" w:rsidRDefault="00C935C4" w:rsidP="006925B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>Члены комиссии:</w:t>
      </w:r>
    </w:p>
    <w:p w:rsidR="00861CE3" w:rsidRPr="00861CE3" w:rsidRDefault="00861CE3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861CE3">
        <w:rPr>
          <w:bCs/>
          <w:sz w:val="24"/>
          <w:szCs w:val="24"/>
        </w:rPr>
        <w:t>Черкасов С.В.</w:t>
      </w:r>
    </w:p>
    <w:p w:rsidR="00C935C4" w:rsidRPr="004D13FC" w:rsidRDefault="00C935C4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Денисова О.А.</w:t>
      </w:r>
    </w:p>
    <w:p w:rsidR="00C935C4" w:rsidRPr="004D13FC" w:rsidRDefault="00446E55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Заляльдинова Г.Д.</w:t>
      </w:r>
    </w:p>
    <w:p w:rsidR="00C935C4" w:rsidRPr="004D13FC" w:rsidRDefault="00C935C4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Осина Е.В.</w:t>
      </w:r>
    </w:p>
    <w:p w:rsidR="00C935C4" w:rsidRPr="004D13FC" w:rsidRDefault="00C935C4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Макарова Е.И</w:t>
      </w:r>
    </w:p>
    <w:p w:rsidR="00C935C4" w:rsidRPr="004D13FC" w:rsidRDefault="00C935C4" w:rsidP="006925B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t>Макеева И.А.</w:t>
      </w:r>
      <w:bookmarkStart w:id="0" w:name="_GoBack"/>
      <w:bookmarkEnd w:id="0"/>
    </w:p>
    <w:p w:rsidR="007124F1" w:rsidRPr="004D13FC" w:rsidRDefault="007124F1" w:rsidP="006925BD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  <w:sectPr w:rsidR="007124F1" w:rsidRPr="004D13FC" w:rsidSect="006925BD">
          <w:type w:val="continuous"/>
          <w:pgSz w:w="11909" w:h="16834"/>
          <w:pgMar w:top="851" w:right="1134" w:bottom="1701" w:left="1134" w:header="720" w:footer="720" w:gutter="0"/>
          <w:cols w:space="60"/>
          <w:noEndnote/>
          <w:docGrid w:linePitch="272"/>
        </w:sectPr>
      </w:pPr>
      <w:r w:rsidRPr="004D13FC">
        <w:rPr>
          <w:rFonts w:eastAsia="Times New Roman"/>
          <w:sz w:val="24"/>
          <w:szCs w:val="24"/>
        </w:rPr>
        <w:t xml:space="preserve">    </w:t>
      </w:r>
    </w:p>
    <w:p w:rsidR="00345DCF" w:rsidRPr="004D13FC" w:rsidRDefault="00345DCF" w:rsidP="006925BD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  <w:sectPr w:rsidR="00345DCF" w:rsidRPr="004D13FC" w:rsidSect="006925BD">
          <w:pgSz w:w="11909" w:h="16834"/>
          <w:pgMar w:top="851" w:right="1134" w:bottom="1701" w:left="1134" w:header="720" w:footer="720" w:gutter="0"/>
          <w:cols w:space="60"/>
          <w:noEndnote/>
          <w:docGrid w:linePitch="272"/>
        </w:sect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CD1"/>
    <w:rsid w:val="00005ED3"/>
    <w:rsid w:val="0001504F"/>
    <w:rsid w:val="000309C1"/>
    <w:rsid w:val="000406F3"/>
    <w:rsid w:val="000413BC"/>
    <w:rsid w:val="00060787"/>
    <w:rsid w:val="000835BB"/>
    <w:rsid w:val="0009569D"/>
    <w:rsid w:val="000A1CEC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B4780"/>
    <w:rsid w:val="001D7503"/>
    <w:rsid w:val="001E5EE9"/>
    <w:rsid w:val="00214BD6"/>
    <w:rsid w:val="00215940"/>
    <w:rsid w:val="00221F0A"/>
    <w:rsid w:val="002305D4"/>
    <w:rsid w:val="0024066B"/>
    <w:rsid w:val="00253A90"/>
    <w:rsid w:val="00261B2E"/>
    <w:rsid w:val="0026654C"/>
    <w:rsid w:val="002676B4"/>
    <w:rsid w:val="00267CE5"/>
    <w:rsid w:val="00272BDD"/>
    <w:rsid w:val="00274A9A"/>
    <w:rsid w:val="0027695B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51E9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46E55"/>
    <w:rsid w:val="00453BC2"/>
    <w:rsid w:val="00457B6B"/>
    <w:rsid w:val="004616B1"/>
    <w:rsid w:val="00464A1B"/>
    <w:rsid w:val="004A23A7"/>
    <w:rsid w:val="004C2709"/>
    <w:rsid w:val="004D13FC"/>
    <w:rsid w:val="00504CC3"/>
    <w:rsid w:val="005068DB"/>
    <w:rsid w:val="00511C12"/>
    <w:rsid w:val="005162A7"/>
    <w:rsid w:val="0055080F"/>
    <w:rsid w:val="00560DFF"/>
    <w:rsid w:val="005735E4"/>
    <w:rsid w:val="0059014E"/>
    <w:rsid w:val="005A3B2C"/>
    <w:rsid w:val="005C0F35"/>
    <w:rsid w:val="005C12C1"/>
    <w:rsid w:val="005C558D"/>
    <w:rsid w:val="005D22E9"/>
    <w:rsid w:val="005E0884"/>
    <w:rsid w:val="005F56DC"/>
    <w:rsid w:val="0061099F"/>
    <w:rsid w:val="006220D5"/>
    <w:rsid w:val="00642E99"/>
    <w:rsid w:val="00643366"/>
    <w:rsid w:val="006478CD"/>
    <w:rsid w:val="00650BF2"/>
    <w:rsid w:val="00653EFC"/>
    <w:rsid w:val="00671ED9"/>
    <w:rsid w:val="006733C9"/>
    <w:rsid w:val="006925BD"/>
    <w:rsid w:val="006C2F28"/>
    <w:rsid w:val="006D1B2F"/>
    <w:rsid w:val="006F0803"/>
    <w:rsid w:val="0070025D"/>
    <w:rsid w:val="0070093D"/>
    <w:rsid w:val="007124F1"/>
    <w:rsid w:val="00713E20"/>
    <w:rsid w:val="007207CE"/>
    <w:rsid w:val="0073067D"/>
    <w:rsid w:val="0073331F"/>
    <w:rsid w:val="00743481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F5C83"/>
    <w:rsid w:val="008003C3"/>
    <w:rsid w:val="00802EF9"/>
    <w:rsid w:val="00816D3C"/>
    <w:rsid w:val="00821B1D"/>
    <w:rsid w:val="008234B7"/>
    <w:rsid w:val="0083134F"/>
    <w:rsid w:val="00831AE3"/>
    <w:rsid w:val="00842749"/>
    <w:rsid w:val="008502A8"/>
    <w:rsid w:val="0085276E"/>
    <w:rsid w:val="00861CE3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8F7A3D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E0911"/>
    <w:rsid w:val="009E3FCD"/>
    <w:rsid w:val="009F6834"/>
    <w:rsid w:val="00A00335"/>
    <w:rsid w:val="00A12032"/>
    <w:rsid w:val="00A13738"/>
    <w:rsid w:val="00A17BC0"/>
    <w:rsid w:val="00A22E35"/>
    <w:rsid w:val="00A57918"/>
    <w:rsid w:val="00A61B9B"/>
    <w:rsid w:val="00A72A34"/>
    <w:rsid w:val="00A85A99"/>
    <w:rsid w:val="00A978F5"/>
    <w:rsid w:val="00AB0E36"/>
    <w:rsid w:val="00AB3E6A"/>
    <w:rsid w:val="00AD011E"/>
    <w:rsid w:val="00AD230D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A40D1"/>
    <w:rsid w:val="00CB20CE"/>
    <w:rsid w:val="00CC16BB"/>
    <w:rsid w:val="00CC2426"/>
    <w:rsid w:val="00CC5E44"/>
    <w:rsid w:val="00CC614A"/>
    <w:rsid w:val="00CC7B55"/>
    <w:rsid w:val="00CE69B2"/>
    <w:rsid w:val="00CF64EB"/>
    <w:rsid w:val="00D120D4"/>
    <w:rsid w:val="00D12BCD"/>
    <w:rsid w:val="00D1346F"/>
    <w:rsid w:val="00D2374D"/>
    <w:rsid w:val="00D27F0D"/>
    <w:rsid w:val="00D31352"/>
    <w:rsid w:val="00D34A85"/>
    <w:rsid w:val="00D469AD"/>
    <w:rsid w:val="00D55895"/>
    <w:rsid w:val="00D56D92"/>
    <w:rsid w:val="00D615E2"/>
    <w:rsid w:val="00D73E41"/>
    <w:rsid w:val="00D812FC"/>
    <w:rsid w:val="00D82D12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E74C1"/>
    <w:rsid w:val="00F0381D"/>
    <w:rsid w:val="00F04F69"/>
    <w:rsid w:val="00F132EE"/>
    <w:rsid w:val="00F13B6B"/>
    <w:rsid w:val="00F16E51"/>
    <w:rsid w:val="00F22469"/>
    <w:rsid w:val="00F357CC"/>
    <w:rsid w:val="00F36E27"/>
    <w:rsid w:val="00F43A50"/>
    <w:rsid w:val="00F705BE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43945-17CA-4891-8FE2-3662BB8B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8</cp:revision>
  <cp:lastPrinted>2023-01-30T09:18:00Z</cp:lastPrinted>
  <dcterms:created xsi:type="dcterms:W3CDTF">2023-01-30T09:16:00Z</dcterms:created>
  <dcterms:modified xsi:type="dcterms:W3CDTF">2023-03-01T05:38:00Z</dcterms:modified>
</cp:coreProperties>
</file>