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754D96" w:rsidP="008B3998">
            <w:pPr>
              <w:shd w:val="clear" w:color="auto" w:fill="FFFFFF"/>
              <w:tabs>
                <w:tab w:val="left" w:leader="underscore" w:pos="1925"/>
                <w:tab w:val="left" w:leader="underscore" w:pos="4147"/>
              </w:tabs>
              <w:spacing w:before="281"/>
              <w:ind w:left="0"/>
              <w:jc w:val="center"/>
              <w:rPr>
                <w:u w:val="single"/>
              </w:rPr>
            </w:pPr>
            <w:r>
              <w:rPr>
                <w:u w:val="single"/>
              </w:rPr>
              <w:t>_</w:t>
            </w:r>
            <w:r w:rsidR="004337B8">
              <w:rPr>
                <w:u w:val="single"/>
              </w:rPr>
              <w:t>19.10.2022</w:t>
            </w:r>
            <w:r>
              <w:rPr>
                <w:u w:val="single"/>
              </w:rPr>
              <w:t>______</w:t>
            </w:r>
            <w:r w:rsidR="006C0DFD">
              <w:t>№</w:t>
            </w:r>
            <w:r w:rsidR="008B3998">
              <w:t xml:space="preserve"> </w:t>
            </w:r>
            <w:r>
              <w:rPr>
                <w:u w:val="single"/>
              </w:rPr>
              <w:t>_</w:t>
            </w:r>
            <w:r w:rsidR="004337B8">
              <w:rPr>
                <w:u w:val="single"/>
              </w:rPr>
              <w:t>782</w:t>
            </w:r>
            <w:r>
              <w:rPr>
                <w:u w:val="single"/>
              </w:rPr>
              <w:t>___</w:t>
            </w:r>
          </w:p>
          <w:p w:rsidR="006C0DFD" w:rsidRDefault="006C0DFD">
            <w:pPr>
              <w:shd w:val="clear" w:color="auto" w:fill="FFFFFF"/>
              <w:spacing w:before="252"/>
            </w:pPr>
            <w:r>
              <w:rPr>
                <w:spacing w:val="-3"/>
              </w:rPr>
              <w:t xml:space="preserve">               г. Похвистнево</w:t>
            </w:r>
          </w:p>
          <w:p w:rsidR="006C0DFD" w:rsidRDefault="004337B8">
            <w:pPr>
              <w:ind w:left="185" w:right="-1"/>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0" t="0" r="3810" b="317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5EBADC" id="Группа 4"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0" t="0" r="381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335136" id="Группа 1"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C904C5">
        <w:rPr>
          <w:szCs w:val="28"/>
        </w:rPr>
        <w:t xml:space="preserve"> </w:t>
      </w:r>
      <w:r>
        <w:rPr>
          <w:szCs w:val="28"/>
        </w:rPr>
        <w:t xml:space="preserve">от </w:t>
      </w:r>
      <w:r w:rsidR="00E53680" w:rsidRPr="001752ED">
        <w:rPr>
          <w:szCs w:val="28"/>
        </w:rPr>
        <w:t>2</w:t>
      </w:r>
      <w:r w:rsidR="004E00A7">
        <w:rPr>
          <w:szCs w:val="28"/>
        </w:rPr>
        <w:t>2</w:t>
      </w:r>
      <w:r w:rsidR="003C04EF" w:rsidRPr="001752ED">
        <w:rPr>
          <w:szCs w:val="28"/>
        </w:rPr>
        <w:t>.</w:t>
      </w:r>
      <w:r w:rsidR="000315C3">
        <w:rPr>
          <w:szCs w:val="28"/>
        </w:rPr>
        <w:t>08</w:t>
      </w:r>
      <w:r w:rsidR="004E00A7">
        <w:rPr>
          <w:szCs w:val="28"/>
        </w:rPr>
        <w:t>.2022</w:t>
      </w:r>
      <w:r w:rsidRPr="001752ED">
        <w:rPr>
          <w:szCs w:val="28"/>
        </w:rPr>
        <w:t xml:space="preserve">г. № </w:t>
      </w:r>
      <w:r w:rsidR="000F1F6C">
        <w:rPr>
          <w:szCs w:val="28"/>
        </w:rPr>
        <w:t>102</w:t>
      </w:r>
      <w:r w:rsidR="004E00A7">
        <w:rPr>
          <w:szCs w:val="28"/>
        </w:rPr>
        <w:t xml:space="preserve"> О внесении изменений в Решение Собрания представителей муниципального района Похвистневский </w:t>
      </w:r>
      <w:r w:rsidRPr="005369BF">
        <w:rPr>
          <w:szCs w:val="28"/>
        </w:rPr>
        <w:t>«</w:t>
      </w:r>
      <w:r w:rsidR="00C904C5">
        <w:rPr>
          <w:szCs w:val="28"/>
        </w:rPr>
        <w:t xml:space="preserve"> </w:t>
      </w:r>
      <w:r w:rsidRPr="005369BF">
        <w:rPr>
          <w:szCs w:val="28"/>
        </w:rPr>
        <w:t>О бюджете муниципального района Похвистневский на 20</w:t>
      </w:r>
      <w:r>
        <w:rPr>
          <w:szCs w:val="28"/>
        </w:rPr>
        <w:t>2</w:t>
      </w:r>
      <w:r w:rsidR="00C904C5">
        <w:rPr>
          <w:szCs w:val="28"/>
        </w:rPr>
        <w:t>2</w:t>
      </w:r>
      <w:r w:rsidRPr="005369BF">
        <w:rPr>
          <w:szCs w:val="28"/>
        </w:rPr>
        <w:t xml:space="preserve"> год и на плановый период 20</w:t>
      </w:r>
      <w:r>
        <w:rPr>
          <w:szCs w:val="28"/>
        </w:rPr>
        <w:t>2</w:t>
      </w:r>
      <w:r w:rsidR="00C904C5">
        <w:rPr>
          <w:szCs w:val="28"/>
        </w:rPr>
        <w:t>3</w:t>
      </w:r>
      <w:r w:rsidRPr="005369BF">
        <w:rPr>
          <w:szCs w:val="28"/>
        </w:rPr>
        <w:t xml:space="preserve"> и 20</w:t>
      </w:r>
      <w:r>
        <w:rPr>
          <w:szCs w:val="28"/>
        </w:rPr>
        <w:t>2</w:t>
      </w:r>
      <w:r w:rsidR="00C904C5">
        <w:rPr>
          <w:szCs w:val="28"/>
        </w:rPr>
        <w:t>4</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C904C5">
        <w:rPr>
          <w:szCs w:val="28"/>
        </w:rPr>
        <w:t>, от 30.12.2021г. №1100, от 22.03.2022 г. №201</w:t>
      </w:r>
      <w:r w:rsidR="0065339C">
        <w:rPr>
          <w:szCs w:val="28"/>
        </w:rPr>
        <w:t>, от 27.04.22г. №297, от 16.06.2022г. №444, от 06.09.2022 №680</w:t>
      </w:r>
      <w:r w:rsidR="00423D08" w:rsidRPr="001752ED">
        <w:rPr>
          <w:szCs w:val="28"/>
        </w:rPr>
        <w:t>)</w:t>
      </w:r>
      <w:r w:rsidR="004F5222">
        <w:rPr>
          <w:szCs w:val="28"/>
        </w:rPr>
        <w:t xml:space="preserve"> </w:t>
      </w:r>
      <w:r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154FD">
        <w:rPr>
          <w:szCs w:val="28"/>
        </w:rPr>
        <w:t xml:space="preserve"> </w:t>
      </w:r>
      <w:r w:rsidR="006065D3">
        <w:rPr>
          <w:szCs w:val="28"/>
        </w:rPr>
        <w:t>Самарской области» на 2021-2025гг.</w:t>
      </w:r>
      <w:r w:rsidR="003C04EF">
        <w:rPr>
          <w:szCs w:val="28"/>
        </w:rPr>
        <w:t>раздел «Объемы бюджетных ассигнований муниципальной программы»</w:t>
      </w:r>
      <w:r w:rsidR="007334C4">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801FEA">
              <w:rPr>
                <w:b/>
                <w:szCs w:val="28"/>
              </w:rPr>
              <w:t>487 799,9</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813866" w:rsidRDefault="00813866" w:rsidP="00C56EE9">
            <w:pPr>
              <w:ind w:left="0"/>
              <w:rPr>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Pr>
                <w:b/>
                <w:szCs w:val="28"/>
              </w:rPr>
              <w:t>86 146</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sidRPr="007C6E30">
              <w:rPr>
                <w:szCs w:val="28"/>
              </w:rPr>
              <w:t xml:space="preserve">- средства местного бюджета – </w:t>
            </w:r>
            <w:r>
              <w:rPr>
                <w:szCs w:val="28"/>
              </w:rPr>
              <w:t>82 632,0</w:t>
            </w:r>
            <w:r w:rsidRPr="007C6E30">
              <w:rPr>
                <w:szCs w:val="28"/>
              </w:rPr>
              <w:t xml:space="preserve"> тыс. руб</w:t>
            </w:r>
            <w:r>
              <w:rPr>
                <w:szCs w:val="28"/>
              </w:rPr>
              <w:t>.</w:t>
            </w:r>
          </w:p>
          <w:p w:rsidR="0065339C" w:rsidRPr="007C6E30" w:rsidRDefault="0065339C" w:rsidP="0065339C">
            <w:pPr>
              <w:ind w:left="0"/>
              <w:rPr>
                <w:szCs w:val="28"/>
              </w:rPr>
            </w:pPr>
            <w:r w:rsidRPr="007C6E30">
              <w:rPr>
                <w:szCs w:val="28"/>
              </w:rPr>
              <w:t xml:space="preserve">- внебюджетные источники – </w:t>
            </w:r>
            <w:r>
              <w:rPr>
                <w:szCs w:val="28"/>
              </w:rPr>
              <w:t>3 514,7</w:t>
            </w:r>
            <w:r w:rsidRPr="007C6E30">
              <w:rPr>
                <w:szCs w:val="28"/>
              </w:rPr>
              <w:t xml:space="preserve">тыс. руб.;  </w:t>
            </w:r>
          </w:p>
          <w:p w:rsidR="0065339C" w:rsidRDefault="0065339C" w:rsidP="00C56EE9">
            <w:pPr>
              <w:ind w:left="0"/>
              <w:rPr>
                <w:sz w:val="10"/>
                <w:szCs w:val="10"/>
              </w:rPr>
            </w:pPr>
          </w:p>
          <w:p w:rsidR="0065339C" w:rsidRPr="007C6E30" w:rsidRDefault="0065339C"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3C208F">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3C208F">
              <w:rPr>
                <w:szCs w:val="28"/>
              </w:rPr>
              <w:t>76,7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0315C3">
              <w:rPr>
                <w:b/>
                <w:szCs w:val="28"/>
              </w:rPr>
              <w:t>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F858BA">
              <w:rPr>
                <w:szCs w:val="28"/>
              </w:rPr>
              <w:t>6 357,5</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r w:rsidR="003C1232">
              <w:rPr>
                <w:szCs w:val="28"/>
              </w:rPr>
              <w:t>.</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660672">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2905E9">
        <w:rPr>
          <w:b/>
          <w:szCs w:val="28"/>
        </w:rPr>
        <w:t>487 799,9</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65339C" w:rsidRPr="0065339C" w:rsidRDefault="0065339C" w:rsidP="003F6395">
      <w:pPr>
        <w:spacing w:line="220" w:lineRule="atLeast"/>
        <w:ind w:left="0"/>
        <w:jc w:val="both"/>
        <w:outlineLvl w:val="1"/>
        <w:rPr>
          <w:sz w:val="24"/>
        </w:rPr>
      </w:pPr>
    </w:p>
    <w:p w:rsidR="0065339C" w:rsidRPr="007C6E30" w:rsidRDefault="0065339C" w:rsidP="0065339C">
      <w:pPr>
        <w:ind w:left="0"/>
        <w:rPr>
          <w:szCs w:val="28"/>
        </w:rPr>
      </w:pPr>
      <w:r w:rsidRPr="007C6E30">
        <w:rPr>
          <w:b/>
          <w:szCs w:val="28"/>
        </w:rPr>
        <w:t>2022</w:t>
      </w:r>
      <w:r w:rsidRPr="007C6E30">
        <w:rPr>
          <w:szCs w:val="28"/>
        </w:rPr>
        <w:t xml:space="preserve">    -       </w:t>
      </w:r>
      <w:r>
        <w:rPr>
          <w:b/>
          <w:szCs w:val="28"/>
        </w:rPr>
        <w:t>86 146</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sidRPr="007C6E30">
        <w:rPr>
          <w:szCs w:val="28"/>
        </w:rPr>
        <w:t xml:space="preserve">- средства местного бюджета – </w:t>
      </w:r>
      <w:r>
        <w:rPr>
          <w:szCs w:val="28"/>
        </w:rPr>
        <w:t>82 632,0</w:t>
      </w:r>
      <w:r w:rsidRPr="007C6E30">
        <w:rPr>
          <w:szCs w:val="28"/>
        </w:rPr>
        <w:t xml:space="preserve"> тыс. руб</w:t>
      </w:r>
      <w:r>
        <w:rPr>
          <w:szCs w:val="28"/>
        </w:rPr>
        <w:t>.</w:t>
      </w:r>
    </w:p>
    <w:p w:rsidR="0065339C" w:rsidRPr="007C6E30" w:rsidRDefault="0065339C" w:rsidP="0065339C">
      <w:pPr>
        <w:ind w:left="0"/>
        <w:rPr>
          <w:szCs w:val="28"/>
        </w:rPr>
      </w:pPr>
      <w:r w:rsidRPr="007C6E30">
        <w:rPr>
          <w:szCs w:val="28"/>
        </w:rPr>
        <w:t xml:space="preserve">- внебюджетные источники – </w:t>
      </w:r>
      <w:r>
        <w:rPr>
          <w:szCs w:val="28"/>
        </w:rPr>
        <w:t>3 514,7</w:t>
      </w:r>
      <w:r w:rsidRPr="007C6E30">
        <w:rPr>
          <w:szCs w:val="28"/>
        </w:rPr>
        <w:t xml:space="preserve">тыс. руб.;  </w:t>
      </w:r>
    </w:p>
    <w:p w:rsidR="0065339C" w:rsidRPr="0065339C" w:rsidRDefault="0065339C" w:rsidP="003F6395">
      <w:pPr>
        <w:spacing w:line="220" w:lineRule="atLeast"/>
        <w:ind w:left="0"/>
        <w:jc w:val="both"/>
        <w:outlineLvl w:val="1"/>
        <w:rPr>
          <w:sz w:val="24"/>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F858BA">
        <w:rPr>
          <w:b/>
          <w:szCs w:val="28"/>
        </w:rPr>
        <w:t>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176AC2">
        <w:rPr>
          <w:b/>
          <w:szCs w:val="28"/>
        </w:rPr>
        <w:t>79</w:t>
      </w:r>
      <w:r w:rsidR="000315C3">
        <w:rPr>
          <w:b/>
          <w:szCs w:val="28"/>
        </w:rPr>
        <w:t> 858,3</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F858BA">
        <w:rPr>
          <w:szCs w:val="28"/>
        </w:rPr>
        <w:t>6 357,5</w:t>
      </w:r>
      <w:r w:rsidRPr="007C6E30">
        <w:rPr>
          <w:szCs w:val="28"/>
        </w:rPr>
        <w:t xml:space="preserve"> </w:t>
      </w:r>
      <w:r w:rsidR="00F52457">
        <w:rPr>
          <w:szCs w:val="28"/>
        </w:rPr>
        <w:t>р</w:t>
      </w:r>
      <w:r w:rsidRPr="007C6E30">
        <w:rPr>
          <w:szCs w:val="28"/>
        </w:rPr>
        <w:t>уб</w:t>
      </w:r>
      <w:r w:rsidR="00F52457">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2D4250" w:rsidRDefault="002D4250" w:rsidP="00C318CE">
      <w:pPr>
        <w:suppressAutoHyphens/>
        <w:spacing w:after="0"/>
        <w:ind w:left="0"/>
        <w:jc w:val="both"/>
        <w:rPr>
          <w:rFonts w:cs="Times New Roman"/>
          <w:sz w:val="20"/>
          <w:szCs w:val="20"/>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 xml:space="preserve">Объем средств на реализацию </w:t>
            </w:r>
            <w:r w:rsidRPr="006D66B7">
              <w:rPr>
                <w:rFonts w:cs="Times New Roman"/>
                <w:b/>
                <w:spacing w:val="-20"/>
                <w:szCs w:val="28"/>
              </w:rPr>
              <w:t xml:space="preserve">:   </w:t>
            </w:r>
            <w:r w:rsidR="00801FEA">
              <w:rPr>
                <w:rFonts w:cs="Times New Roman"/>
                <w:b/>
                <w:spacing w:val="-20"/>
                <w:szCs w:val="28"/>
              </w:rPr>
              <w:t>392 226,2</w:t>
            </w:r>
            <w:r w:rsidR="002739CB">
              <w:rPr>
                <w:rFonts w:cs="Times New Roman"/>
                <w:b/>
                <w:spacing w:val="-20"/>
                <w:szCs w:val="28"/>
              </w:rPr>
              <w:t xml:space="preserve"> </w:t>
            </w:r>
            <w:r w:rsidRPr="006D66B7">
              <w:rPr>
                <w:rFonts w:cs="Times New Roman"/>
                <w:spacing w:val="-20"/>
                <w:szCs w:val="28"/>
              </w:rPr>
              <w:t>тыс.</w:t>
            </w:r>
            <w:r w:rsidR="006D4B62">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p>
          <w:p w:rsidR="002D4250" w:rsidRDefault="002D4250" w:rsidP="0065339C">
            <w:pPr>
              <w:ind w:left="0"/>
              <w:rPr>
                <w:rFonts w:cs="Times New Roman"/>
                <w:spacing w:val="-20"/>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sidR="00801FEA">
              <w:rPr>
                <w:b/>
                <w:szCs w:val="28"/>
              </w:rPr>
              <w:t>78 871</w:t>
            </w:r>
            <w:r w:rsidRPr="00E72340">
              <w:rPr>
                <w:b/>
                <w:szCs w:val="28"/>
              </w:rPr>
              <w:t>,7</w:t>
            </w:r>
            <w:r w:rsidRPr="007C6E30">
              <w:rPr>
                <w:b/>
                <w:szCs w:val="28"/>
              </w:rPr>
              <w:t xml:space="preserve"> тыс. рублей</w:t>
            </w:r>
            <w:r w:rsidRPr="007C6E30">
              <w:rPr>
                <w:szCs w:val="28"/>
              </w:rPr>
              <w:t>, в том числе:</w:t>
            </w:r>
          </w:p>
          <w:p w:rsidR="0065339C" w:rsidRDefault="0065339C" w:rsidP="0065339C">
            <w:pPr>
              <w:ind w:left="0"/>
              <w:rPr>
                <w:szCs w:val="28"/>
              </w:rPr>
            </w:pPr>
            <w:r>
              <w:rPr>
                <w:szCs w:val="28"/>
              </w:rPr>
              <w:t>Местный бюджет</w:t>
            </w:r>
            <w:r w:rsidRPr="007C6E30">
              <w:rPr>
                <w:szCs w:val="28"/>
              </w:rPr>
              <w:t xml:space="preserve"> – </w:t>
            </w:r>
            <w:r w:rsidR="00801FEA">
              <w:rPr>
                <w:szCs w:val="28"/>
              </w:rPr>
              <w:t>75 537</w:t>
            </w:r>
            <w:r>
              <w:rPr>
                <w:szCs w:val="28"/>
              </w:rPr>
              <w:t>,0</w:t>
            </w:r>
            <w:r w:rsidRPr="007C6E30">
              <w:rPr>
                <w:szCs w:val="28"/>
              </w:rPr>
              <w:t xml:space="preserve"> тыс. руб</w:t>
            </w:r>
            <w:r>
              <w:rPr>
                <w:szCs w:val="28"/>
              </w:rPr>
              <w:t>.</w:t>
            </w:r>
            <w:r w:rsidRPr="007C6E30">
              <w:rPr>
                <w:szCs w:val="28"/>
              </w:rPr>
              <w:t xml:space="preserve"> </w:t>
            </w:r>
          </w:p>
          <w:p w:rsidR="0065339C" w:rsidRPr="007C6E30" w:rsidRDefault="0065339C" w:rsidP="0065339C">
            <w:pPr>
              <w:ind w:left="0"/>
              <w:rPr>
                <w:szCs w:val="28"/>
              </w:rPr>
            </w:pPr>
            <w:r>
              <w:rPr>
                <w:szCs w:val="28"/>
              </w:rPr>
              <w:t>Внебюджетный источник</w:t>
            </w:r>
            <w:r w:rsidRPr="007C6E30">
              <w:rPr>
                <w:szCs w:val="28"/>
              </w:rPr>
              <w:t xml:space="preserve"> – </w:t>
            </w:r>
            <w:r w:rsidR="00801FEA">
              <w:rPr>
                <w:szCs w:val="28"/>
              </w:rPr>
              <w:t>3 334,7</w:t>
            </w:r>
            <w:r w:rsidRPr="007C6E30">
              <w:rPr>
                <w:szCs w:val="28"/>
              </w:rPr>
              <w:t xml:space="preserve">тыс. руб.;  </w:t>
            </w:r>
          </w:p>
          <w:p w:rsidR="0065339C" w:rsidRPr="006D66B7" w:rsidRDefault="0065339C" w:rsidP="0065339C">
            <w:pPr>
              <w:ind w:left="0"/>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47CA4">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w:t>
            </w:r>
            <w:r w:rsidR="007B58CC">
              <w:rPr>
                <w:rFonts w:cs="Times New Roman"/>
                <w:spacing w:val="-20"/>
                <w:szCs w:val="28"/>
              </w:rPr>
              <w:t>5</w:t>
            </w:r>
            <w:r w:rsidR="00DF1C28">
              <w:rPr>
                <w:rFonts w:cs="Times New Roman"/>
                <w:spacing w:val="-20"/>
                <w:szCs w:val="28"/>
              </w:rPr>
              <w:t> </w:t>
            </w:r>
            <w:r w:rsidR="007B58CC">
              <w:rPr>
                <w:rFonts w:cs="Times New Roman"/>
                <w:spacing w:val="-20"/>
                <w:szCs w:val="28"/>
              </w:rPr>
              <w:t>2</w:t>
            </w:r>
            <w:r w:rsidR="00DF1C28">
              <w:rPr>
                <w:rFonts w:cs="Times New Roman"/>
                <w:spacing w:val="-20"/>
                <w:szCs w:val="28"/>
              </w:rPr>
              <w:t>01,7</w:t>
            </w:r>
            <w:r w:rsidRPr="006D66B7">
              <w:rPr>
                <w:rFonts w:cs="Times New Roman"/>
                <w:spacing w:val="-20"/>
                <w:szCs w:val="28"/>
              </w:rPr>
              <w:t xml:space="preserve"> тыс. руб.</w:t>
            </w:r>
          </w:p>
          <w:p w:rsidR="002D4250" w:rsidRPr="006D66B7" w:rsidRDefault="00F47CA4" w:rsidP="00B50E63">
            <w:pPr>
              <w:ind w:left="0"/>
              <w:rPr>
                <w:spacing w:val="-20"/>
                <w:szCs w:val="28"/>
              </w:rPr>
            </w:pPr>
            <w:r>
              <w:rPr>
                <w:spacing w:val="-20"/>
                <w:szCs w:val="28"/>
              </w:rPr>
              <w:t>Внебюджетный источник- 3 302,8</w:t>
            </w:r>
            <w:r w:rsidR="002D4250"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47CA4">
              <w:rPr>
                <w:rFonts w:cs="Times New Roman"/>
                <w:b/>
                <w:spacing w:val="-20"/>
                <w:szCs w:val="28"/>
              </w:rPr>
              <w:t>7</w:t>
            </w:r>
            <w:r w:rsidR="007B58CC">
              <w:rPr>
                <w:rFonts w:cs="Times New Roman"/>
                <w:b/>
                <w:spacing w:val="-20"/>
                <w:szCs w:val="28"/>
              </w:rPr>
              <w:t>9 383,</w:t>
            </w:r>
            <w:r w:rsidR="000315C3">
              <w:rPr>
                <w:rFonts w:cs="Times New Roman"/>
                <w:b/>
                <w:spacing w:val="-20"/>
                <w:szCs w:val="28"/>
              </w:rPr>
              <w:t>3</w:t>
            </w:r>
            <w:r w:rsidRPr="006D66B7">
              <w:rPr>
                <w:rFonts w:cs="Times New Roman"/>
                <w:spacing w:val="-20"/>
                <w:szCs w:val="28"/>
              </w:rPr>
              <w:t xml:space="preserve"> тыс. руб., в том числе:</w:t>
            </w:r>
          </w:p>
          <w:p w:rsidR="002D4250" w:rsidRPr="006D66B7" w:rsidRDefault="00F47CA4" w:rsidP="00B50E63">
            <w:pPr>
              <w:spacing w:before="1"/>
              <w:ind w:left="0"/>
              <w:jc w:val="both"/>
              <w:rPr>
                <w:rFonts w:cs="Times New Roman"/>
                <w:spacing w:val="-20"/>
                <w:szCs w:val="28"/>
              </w:rPr>
            </w:pPr>
            <w:r>
              <w:rPr>
                <w:rFonts w:cs="Times New Roman"/>
                <w:spacing w:val="-20"/>
                <w:szCs w:val="28"/>
              </w:rPr>
              <w:t>Местный бюджет- 75</w:t>
            </w:r>
            <w:r w:rsidR="000315C3">
              <w:rPr>
                <w:rFonts w:cs="Times New Roman"/>
                <w:spacing w:val="-20"/>
                <w:szCs w:val="28"/>
              </w:rPr>
              <w:t> 882,5</w:t>
            </w:r>
            <w:r w:rsidR="002D4250"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3 500,8</w:t>
            </w:r>
            <w:r w:rsidR="008B2209">
              <w:rPr>
                <w:spacing w:val="-20"/>
                <w:szCs w:val="28"/>
              </w:rPr>
              <w:t xml:space="preserve"> </w:t>
            </w:r>
            <w:r w:rsidRPr="006D66B7">
              <w:rPr>
                <w:spacing w:val="-20"/>
                <w:szCs w:val="28"/>
              </w:rPr>
              <w:t>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F47CA4">
              <w:rPr>
                <w:rFonts w:cs="Times New Roman"/>
                <w:b/>
                <w:spacing w:val="-20"/>
                <w:szCs w:val="28"/>
              </w:rPr>
              <w:t>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73 183,3</w:t>
            </w:r>
            <w:r w:rsidRPr="006D66B7">
              <w:rPr>
                <w:rFonts w:cs="Times New Roman"/>
                <w:spacing w:val="-20"/>
                <w:szCs w:val="28"/>
              </w:rPr>
              <w:t xml:space="preserve">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w:t>
      </w:r>
      <w:r w:rsidR="0065339C">
        <w:rPr>
          <w:szCs w:val="28"/>
        </w:rPr>
        <w:t>ого задания на оказание услуг (</w:t>
      </w:r>
      <w:r w:rsidRPr="006D66B7">
        <w:rPr>
          <w:szCs w:val="28"/>
        </w:rPr>
        <w:t>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4E5BFD" w:rsidP="002D4250">
      <w:pPr>
        <w:ind w:left="0" w:hanging="284"/>
        <w:jc w:val="both"/>
        <w:rPr>
          <w:rFonts w:cs="Times New Roman"/>
          <w:szCs w:val="28"/>
        </w:rPr>
      </w:pPr>
      <w:r>
        <w:rPr>
          <w:rFonts w:cs="Times New Roman"/>
          <w:b/>
          <w:szCs w:val="28"/>
        </w:rPr>
        <w:t xml:space="preserve">     </w:t>
      </w:r>
      <w:r w:rsidR="00F47CA4">
        <w:rPr>
          <w:rFonts w:cs="Times New Roman"/>
          <w:b/>
          <w:szCs w:val="28"/>
        </w:rPr>
        <w:t>3</w:t>
      </w:r>
      <w:r w:rsidR="00801FEA">
        <w:rPr>
          <w:rFonts w:cs="Times New Roman"/>
          <w:b/>
          <w:szCs w:val="28"/>
        </w:rPr>
        <w:t>92 226,2</w:t>
      </w:r>
      <w:r w:rsidR="002D4250" w:rsidRPr="006D66B7">
        <w:rPr>
          <w:rFonts w:cs="Times New Roman"/>
          <w:szCs w:val="28"/>
        </w:rPr>
        <w:t>тыс.руб.,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w:t>
      </w:r>
      <w:r w:rsidR="003C208F">
        <w:rPr>
          <w:rFonts w:cs="Times New Roman"/>
          <w:b/>
          <w:spacing w:val="-20"/>
          <w:szCs w:val="28"/>
        </w:rPr>
        <w:t xml:space="preserve"> </w:t>
      </w:r>
      <w:r w:rsidR="007B58CC">
        <w:rPr>
          <w:rFonts w:cs="Times New Roman"/>
          <w:b/>
          <w:spacing w:val="-20"/>
          <w:szCs w:val="28"/>
        </w:rPr>
        <w:t>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65339C" w:rsidRPr="007C6E30" w:rsidRDefault="0065339C" w:rsidP="0065339C">
      <w:pPr>
        <w:ind w:left="0"/>
        <w:rPr>
          <w:szCs w:val="28"/>
        </w:rPr>
      </w:pPr>
      <w:r w:rsidRPr="007C6E30">
        <w:rPr>
          <w:b/>
          <w:szCs w:val="28"/>
        </w:rPr>
        <w:t>2022</w:t>
      </w:r>
      <w:r w:rsidRPr="007C6E30">
        <w:rPr>
          <w:szCs w:val="28"/>
        </w:rPr>
        <w:t xml:space="preserve">    -       </w:t>
      </w:r>
      <w:r w:rsidR="00801FEA">
        <w:rPr>
          <w:b/>
          <w:szCs w:val="28"/>
        </w:rPr>
        <w:t>78 871</w:t>
      </w:r>
      <w:r w:rsidRPr="00E72340">
        <w:rPr>
          <w:b/>
          <w:szCs w:val="28"/>
        </w:rPr>
        <w:t>,7</w:t>
      </w:r>
      <w:r w:rsidRPr="007C6E30">
        <w:rPr>
          <w:b/>
          <w:szCs w:val="28"/>
        </w:rPr>
        <w:t xml:space="preserve"> тыс. рублей</w:t>
      </w:r>
      <w:r w:rsidRPr="007C6E30">
        <w:rPr>
          <w:szCs w:val="28"/>
        </w:rPr>
        <w:t>, в том числе:</w:t>
      </w:r>
    </w:p>
    <w:p w:rsidR="0065339C" w:rsidRPr="007C6E30" w:rsidRDefault="0065339C" w:rsidP="0065339C">
      <w:pPr>
        <w:ind w:left="0"/>
        <w:rPr>
          <w:szCs w:val="28"/>
        </w:rPr>
      </w:pPr>
      <w:r>
        <w:rPr>
          <w:szCs w:val="28"/>
        </w:rPr>
        <w:t>Местный бюджет</w:t>
      </w:r>
      <w:r w:rsidRPr="007C6E30">
        <w:rPr>
          <w:szCs w:val="28"/>
        </w:rPr>
        <w:t xml:space="preserve"> – </w:t>
      </w:r>
      <w:r w:rsidR="00801FEA">
        <w:rPr>
          <w:szCs w:val="28"/>
        </w:rPr>
        <w:t>75 537</w:t>
      </w:r>
      <w:r>
        <w:rPr>
          <w:szCs w:val="28"/>
        </w:rPr>
        <w:t>,0</w:t>
      </w:r>
      <w:r w:rsidRPr="007C6E30">
        <w:rPr>
          <w:szCs w:val="28"/>
        </w:rPr>
        <w:t xml:space="preserve"> тыс. руб</w:t>
      </w:r>
      <w:r>
        <w:rPr>
          <w:szCs w:val="28"/>
        </w:rPr>
        <w:t>.</w:t>
      </w:r>
    </w:p>
    <w:p w:rsidR="0065339C" w:rsidRPr="007C6E30" w:rsidRDefault="0065339C" w:rsidP="0065339C">
      <w:pPr>
        <w:ind w:left="0"/>
        <w:rPr>
          <w:szCs w:val="28"/>
        </w:rPr>
      </w:pPr>
      <w:r>
        <w:rPr>
          <w:szCs w:val="28"/>
        </w:rPr>
        <w:t>Внебюджетный источник</w:t>
      </w:r>
      <w:r w:rsidRPr="007C6E30">
        <w:rPr>
          <w:szCs w:val="28"/>
        </w:rPr>
        <w:t xml:space="preserve"> – </w:t>
      </w:r>
      <w:r w:rsidR="00801FEA">
        <w:rPr>
          <w:szCs w:val="28"/>
        </w:rPr>
        <w:t>3 334</w:t>
      </w:r>
      <w:r>
        <w:rPr>
          <w:szCs w:val="28"/>
        </w:rPr>
        <w:t>,7</w:t>
      </w:r>
      <w:r w:rsidRPr="007C6E30">
        <w:rPr>
          <w:szCs w:val="28"/>
        </w:rPr>
        <w:t xml:space="preserve">тыс. руб.;  </w:t>
      </w:r>
    </w:p>
    <w:p w:rsidR="002D4250" w:rsidRDefault="002D4250" w:rsidP="002D4250">
      <w:pPr>
        <w:ind w:left="284" w:hanging="284"/>
        <w:rPr>
          <w:spacing w:val="-20"/>
          <w:sz w:val="10"/>
          <w:szCs w:val="10"/>
        </w:rPr>
      </w:pPr>
    </w:p>
    <w:p w:rsidR="0065339C" w:rsidRPr="006D66B7" w:rsidRDefault="0065339C"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7B58CC">
        <w:rPr>
          <w:rFonts w:cs="Times New Roman"/>
          <w:spacing w:val="-20"/>
          <w:szCs w:val="28"/>
        </w:rPr>
        <w:t>5 20</w:t>
      </w:r>
      <w:r w:rsidR="00DF1C28">
        <w:rPr>
          <w:rFonts w:cs="Times New Roman"/>
          <w:spacing w:val="-20"/>
          <w:szCs w:val="28"/>
        </w:rPr>
        <w:t>1</w:t>
      </w:r>
      <w:r w:rsidR="007B58CC">
        <w:rPr>
          <w:rFonts w:cs="Times New Roman"/>
          <w:spacing w:val="-20"/>
          <w:szCs w:val="28"/>
        </w:rPr>
        <w:t>,</w:t>
      </w:r>
      <w:r w:rsidR="00DF1C28">
        <w:rPr>
          <w:rFonts w:cs="Times New Roman"/>
          <w:spacing w:val="-20"/>
          <w:szCs w:val="28"/>
        </w:rPr>
        <w:t>7</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3 302,8</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7</w:t>
      </w:r>
      <w:r w:rsidR="007B58CC">
        <w:rPr>
          <w:rFonts w:cs="Times New Roman"/>
          <w:b/>
          <w:spacing w:val="-20"/>
          <w:szCs w:val="28"/>
        </w:rPr>
        <w:t>9 383,</w:t>
      </w:r>
      <w:r w:rsidR="00281C0B">
        <w:rPr>
          <w:rFonts w:cs="Times New Roman"/>
          <w:b/>
          <w:spacing w:val="-20"/>
          <w:szCs w:val="28"/>
        </w:rPr>
        <w:t>3</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75</w:t>
      </w:r>
      <w:r w:rsidR="00281C0B">
        <w:rPr>
          <w:rFonts w:cs="Times New Roman"/>
          <w:spacing w:val="-20"/>
          <w:szCs w:val="28"/>
        </w:rPr>
        <w:t> 882,5</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3 500,8</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D5273F" w:rsidRPr="00F52457" w:rsidRDefault="002D4250" w:rsidP="00F52457">
      <w:pPr>
        <w:ind w:left="284" w:hanging="284"/>
        <w:rPr>
          <w:spacing w:val="-20"/>
          <w:szCs w:val="28"/>
        </w:rPr>
      </w:pPr>
      <w:r w:rsidRPr="006D66B7">
        <w:rPr>
          <w:spacing w:val="-20"/>
          <w:szCs w:val="28"/>
        </w:rPr>
        <w:t>Внебюджетный источник-  3 388,3  тыс. руб.</w:t>
      </w:r>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067A74">
              <w:rPr>
                <w:rFonts w:cs="Times New Roman"/>
                <w:b/>
                <w:spacing w:val="-20"/>
                <w:szCs w:val="28"/>
              </w:rPr>
              <w:t xml:space="preserve"> 2831</w:t>
            </w:r>
            <w:r w:rsidR="00226ED7" w:rsidRPr="00226ED7">
              <w:rPr>
                <w:rFonts w:cs="Times New Roman"/>
                <w:b/>
                <w:spacing w:val="-20"/>
                <w:szCs w:val="28"/>
              </w:rPr>
              <w:t>,0</w:t>
            </w:r>
            <w:r w:rsidR="00226ED7">
              <w:rPr>
                <w:rFonts w:cs="Times New Roman"/>
                <w:b/>
                <w:spacing w:val="-20"/>
                <w:szCs w:val="28"/>
              </w:rPr>
              <w:t xml:space="preserve"> </w:t>
            </w:r>
            <w:r w:rsidRPr="006D66B7">
              <w:rPr>
                <w:rFonts w:cs="Times New Roman"/>
                <w:spacing w:val="-20"/>
                <w:szCs w:val="28"/>
              </w:rPr>
              <w:t>тыс.руб.,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675E91">
              <w:rPr>
                <w:rFonts w:cs="Times New Roman"/>
                <w:b/>
                <w:spacing w:val="-20"/>
                <w:szCs w:val="28"/>
              </w:rPr>
              <w:t>675</w:t>
            </w:r>
            <w:r w:rsidR="00226ED7">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26ED7">
              <w:rPr>
                <w:rFonts w:cs="Times New Roman"/>
                <w:spacing w:val="-20"/>
                <w:szCs w:val="28"/>
              </w:rPr>
              <w:t>495,0</w:t>
            </w:r>
            <w:r w:rsidRPr="006D66B7">
              <w:rPr>
                <w:rFonts w:cs="Times New Roman"/>
                <w:spacing w:val="-20"/>
                <w:szCs w:val="28"/>
              </w:rPr>
              <w:t xml:space="preserve"> тыс. руб.</w:t>
            </w:r>
          </w:p>
          <w:p w:rsidR="0065339C" w:rsidRPr="006D66B7" w:rsidRDefault="0065339C" w:rsidP="00704173">
            <w:pPr>
              <w:spacing w:before="1"/>
              <w:ind w:left="0"/>
              <w:jc w:val="both"/>
              <w:rPr>
                <w:rFonts w:cs="Times New Roman"/>
                <w:spacing w:val="-20"/>
                <w:szCs w:val="28"/>
              </w:rPr>
            </w:pPr>
            <w:r>
              <w:rPr>
                <w:rFonts w:cs="Times New Roman"/>
                <w:spacing w:val="-20"/>
                <w:szCs w:val="28"/>
              </w:rPr>
              <w:t>Внебюджетные источники – 180,0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1C23CD" w:rsidRPr="006D66B7">
              <w:rPr>
                <w:rFonts w:cs="Times New Roman"/>
                <w:b/>
                <w:spacing w:val="-20"/>
                <w:szCs w:val="28"/>
              </w:rPr>
              <w:t>955,0</w:t>
            </w:r>
            <w:r w:rsidRPr="006D66B7">
              <w:rPr>
                <w:rFonts w:cs="Times New Roman"/>
                <w:spacing w:val="-20"/>
                <w:szCs w:val="28"/>
              </w:rPr>
              <w:t xml:space="preserve"> тыс. руб., в том числе:</w:t>
            </w:r>
          </w:p>
          <w:p w:rsidR="001E5E8A" w:rsidRPr="006D66B7" w:rsidRDefault="001E5E8A" w:rsidP="00552AC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955,0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00BE0645">
        <w:rPr>
          <w:szCs w:val="28"/>
        </w:rPr>
        <w:t xml:space="preserve">  </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1E5E8A" w:rsidRPr="006D66B7" w:rsidRDefault="001E5E8A" w:rsidP="001E5E8A">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1E5E8A" w:rsidRPr="006D66B7" w:rsidRDefault="00801FEA" w:rsidP="001E5E8A">
      <w:pPr>
        <w:ind w:left="0" w:hanging="284"/>
        <w:jc w:val="both"/>
        <w:rPr>
          <w:rFonts w:cs="Times New Roman"/>
          <w:szCs w:val="28"/>
        </w:rPr>
      </w:pPr>
      <w:r>
        <w:rPr>
          <w:rFonts w:cs="Times New Roman"/>
          <w:b/>
          <w:szCs w:val="28"/>
        </w:rPr>
        <w:t xml:space="preserve">    2831</w:t>
      </w:r>
      <w:r w:rsidR="00226ED7">
        <w:rPr>
          <w:rFonts w:cs="Times New Roman"/>
          <w:b/>
          <w:szCs w:val="28"/>
        </w:rPr>
        <w:t>,0</w:t>
      </w:r>
      <w:r w:rsidR="006D4C40">
        <w:rPr>
          <w:rFonts w:cs="Times New Roman"/>
          <w:b/>
          <w:szCs w:val="28"/>
        </w:rPr>
        <w:t xml:space="preserve"> </w:t>
      </w:r>
      <w:r w:rsidR="001E5E8A" w:rsidRPr="006D66B7">
        <w:rPr>
          <w:rFonts w:cs="Times New Roman"/>
          <w:szCs w:val="28"/>
        </w:rPr>
        <w:t>тыс.руб.,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195DDE">
        <w:rPr>
          <w:rFonts w:cs="Times New Roman"/>
          <w:b/>
          <w:spacing w:val="-20"/>
          <w:szCs w:val="28"/>
        </w:rPr>
        <w:t>675</w:t>
      </w:r>
      <w:r w:rsidR="00226ED7">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26ED7">
        <w:rPr>
          <w:rFonts w:cs="Times New Roman"/>
          <w:spacing w:val="-20"/>
          <w:szCs w:val="28"/>
        </w:rPr>
        <w:t xml:space="preserve">495,0 </w:t>
      </w:r>
      <w:r w:rsidRPr="006D66B7">
        <w:rPr>
          <w:rFonts w:cs="Times New Roman"/>
          <w:spacing w:val="-20"/>
          <w:szCs w:val="28"/>
        </w:rPr>
        <w:t>тыс. руб.</w:t>
      </w:r>
    </w:p>
    <w:p w:rsidR="0065339C" w:rsidRPr="006D66B7" w:rsidRDefault="0065339C" w:rsidP="0070417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2025г-  955,0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бюджет- 955,0 тыс. руб.</w:t>
      </w:r>
    </w:p>
    <w:p w:rsidR="001E5E8A" w:rsidRPr="006D66B7" w:rsidRDefault="001E5E8A" w:rsidP="00704173">
      <w:pPr>
        <w:spacing w:before="1" w:after="0"/>
        <w:ind w:left="0"/>
        <w:jc w:val="both"/>
        <w:rPr>
          <w:b/>
          <w:sz w:val="10"/>
          <w:szCs w:val="10"/>
        </w:rPr>
      </w:pP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675E91" w:rsidRDefault="000C0CBB" w:rsidP="00A305F7">
      <w:pPr>
        <w:spacing w:line="220" w:lineRule="atLeast"/>
        <w:ind w:left="0"/>
        <w:jc w:val="right"/>
        <w:outlineLvl w:val="1"/>
        <w:rPr>
          <w:rFonts w:cs="Times New Roman"/>
          <w:sz w:val="24"/>
        </w:rPr>
      </w:pPr>
      <w:r w:rsidRPr="00675E91">
        <w:rPr>
          <w:rFonts w:cs="Times New Roman"/>
          <w:b/>
          <w:sz w:val="24"/>
        </w:rPr>
        <w:t xml:space="preserve">Приложение </w:t>
      </w:r>
      <w:r w:rsidR="009C2862" w:rsidRPr="00675E91">
        <w:rPr>
          <w:rFonts w:cs="Times New Roman"/>
          <w:b/>
          <w:sz w:val="24"/>
        </w:rPr>
        <w:t>3</w:t>
      </w:r>
    </w:p>
    <w:p w:rsidR="00A37C1F" w:rsidRPr="00675E91" w:rsidRDefault="00A37C1F" w:rsidP="0093287D">
      <w:pPr>
        <w:spacing w:line="220" w:lineRule="atLeast"/>
        <w:jc w:val="right"/>
        <w:rPr>
          <w:rFonts w:cs="Times New Roman"/>
          <w:sz w:val="24"/>
        </w:rPr>
      </w:pPr>
      <w:r w:rsidRPr="00675E91">
        <w:rPr>
          <w:rFonts w:cs="Times New Roman"/>
          <w:sz w:val="24"/>
        </w:rPr>
        <w:t>к муниципальной программе</w:t>
      </w:r>
    </w:p>
    <w:p w:rsidR="00A37C1F" w:rsidRPr="00675E91" w:rsidRDefault="00A37C1F" w:rsidP="0093287D">
      <w:pPr>
        <w:spacing w:line="220" w:lineRule="atLeast"/>
        <w:jc w:val="right"/>
        <w:rPr>
          <w:rFonts w:cs="Times New Roman"/>
          <w:sz w:val="24"/>
        </w:rPr>
      </w:pPr>
      <w:r w:rsidRPr="00675E91">
        <w:rPr>
          <w:rFonts w:cs="Times New Roman"/>
          <w:sz w:val="24"/>
        </w:rPr>
        <w:t xml:space="preserve"> «Развитие культуры муниципального</w:t>
      </w:r>
    </w:p>
    <w:p w:rsidR="000C0CBB" w:rsidRPr="00675E91" w:rsidRDefault="00A37C1F" w:rsidP="0093287D">
      <w:pPr>
        <w:spacing w:line="220" w:lineRule="atLeast"/>
        <w:jc w:val="right"/>
        <w:rPr>
          <w:rFonts w:cs="Times New Roman"/>
          <w:sz w:val="24"/>
        </w:rPr>
      </w:pPr>
      <w:r w:rsidRPr="00675E91">
        <w:rPr>
          <w:rFonts w:cs="Times New Roman"/>
          <w:sz w:val="24"/>
        </w:rPr>
        <w:t xml:space="preserve"> района Похвистневский</w:t>
      </w:r>
      <w:r w:rsidR="002F689C" w:rsidRPr="00675E91">
        <w:rPr>
          <w:rFonts w:cs="Times New Roman"/>
          <w:sz w:val="24"/>
        </w:rPr>
        <w:t xml:space="preserve">Самарской области» </w:t>
      </w:r>
    </w:p>
    <w:p w:rsidR="002B52E0" w:rsidRPr="00675E91" w:rsidRDefault="002B52E0" w:rsidP="002B52E0">
      <w:pPr>
        <w:spacing w:line="220" w:lineRule="atLeast"/>
        <w:ind w:left="851"/>
        <w:jc w:val="right"/>
        <w:rPr>
          <w:rFonts w:cs="Times New Roman"/>
          <w:sz w:val="24"/>
        </w:rPr>
      </w:pPr>
      <w:r w:rsidRPr="00675E91">
        <w:rPr>
          <w:rFonts w:cs="Times New Roman"/>
          <w:sz w:val="24"/>
        </w:rPr>
        <w:t>Приложение</w:t>
      </w:r>
      <w:r w:rsidR="006D4B62" w:rsidRPr="00675E91">
        <w:rPr>
          <w:rFonts w:cs="Times New Roman"/>
          <w:sz w:val="24"/>
        </w:rPr>
        <w:t xml:space="preserve"> </w:t>
      </w:r>
      <w:r w:rsidR="00F9068C" w:rsidRPr="00675E91">
        <w:rPr>
          <w:rFonts w:cs="Times New Roman"/>
          <w:sz w:val="24"/>
        </w:rPr>
        <w:t>1</w:t>
      </w:r>
      <w:r w:rsidR="00AF38BD" w:rsidRPr="00675E91">
        <w:rPr>
          <w:rFonts w:cs="Times New Roman"/>
          <w:sz w:val="24"/>
        </w:rPr>
        <w:t xml:space="preserve"> к постановлению № </w:t>
      </w:r>
      <w:r w:rsidR="004337B8">
        <w:rPr>
          <w:rFonts w:cs="Times New Roman"/>
          <w:sz w:val="24"/>
          <w:u w:val="single"/>
        </w:rPr>
        <w:t>782</w:t>
      </w:r>
      <w:r w:rsidR="00AF38BD" w:rsidRPr="00675E91">
        <w:rPr>
          <w:rFonts w:cs="Times New Roman"/>
          <w:sz w:val="24"/>
        </w:rPr>
        <w:t>от</w:t>
      </w:r>
      <w:r w:rsidR="00C02683" w:rsidRPr="00675E91">
        <w:rPr>
          <w:rFonts w:cs="Times New Roman"/>
          <w:sz w:val="24"/>
          <w:u w:val="single"/>
        </w:rPr>
        <w:t>_</w:t>
      </w:r>
      <w:r w:rsidR="004337B8">
        <w:rPr>
          <w:rFonts w:cs="Times New Roman"/>
          <w:sz w:val="24"/>
          <w:u w:val="single"/>
        </w:rPr>
        <w:t>19.10.2022</w:t>
      </w:r>
      <w:r w:rsidR="00C02683" w:rsidRPr="00675E91">
        <w:rPr>
          <w:rFonts w:cs="Times New Roman"/>
          <w:sz w:val="24"/>
          <w:u w:val="single"/>
        </w:rPr>
        <w:t>_</w:t>
      </w:r>
      <w:r w:rsidR="00885617" w:rsidRPr="00675E91">
        <w:rPr>
          <w:rFonts w:cs="Times New Roman"/>
          <w:sz w:val="24"/>
        </w:rPr>
        <w:t>.</w:t>
      </w:r>
    </w:p>
    <w:p w:rsidR="00783C97" w:rsidRPr="00675E91" w:rsidRDefault="00783C97" w:rsidP="003F0BB5">
      <w:pPr>
        <w:suppressAutoHyphens/>
        <w:ind w:left="1416" w:firstLine="708"/>
        <w:jc w:val="center"/>
        <w:rPr>
          <w:rFonts w:cs="Times New Roman"/>
          <w:sz w:val="16"/>
          <w:szCs w:val="16"/>
        </w:rPr>
      </w:pPr>
    </w:p>
    <w:p w:rsidR="008D0462" w:rsidRPr="00675E91" w:rsidRDefault="003F0BB5" w:rsidP="001103B7">
      <w:pPr>
        <w:suppressAutoHyphens/>
        <w:jc w:val="center"/>
        <w:rPr>
          <w:rFonts w:cs="Times New Roman"/>
          <w:b/>
          <w:sz w:val="24"/>
        </w:rPr>
      </w:pPr>
      <w:r w:rsidRPr="00675E91">
        <w:rPr>
          <w:rFonts w:cs="Times New Roman"/>
          <w:b/>
          <w:sz w:val="24"/>
        </w:rPr>
        <w:t>Объем финансовых ресурсов, необходимых для реализации муниципальной программы</w:t>
      </w:r>
    </w:p>
    <w:p w:rsidR="002B52E0" w:rsidRPr="00675E91" w:rsidRDefault="008D0462" w:rsidP="001103B7">
      <w:pPr>
        <w:suppressAutoHyphens/>
        <w:jc w:val="center"/>
        <w:rPr>
          <w:rFonts w:cs="Times New Roman"/>
          <w:b/>
          <w:sz w:val="24"/>
        </w:rPr>
      </w:pPr>
      <w:r w:rsidRPr="00675E91">
        <w:rPr>
          <w:rFonts w:cs="Times New Roman"/>
          <w:b/>
          <w:sz w:val="24"/>
        </w:rPr>
        <w:t>«Развитие культуры муниципального района Похвистневский</w:t>
      </w:r>
      <w:r w:rsidR="002F689C" w:rsidRPr="00675E91">
        <w:rPr>
          <w:rFonts w:cs="Times New Roman"/>
          <w:b/>
          <w:sz w:val="24"/>
        </w:rPr>
        <w:t xml:space="preserve"> Самарской области</w:t>
      </w:r>
      <w:r w:rsidR="00B317E9" w:rsidRPr="00675E91">
        <w:rPr>
          <w:rFonts w:cs="Times New Roman"/>
          <w:b/>
          <w:sz w:val="24"/>
        </w:rPr>
        <w:t>» на 2021-2025</w:t>
      </w:r>
      <w:r w:rsidRPr="00675E91">
        <w:rPr>
          <w:rFonts w:cs="Times New Roman"/>
          <w:b/>
          <w:sz w:val="24"/>
        </w:rPr>
        <w:t>гг.</w:t>
      </w:r>
    </w:p>
    <w:p w:rsidR="003F0BB5" w:rsidRPr="00675E91" w:rsidRDefault="003F0BB5" w:rsidP="003F0BB5">
      <w:pPr>
        <w:suppressAutoHyphens/>
        <w:ind w:left="1416" w:firstLine="708"/>
        <w:jc w:val="center"/>
        <w:rPr>
          <w:rFonts w:cs="Times New Roman"/>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675E91" w:rsidTr="00CA30CC">
        <w:trPr>
          <w:trHeight w:val="386"/>
        </w:trPr>
        <w:tc>
          <w:tcPr>
            <w:tcW w:w="851" w:type="dxa"/>
            <w:vMerge w:val="restart"/>
            <w:vAlign w:val="center"/>
          </w:tcPr>
          <w:p w:rsidR="003F0BB5" w:rsidRPr="00675E91" w:rsidRDefault="003F0BB5" w:rsidP="00F2156E">
            <w:pPr>
              <w:suppressAutoHyphens/>
              <w:ind w:left="0"/>
              <w:rPr>
                <w:rFonts w:cs="Times New Roman"/>
                <w:sz w:val="24"/>
              </w:rPr>
            </w:pPr>
            <w:r w:rsidRPr="00675E91">
              <w:rPr>
                <w:rFonts w:cs="Times New Roman"/>
                <w:sz w:val="24"/>
              </w:rPr>
              <w:t>п/п</w:t>
            </w:r>
          </w:p>
        </w:tc>
        <w:tc>
          <w:tcPr>
            <w:tcW w:w="3401" w:type="dxa"/>
            <w:vMerge w:val="restart"/>
            <w:vAlign w:val="center"/>
          </w:tcPr>
          <w:p w:rsidR="003F0BB5" w:rsidRPr="00675E91" w:rsidRDefault="003F0BB5" w:rsidP="00CA30CC">
            <w:pPr>
              <w:suppressAutoHyphens/>
              <w:ind w:left="0"/>
              <w:jc w:val="center"/>
              <w:rPr>
                <w:rFonts w:cs="Times New Roman"/>
                <w:sz w:val="24"/>
              </w:rPr>
            </w:pPr>
            <w:r w:rsidRPr="00675E91">
              <w:rPr>
                <w:rFonts w:cs="Times New Roman"/>
                <w:sz w:val="24"/>
              </w:rPr>
              <w:t>Направления финансирования</w:t>
            </w:r>
          </w:p>
        </w:tc>
        <w:tc>
          <w:tcPr>
            <w:tcW w:w="10915" w:type="dxa"/>
            <w:gridSpan w:val="6"/>
          </w:tcPr>
          <w:p w:rsidR="003F0BB5" w:rsidRPr="00675E91" w:rsidRDefault="003F0BB5" w:rsidP="00CA30CC">
            <w:pPr>
              <w:suppressAutoHyphens/>
              <w:rPr>
                <w:rFonts w:cs="Times New Roman"/>
                <w:sz w:val="24"/>
              </w:rPr>
            </w:pPr>
            <w:r w:rsidRPr="00675E91">
              <w:rPr>
                <w:rFonts w:cs="Times New Roman"/>
                <w:sz w:val="24"/>
              </w:rPr>
              <w:t>Предполагаемы</w:t>
            </w:r>
            <w:r w:rsidR="00BA50B2" w:rsidRPr="00675E91">
              <w:rPr>
                <w:rFonts w:cs="Times New Roman"/>
                <w:sz w:val="24"/>
              </w:rPr>
              <w:t>е</w:t>
            </w:r>
            <w:r w:rsidRPr="00675E91">
              <w:rPr>
                <w:rFonts w:cs="Times New Roman"/>
                <w:sz w:val="24"/>
              </w:rPr>
              <w:t xml:space="preserve"> объемы финансирования Программы, в том числе по годам</w:t>
            </w:r>
          </w:p>
        </w:tc>
      </w:tr>
      <w:tr w:rsidR="00CC42AE" w:rsidRPr="00675E91" w:rsidTr="001328C2">
        <w:trPr>
          <w:trHeight w:val="331"/>
        </w:trPr>
        <w:tc>
          <w:tcPr>
            <w:tcW w:w="851" w:type="dxa"/>
            <w:vMerge/>
          </w:tcPr>
          <w:p w:rsidR="00783C97" w:rsidRPr="00675E91" w:rsidRDefault="00783C97" w:rsidP="0062252E">
            <w:pPr>
              <w:suppressAutoHyphens/>
              <w:jc w:val="center"/>
              <w:rPr>
                <w:rFonts w:cs="Times New Roman"/>
                <w:sz w:val="24"/>
              </w:rPr>
            </w:pPr>
          </w:p>
        </w:tc>
        <w:tc>
          <w:tcPr>
            <w:tcW w:w="3401" w:type="dxa"/>
            <w:vMerge/>
          </w:tcPr>
          <w:p w:rsidR="00783C97" w:rsidRPr="00675E91" w:rsidRDefault="00783C97" w:rsidP="00CA30CC">
            <w:pPr>
              <w:suppressAutoHyphens/>
              <w:ind w:left="-109" w:firstLine="466"/>
              <w:jc w:val="center"/>
              <w:rPr>
                <w:rFonts w:cs="Times New Roman"/>
                <w:sz w:val="24"/>
              </w:rPr>
            </w:pPr>
          </w:p>
        </w:tc>
        <w:tc>
          <w:tcPr>
            <w:tcW w:w="1843" w:type="dxa"/>
          </w:tcPr>
          <w:p w:rsidR="00783C97" w:rsidRPr="00675E91" w:rsidRDefault="00783C97" w:rsidP="007A0DE6">
            <w:pPr>
              <w:suppressAutoHyphens/>
              <w:ind w:left="0"/>
              <w:jc w:val="center"/>
              <w:rPr>
                <w:rFonts w:cs="Times New Roman"/>
                <w:sz w:val="24"/>
              </w:rPr>
            </w:pPr>
            <w:r w:rsidRPr="00675E91">
              <w:rPr>
                <w:rFonts w:cs="Times New Roman"/>
                <w:sz w:val="24"/>
              </w:rPr>
              <w:t>20</w:t>
            </w:r>
            <w:r w:rsidR="007A0DE6" w:rsidRPr="00675E91">
              <w:rPr>
                <w:rFonts w:cs="Times New Roman"/>
                <w:sz w:val="24"/>
              </w:rPr>
              <w:t>21</w:t>
            </w:r>
          </w:p>
        </w:tc>
        <w:tc>
          <w:tcPr>
            <w:tcW w:w="1843" w:type="dxa"/>
          </w:tcPr>
          <w:p w:rsidR="00783C97" w:rsidRPr="00675E91" w:rsidRDefault="00783C97" w:rsidP="007A0DE6">
            <w:pPr>
              <w:suppressAutoHyphens/>
              <w:ind w:left="0"/>
              <w:jc w:val="center"/>
              <w:rPr>
                <w:rFonts w:cs="Times New Roman"/>
                <w:sz w:val="24"/>
              </w:rPr>
            </w:pPr>
            <w:r w:rsidRPr="00675E91">
              <w:rPr>
                <w:rFonts w:cs="Times New Roman"/>
                <w:sz w:val="24"/>
              </w:rPr>
              <w:t>20</w:t>
            </w:r>
            <w:r w:rsidR="007A0DE6" w:rsidRPr="00675E91">
              <w:rPr>
                <w:rFonts w:cs="Times New Roman"/>
                <w:sz w:val="24"/>
              </w:rPr>
              <w:t>22</w:t>
            </w:r>
          </w:p>
        </w:tc>
        <w:tc>
          <w:tcPr>
            <w:tcW w:w="1843" w:type="dxa"/>
          </w:tcPr>
          <w:p w:rsidR="00783C97" w:rsidRPr="00675E91" w:rsidRDefault="00783C97" w:rsidP="007A0DE6">
            <w:pPr>
              <w:ind w:left="0"/>
              <w:jc w:val="center"/>
              <w:rPr>
                <w:rFonts w:cs="Times New Roman"/>
                <w:sz w:val="24"/>
              </w:rPr>
            </w:pPr>
            <w:r w:rsidRPr="00675E91">
              <w:rPr>
                <w:rFonts w:cs="Times New Roman"/>
                <w:sz w:val="24"/>
              </w:rPr>
              <w:t>202</w:t>
            </w:r>
            <w:r w:rsidR="007A0DE6" w:rsidRPr="00675E91">
              <w:rPr>
                <w:rFonts w:cs="Times New Roman"/>
                <w:sz w:val="24"/>
              </w:rPr>
              <w:t>3</w:t>
            </w:r>
          </w:p>
        </w:tc>
        <w:tc>
          <w:tcPr>
            <w:tcW w:w="1701" w:type="dxa"/>
          </w:tcPr>
          <w:p w:rsidR="00783C97" w:rsidRPr="00675E91" w:rsidRDefault="00783C97" w:rsidP="007A0DE6">
            <w:pPr>
              <w:jc w:val="center"/>
              <w:rPr>
                <w:rFonts w:cs="Times New Roman"/>
                <w:sz w:val="24"/>
              </w:rPr>
            </w:pPr>
            <w:r w:rsidRPr="00675E91">
              <w:rPr>
                <w:rFonts w:cs="Times New Roman"/>
                <w:sz w:val="24"/>
              </w:rPr>
              <w:t>202</w:t>
            </w:r>
            <w:r w:rsidR="007A0DE6" w:rsidRPr="00675E91">
              <w:rPr>
                <w:rFonts w:cs="Times New Roman"/>
                <w:sz w:val="24"/>
              </w:rPr>
              <w:t>4</w:t>
            </w:r>
          </w:p>
        </w:tc>
        <w:tc>
          <w:tcPr>
            <w:tcW w:w="1842" w:type="dxa"/>
          </w:tcPr>
          <w:p w:rsidR="00783C97" w:rsidRPr="00675E91" w:rsidRDefault="00783C97" w:rsidP="007A0DE6">
            <w:pPr>
              <w:jc w:val="center"/>
              <w:rPr>
                <w:rFonts w:cs="Times New Roman"/>
                <w:sz w:val="24"/>
              </w:rPr>
            </w:pPr>
            <w:r w:rsidRPr="00675E91">
              <w:rPr>
                <w:rFonts w:cs="Times New Roman"/>
                <w:sz w:val="24"/>
              </w:rPr>
              <w:t>202</w:t>
            </w:r>
            <w:r w:rsidR="007A0DE6" w:rsidRPr="00675E91">
              <w:rPr>
                <w:rFonts w:cs="Times New Roman"/>
                <w:sz w:val="24"/>
              </w:rPr>
              <w:t>5</w:t>
            </w:r>
          </w:p>
        </w:tc>
        <w:tc>
          <w:tcPr>
            <w:tcW w:w="1843" w:type="dxa"/>
          </w:tcPr>
          <w:p w:rsidR="00783C97" w:rsidRPr="00675E91" w:rsidRDefault="00783C97" w:rsidP="00CA30CC">
            <w:pPr>
              <w:jc w:val="center"/>
              <w:rPr>
                <w:rFonts w:cs="Times New Roman"/>
                <w:sz w:val="24"/>
              </w:rPr>
            </w:pPr>
            <w:r w:rsidRPr="00675E91">
              <w:rPr>
                <w:rFonts w:cs="Times New Roman"/>
                <w:sz w:val="24"/>
              </w:rPr>
              <w:t>Итого</w:t>
            </w:r>
          </w:p>
        </w:tc>
      </w:tr>
      <w:tr w:rsidR="00CC42AE" w:rsidRPr="00675E91" w:rsidTr="00CC42AE">
        <w:trPr>
          <w:trHeight w:val="284"/>
        </w:trPr>
        <w:tc>
          <w:tcPr>
            <w:tcW w:w="851" w:type="dxa"/>
            <w:tcBorders>
              <w:bottom w:val="single" w:sz="4" w:space="0" w:color="auto"/>
            </w:tcBorders>
          </w:tcPr>
          <w:p w:rsidR="00783C97" w:rsidRPr="00675E91" w:rsidRDefault="00783C97" w:rsidP="0062252E">
            <w:pPr>
              <w:suppressAutoHyphens/>
              <w:jc w:val="center"/>
              <w:rPr>
                <w:rFonts w:cs="Times New Roman"/>
                <w:sz w:val="24"/>
              </w:rPr>
            </w:pPr>
            <w:r w:rsidRPr="00675E91">
              <w:rPr>
                <w:rFonts w:cs="Times New Roman"/>
                <w:sz w:val="24"/>
              </w:rPr>
              <w:t>1</w:t>
            </w:r>
          </w:p>
        </w:tc>
        <w:tc>
          <w:tcPr>
            <w:tcW w:w="3401" w:type="dxa"/>
            <w:tcBorders>
              <w:bottom w:val="single" w:sz="4" w:space="0" w:color="auto"/>
            </w:tcBorders>
          </w:tcPr>
          <w:p w:rsidR="00783C97" w:rsidRPr="00675E91" w:rsidRDefault="00783C97" w:rsidP="00CA30CC">
            <w:pPr>
              <w:suppressAutoHyphens/>
              <w:ind w:left="-109" w:firstLine="466"/>
              <w:jc w:val="center"/>
              <w:rPr>
                <w:rFonts w:cs="Times New Roman"/>
                <w:sz w:val="24"/>
              </w:rPr>
            </w:pPr>
            <w:r w:rsidRPr="00675E91">
              <w:rPr>
                <w:rFonts w:cs="Times New Roman"/>
                <w:sz w:val="24"/>
              </w:rPr>
              <w:t>2</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3</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4</w:t>
            </w:r>
          </w:p>
        </w:tc>
        <w:tc>
          <w:tcPr>
            <w:tcW w:w="1843"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5</w:t>
            </w:r>
          </w:p>
        </w:tc>
        <w:tc>
          <w:tcPr>
            <w:tcW w:w="1701"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6</w:t>
            </w:r>
          </w:p>
        </w:tc>
        <w:tc>
          <w:tcPr>
            <w:tcW w:w="1842" w:type="dxa"/>
            <w:tcBorders>
              <w:bottom w:val="single" w:sz="4" w:space="0" w:color="auto"/>
            </w:tcBorders>
          </w:tcPr>
          <w:p w:rsidR="00783C97" w:rsidRPr="00675E91" w:rsidRDefault="00783C97" w:rsidP="00CA30CC">
            <w:pPr>
              <w:suppressAutoHyphens/>
              <w:jc w:val="center"/>
              <w:rPr>
                <w:rFonts w:cs="Times New Roman"/>
                <w:sz w:val="24"/>
              </w:rPr>
            </w:pPr>
            <w:r w:rsidRPr="00675E91">
              <w:rPr>
                <w:rFonts w:cs="Times New Roman"/>
                <w:sz w:val="24"/>
              </w:rPr>
              <w:t>7</w:t>
            </w:r>
          </w:p>
        </w:tc>
        <w:tc>
          <w:tcPr>
            <w:tcW w:w="1843" w:type="dxa"/>
            <w:tcBorders>
              <w:bottom w:val="single" w:sz="4" w:space="0" w:color="auto"/>
            </w:tcBorders>
          </w:tcPr>
          <w:p w:rsidR="00783C97" w:rsidRPr="00675E91" w:rsidRDefault="009A4641" w:rsidP="00CA30CC">
            <w:pPr>
              <w:suppressAutoHyphens/>
              <w:jc w:val="center"/>
              <w:rPr>
                <w:rFonts w:cs="Times New Roman"/>
                <w:sz w:val="24"/>
              </w:rPr>
            </w:pPr>
            <w:r w:rsidRPr="00675E91">
              <w:rPr>
                <w:rFonts w:cs="Times New Roman"/>
                <w:sz w:val="24"/>
              </w:rPr>
              <w:t>8</w:t>
            </w:r>
          </w:p>
        </w:tc>
      </w:tr>
      <w:tr w:rsidR="004D017A" w:rsidRPr="00675E91" w:rsidTr="00B830C8">
        <w:trPr>
          <w:trHeight w:val="642"/>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w:t>
            </w: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b/>
                <w:sz w:val="24"/>
              </w:rPr>
            </w:pPr>
            <w:r w:rsidRPr="00675E91">
              <w:rPr>
                <w:rFonts w:cs="Times New Roman"/>
                <w:b/>
                <w:sz w:val="24"/>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0D7935"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164</w:t>
            </w:r>
            <w:r w:rsidR="00F60554" w:rsidRPr="00675E91">
              <w:rPr>
                <w:rFonts w:eastAsia="Times New Roman" w:cs="Times New Roman"/>
                <w:b/>
                <w:i/>
                <w:iCs/>
                <w:sz w:val="24"/>
              </w:rPr>
              <w:t> </w:t>
            </w:r>
            <w:r w:rsidRPr="00675E91">
              <w:rPr>
                <w:rFonts w:eastAsia="Times New Roman" w:cs="Times New Roman"/>
                <w:b/>
                <w:i/>
                <w:iCs/>
                <w:sz w:val="24"/>
              </w:rPr>
              <w:t>4</w:t>
            </w:r>
            <w:r w:rsidR="00F60554" w:rsidRPr="00675E91">
              <w:rPr>
                <w:rFonts w:eastAsia="Times New Roman" w:cs="Times New Roman"/>
                <w:b/>
                <w:i/>
                <w:iCs/>
                <w:sz w:val="24"/>
              </w:rPr>
              <w:t>73,8</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9D75D9"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86 146,7</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color w:val="000000" w:themeColor="text1"/>
                <w:sz w:val="24"/>
              </w:rPr>
            </w:pPr>
          </w:p>
          <w:p w:rsidR="004D017A" w:rsidRPr="00675E91" w:rsidRDefault="00B836F3" w:rsidP="00F60554">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78979,</w:t>
            </w:r>
            <w:r w:rsidR="00F858BA">
              <w:rPr>
                <w:rFonts w:eastAsia="Times New Roman" w:cs="Times New Roman"/>
                <w:b/>
                <w:i/>
                <w:iCs/>
                <w:color w:val="000000" w:themeColor="text1"/>
                <w:sz w:val="24"/>
              </w:rPr>
              <w:t>5</w:t>
            </w:r>
          </w:p>
        </w:tc>
        <w:tc>
          <w:tcPr>
            <w:tcW w:w="1701"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4D017A" w:rsidP="00F60554">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79</w:t>
            </w:r>
            <w:r w:rsidR="00F60554" w:rsidRPr="00675E91">
              <w:rPr>
                <w:rFonts w:eastAsia="Times New Roman" w:cs="Times New Roman"/>
                <w:b/>
                <w:i/>
                <w:iCs/>
                <w:sz w:val="24"/>
              </w:rPr>
              <w:t> 858,</w:t>
            </w:r>
            <w:r w:rsidR="00F858BA">
              <w:rPr>
                <w:rFonts w:eastAsia="Times New Roman" w:cs="Times New Roman"/>
                <w:b/>
                <w:i/>
                <w:iCs/>
                <w:sz w:val="24"/>
              </w:rPr>
              <w:t>3</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sz w:val="24"/>
              </w:rPr>
            </w:pPr>
          </w:p>
          <w:p w:rsidR="004D017A" w:rsidRPr="00675E91" w:rsidRDefault="004D017A" w:rsidP="004D017A">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78 341,6</w:t>
            </w:r>
          </w:p>
        </w:tc>
        <w:tc>
          <w:tcPr>
            <w:tcW w:w="1843" w:type="dxa"/>
            <w:tcBorders>
              <w:top w:val="single" w:sz="4" w:space="0" w:color="auto"/>
              <w:bottom w:val="single" w:sz="4" w:space="0" w:color="auto"/>
              <w:right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i/>
                <w:iCs/>
                <w:color w:val="000000" w:themeColor="text1"/>
                <w:sz w:val="24"/>
              </w:rPr>
            </w:pPr>
          </w:p>
          <w:p w:rsidR="004D017A" w:rsidRPr="00675E91" w:rsidRDefault="00A52BDB" w:rsidP="00F60554">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4</w:t>
            </w:r>
            <w:r w:rsidR="00067A74">
              <w:rPr>
                <w:rFonts w:eastAsia="Times New Roman" w:cs="Times New Roman"/>
                <w:b/>
                <w:i/>
                <w:iCs/>
                <w:color w:val="000000" w:themeColor="text1"/>
                <w:sz w:val="24"/>
              </w:rPr>
              <w:t>87 799,9</w:t>
            </w:r>
          </w:p>
        </w:tc>
      </w:tr>
      <w:tr w:rsidR="004D017A" w:rsidRPr="00675E91" w:rsidTr="00675E91">
        <w:trPr>
          <w:trHeight w:val="340"/>
        </w:trPr>
        <w:tc>
          <w:tcPr>
            <w:tcW w:w="851" w:type="dxa"/>
            <w:tcBorders>
              <w:top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tcBorders>
          </w:tcPr>
          <w:p w:rsidR="004D017A" w:rsidRPr="00675E91" w:rsidRDefault="000D7935" w:rsidP="00C8019D">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159 630,8</w:t>
            </w:r>
          </w:p>
        </w:tc>
        <w:tc>
          <w:tcPr>
            <w:tcW w:w="1843" w:type="dxa"/>
            <w:tcBorders>
              <w:top w:val="single" w:sz="4" w:space="0" w:color="auto"/>
            </w:tcBorders>
          </w:tcPr>
          <w:p w:rsidR="004D017A" w:rsidRPr="00675E91" w:rsidRDefault="009D75D9"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82 632,0</w:t>
            </w:r>
          </w:p>
        </w:tc>
        <w:tc>
          <w:tcPr>
            <w:tcW w:w="1843" w:type="dxa"/>
            <w:tcBorders>
              <w:top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75676,7</w:t>
            </w:r>
          </w:p>
        </w:tc>
        <w:tc>
          <w:tcPr>
            <w:tcW w:w="1701" w:type="dxa"/>
            <w:tcBorders>
              <w:top w:val="single" w:sz="4" w:space="0" w:color="auto"/>
            </w:tcBorders>
          </w:tcPr>
          <w:p w:rsidR="004D017A" w:rsidRPr="00675E91" w:rsidRDefault="00391787" w:rsidP="00F60554">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w:t>
            </w:r>
            <w:r w:rsidR="00F60554" w:rsidRPr="00675E91">
              <w:rPr>
                <w:rFonts w:eastAsia="Times New Roman" w:cs="Times New Roman"/>
                <w:bCs w:val="0"/>
                <w:sz w:val="24"/>
              </w:rPr>
              <w:t>6 357,</w:t>
            </w:r>
            <w:r w:rsidR="00F858BA">
              <w:rPr>
                <w:rFonts w:eastAsia="Times New Roman" w:cs="Times New Roman"/>
                <w:bCs w:val="0"/>
                <w:sz w:val="24"/>
              </w:rPr>
              <w:t>5</w:t>
            </w:r>
          </w:p>
        </w:tc>
        <w:tc>
          <w:tcPr>
            <w:tcW w:w="1842" w:type="dxa"/>
            <w:tcBorders>
              <w:top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74 953,3</w:t>
            </w:r>
          </w:p>
        </w:tc>
        <w:tc>
          <w:tcPr>
            <w:tcW w:w="1843" w:type="dxa"/>
            <w:tcBorders>
              <w:top w:val="single" w:sz="4" w:space="0" w:color="auto"/>
            </w:tcBorders>
          </w:tcPr>
          <w:p w:rsidR="00CB6CF3" w:rsidRPr="008D55BD" w:rsidRDefault="00CB6CF3" w:rsidP="00CB6CF3">
            <w:pPr>
              <w:autoSpaceDE w:val="0"/>
              <w:autoSpaceDN w:val="0"/>
              <w:adjustRightInd w:val="0"/>
              <w:spacing w:after="0"/>
              <w:ind w:left="0"/>
              <w:jc w:val="center"/>
              <w:rPr>
                <w:rFonts w:eastAsia="Times New Roman" w:cs="Times New Roman"/>
                <w:bCs w:val="0"/>
                <w:i/>
                <w:iCs/>
                <w:sz w:val="24"/>
              </w:rPr>
            </w:pPr>
            <w:r w:rsidRPr="008D55BD">
              <w:rPr>
                <w:rFonts w:eastAsia="Times New Roman" w:cs="Times New Roman"/>
                <w:bCs w:val="0"/>
                <w:i/>
                <w:iCs/>
                <w:sz w:val="24"/>
              </w:rPr>
              <w:t>469250,3</w:t>
            </w:r>
          </w:p>
        </w:tc>
      </w:tr>
      <w:tr w:rsidR="004D017A" w:rsidRPr="00675E91" w:rsidTr="00675E91">
        <w:trPr>
          <w:trHeight w:val="319"/>
        </w:trPr>
        <w:tc>
          <w:tcPr>
            <w:tcW w:w="851" w:type="dxa"/>
            <w:tcBorders>
              <w:bottom w:val="single" w:sz="4" w:space="0" w:color="auto"/>
            </w:tcBorders>
          </w:tcPr>
          <w:p w:rsidR="004D017A" w:rsidRPr="00675E91" w:rsidRDefault="004D017A" w:rsidP="0062252E">
            <w:pPr>
              <w:suppressAutoHyphens/>
              <w:jc w:val="center"/>
              <w:rPr>
                <w:rFonts w:cs="Times New Roman"/>
                <w:b/>
                <w:sz w:val="24"/>
              </w:rPr>
            </w:pPr>
          </w:p>
        </w:tc>
        <w:tc>
          <w:tcPr>
            <w:tcW w:w="3401" w:type="dxa"/>
            <w:tcBorders>
              <w:bottom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внебюджетный источник</w:t>
            </w:r>
          </w:p>
        </w:tc>
        <w:tc>
          <w:tcPr>
            <w:tcW w:w="1843" w:type="dxa"/>
            <w:tcBorders>
              <w:bottom w:val="single" w:sz="4" w:space="0" w:color="auto"/>
            </w:tcBorders>
          </w:tcPr>
          <w:p w:rsidR="004D017A" w:rsidRPr="00675E91" w:rsidRDefault="000D7935" w:rsidP="00F60554">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w:t>
            </w:r>
            <w:r w:rsidR="00F60554" w:rsidRPr="00675E91">
              <w:rPr>
                <w:rFonts w:eastAsia="Times New Roman" w:cs="Times New Roman"/>
                <w:bCs w:val="0"/>
                <w:sz w:val="24"/>
              </w:rPr>
              <w:t> 843,0</w:t>
            </w:r>
          </w:p>
        </w:tc>
        <w:tc>
          <w:tcPr>
            <w:tcW w:w="1843" w:type="dxa"/>
            <w:tcBorders>
              <w:bottom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3</w:t>
            </w:r>
            <w:r w:rsidR="009D75D9" w:rsidRPr="00675E91">
              <w:rPr>
                <w:rFonts w:eastAsia="Times New Roman" w:cs="Times New Roman"/>
                <w:bCs w:val="0"/>
                <w:color w:val="000000" w:themeColor="text1"/>
                <w:sz w:val="24"/>
              </w:rPr>
              <w:t>514,7</w:t>
            </w:r>
          </w:p>
        </w:tc>
        <w:tc>
          <w:tcPr>
            <w:tcW w:w="1843" w:type="dxa"/>
            <w:tcBorders>
              <w:bottom w:val="single" w:sz="4" w:space="0" w:color="auto"/>
            </w:tcBorders>
          </w:tcPr>
          <w:p w:rsidR="004D017A" w:rsidRPr="00675E91" w:rsidRDefault="004D017A" w:rsidP="00073BB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073BBC" w:rsidRPr="00675E91">
              <w:rPr>
                <w:rFonts w:eastAsia="Times New Roman" w:cs="Times New Roman"/>
                <w:bCs w:val="0"/>
                <w:sz w:val="24"/>
              </w:rPr>
              <w:t> 302,8</w:t>
            </w:r>
          </w:p>
        </w:tc>
        <w:tc>
          <w:tcPr>
            <w:tcW w:w="1701" w:type="dxa"/>
            <w:tcBorders>
              <w:bottom w:val="single" w:sz="4" w:space="0" w:color="auto"/>
            </w:tcBorders>
          </w:tcPr>
          <w:p w:rsidR="004D017A" w:rsidRPr="00675E91" w:rsidRDefault="00391787"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3500,8</w:t>
            </w:r>
          </w:p>
        </w:tc>
        <w:tc>
          <w:tcPr>
            <w:tcW w:w="1842"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3 388,3</w:t>
            </w:r>
          </w:p>
        </w:tc>
        <w:tc>
          <w:tcPr>
            <w:tcW w:w="1843" w:type="dxa"/>
            <w:tcBorders>
              <w:bottom w:val="single" w:sz="4" w:space="0" w:color="auto"/>
            </w:tcBorders>
          </w:tcPr>
          <w:p w:rsidR="004D017A" w:rsidRPr="00675E91" w:rsidRDefault="00B836F3" w:rsidP="00F60554">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color w:val="000000" w:themeColor="text1"/>
                <w:sz w:val="24"/>
              </w:rPr>
              <w:t>18</w:t>
            </w:r>
            <w:r w:rsidR="00067A74">
              <w:rPr>
                <w:rFonts w:eastAsia="Times New Roman" w:cs="Times New Roman"/>
                <w:bCs w:val="0"/>
                <w:i/>
                <w:iCs/>
                <w:color w:val="000000" w:themeColor="text1"/>
                <w:sz w:val="24"/>
              </w:rPr>
              <w:t> 549,6</w:t>
            </w:r>
          </w:p>
        </w:tc>
      </w:tr>
      <w:tr w:rsidR="004D017A" w:rsidRPr="00675E91" w:rsidTr="001328C2">
        <w:trPr>
          <w:trHeight w:val="681"/>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1.1</w:t>
            </w:r>
          </w:p>
        </w:tc>
        <w:tc>
          <w:tcPr>
            <w:tcW w:w="3401" w:type="dxa"/>
            <w:tcBorders>
              <w:top w:val="single" w:sz="4" w:space="0" w:color="auto"/>
              <w:bottom w:val="single" w:sz="4" w:space="0" w:color="auto"/>
            </w:tcBorders>
          </w:tcPr>
          <w:p w:rsidR="004D017A" w:rsidRPr="00675E91" w:rsidRDefault="004D017A" w:rsidP="002B52E0">
            <w:pPr>
              <w:ind w:left="0"/>
              <w:rPr>
                <w:rFonts w:cs="Times New Roman"/>
                <w:b/>
                <w:bCs w:val="0"/>
                <w:sz w:val="24"/>
                <w:lang w:bidi="ru-RU"/>
              </w:rPr>
            </w:pPr>
            <w:r w:rsidRPr="00675E91">
              <w:rPr>
                <w:rStyle w:val="211pt"/>
                <w:rFonts w:eastAsia="Calibri"/>
                <w:color w:val="auto"/>
                <w:sz w:val="24"/>
                <w:szCs w:val="24"/>
              </w:rPr>
              <w:t>Всего на реализацию подпрограммы 1, в т.ч.</w:t>
            </w:r>
          </w:p>
        </w:tc>
        <w:tc>
          <w:tcPr>
            <w:tcW w:w="1843" w:type="dxa"/>
            <w:tcBorders>
              <w:top w:val="single" w:sz="4" w:space="0" w:color="auto"/>
              <w:bottom w:val="single" w:sz="4" w:space="0" w:color="auto"/>
            </w:tcBorders>
          </w:tcPr>
          <w:p w:rsidR="004D017A" w:rsidRPr="00675E91" w:rsidRDefault="00A32C6E"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w:t>
            </w:r>
            <w:r w:rsidR="007B58CC" w:rsidRPr="00675E91">
              <w:rPr>
                <w:rFonts w:eastAsia="Times New Roman" w:cs="Times New Roman"/>
                <w:b/>
                <w:sz w:val="24"/>
              </w:rPr>
              <w:t>8 895,1</w:t>
            </w:r>
          </w:p>
        </w:tc>
        <w:tc>
          <w:tcPr>
            <w:tcW w:w="1843" w:type="dxa"/>
            <w:tcBorders>
              <w:top w:val="single" w:sz="4" w:space="0" w:color="auto"/>
              <w:bottom w:val="single" w:sz="4" w:space="0" w:color="auto"/>
            </w:tcBorders>
          </w:tcPr>
          <w:p w:rsidR="004D017A" w:rsidRPr="00675E91" w:rsidRDefault="00A52BDB"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w:t>
            </w:r>
            <w:r w:rsidR="00801FEA">
              <w:rPr>
                <w:rFonts w:eastAsia="Times New Roman" w:cs="Times New Roman"/>
                <w:b/>
                <w:sz w:val="24"/>
              </w:rPr>
              <w:t>8 871,7</w:t>
            </w:r>
          </w:p>
        </w:tc>
        <w:tc>
          <w:tcPr>
            <w:tcW w:w="1843" w:type="dxa"/>
            <w:tcBorders>
              <w:top w:val="single" w:sz="4" w:space="0" w:color="auto"/>
              <w:bottom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
                <w:color w:val="000000" w:themeColor="text1"/>
                <w:sz w:val="24"/>
              </w:rPr>
            </w:pPr>
            <w:r w:rsidRPr="00675E91">
              <w:rPr>
                <w:rFonts w:eastAsia="Times New Roman" w:cs="Times New Roman"/>
                <w:b/>
                <w:color w:val="000000" w:themeColor="text1"/>
                <w:sz w:val="24"/>
              </w:rPr>
              <w:t>78504,5</w:t>
            </w:r>
          </w:p>
        </w:tc>
        <w:tc>
          <w:tcPr>
            <w:tcW w:w="1701" w:type="dxa"/>
            <w:tcBorders>
              <w:top w:val="single" w:sz="4" w:space="0" w:color="auto"/>
              <w:bottom w:val="single" w:sz="4" w:space="0" w:color="auto"/>
            </w:tcBorders>
          </w:tcPr>
          <w:p w:rsidR="004D017A" w:rsidRPr="00675E91" w:rsidRDefault="00391787" w:rsidP="007B58C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79</w:t>
            </w:r>
            <w:r w:rsidR="007B58CC" w:rsidRPr="00675E91">
              <w:rPr>
                <w:rFonts w:eastAsia="Times New Roman" w:cs="Times New Roman"/>
                <w:b/>
                <w:sz w:val="24"/>
              </w:rPr>
              <w:t> 383,</w:t>
            </w:r>
            <w:r w:rsidR="00F858BA">
              <w:rPr>
                <w:rFonts w:eastAsia="Times New Roman" w:cs="Times New Roman"/>
                <w:b/>
                <w:sz w:val="24"/>
              </w:rPr>
              <w:t>3</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76 571,6</w:t>
            </w:r>
          </w:p>
        </w:tc>
        <w:tc>
          <w:tcPr>
            <w:tcW w:w="1843" w:type="dxa"/>
            <w:tcBorders>
              <w:top w:val="single" w:sz="4" w:space="0" w:color="auto"/>
              <w:bottom w:val="single" w:sz="4" w:space="0" w:color="auto"/>
              <w:right w:val="single" w:sz="4" w:space="0" w:color="auto"/>
            </w:tcBorders>
          </w:tcPr>
          <w:p w:rsidR="004D017A" w:rsidRPr="00675E91" w:rsidRDefault="00A52BDB" w:rsidP="007B58CC">
            <w:pPr>
              <w:autoSpaceDE w:val="0"/>
              <w:autoSpaceDN w:val="0"/>
              <w:adjustRightInd w:val="0"/>
              <w:spacing w:after="0"/>
              <w:ind w:left="0"/>
              <w:jc w:val="center"/>
              <w:rPr>
                <w:rFonts w:eastAsia="Times New Roman" w:cs="Times New Roman"/>
                <w:b/>
                <w:i/>
                <w:iCs/>
                <w:color w:val="000000" w:themeColor="text1"/>
                <w:sz w:val="24"/>
              </w:rPr>
            </w:pPr>
            <w:r w:rsidRPr="00675E91">
              <w:rPr>
                <w:rFonts w:eastAsia="Times New Roman" w:cs="Times New Roman"/>
                <w:b/>
                <w:i/>
                <w:iCs/>
                <w:color w:val="000000" w:themeColor="text1"/>
                <w:sz w:val="24"/>
              </w:rPr>
              <w:t>3</w:t>
            </w:r>
            <w:r w:rsidR="00067A74">
              <w:rPr>
                <w:rFonts w:eastAsia="Times New Roman" w:cs="Times New Roman"/>
                <w:b/>
                <w:i/>
                <w:iCs/>
                <w:color w:val="000000" w:themeColor="text1"/>
                <w:sz w:val="24"/>
              </w:rPr>
              <w:t>92 226,2</w:t>
            </w:r>
          </w:p>
        </w:tc>
      </w:tr>
      <w:tr w:rsidR="004D017A" w:rsidRPr="00675E91" w:rsidTr="001328C2">
        <w:trPr>
          <w:trHeight w:val="279"/>
        </w:trPr>
        <w:tc>
          <w:tcPr>
            <w:tcW w:w="851" w:type="dxa"/>
            <w:tcBorders>
              <w:top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tcBorders>
          </w:tcPr>
          <w:p w:rsidR="004D017A" w:rsidRPr="00675E91" w:rsidRDefault="004D017A" w:rsidP="002B52E0">
            <w:pPr>
              <w:ind w:left="0"/>
              <w:rPr>
                <w:rStyle w:val="211pt"/>
                <w:rFonts w:eastAsia="Calibri"/>
                <w:i/>
                <w:color w:val="auto"/>
                <w:sz w:val="24"/>
                <w:szCs w:val="24"/>
              </w:rPr>
            </w:pPr>
            <w:r w:rsidRPr="00675E91">
              <w:rPr>
                <w:rFonts w:cs="Times New Roman"/>
                <w:i/>
                <w:sz w:val="24"/>
              </w:rPr>
              <w:t>Местный бюджет</w:t>
            </w:r>
          </w:p>
        </w:tc>
        <w:tc>
          <w:tcPr>
            <w:tcW w:w="1843" w:type="dxa"/>
            <w:tcBorders>
              <w:top w:val="single" w:sz="4" w:space="0" w:color="auto"/>
            </w:tcBorders>
          </w:tcPr>
          <w:p w:rsidR="004D017A" w:rsidRPr="00675E91" w:rsidRDefault="000D7935" w:rsidP="00C8019D">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74 326,1</w:t>
            </w:r>
          </w:p>
        </w:tc>
        <w:tc>
          <w:tcPr>
            <w:tcW w:w="1843" w:type="dxa"/>
            <w:tcBorders>
              <w:top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w:t>
            </w:r>
            <w:r w:rsidR="009D75D9" w:rsidRPr="00675E91">
              <w:rPr>
                <w:rFonts w:eastAsia="Times New Roman" w:cs="Times New Roman"/>
                <w:bCs w:val="0"/>
                <w:color w:val="000000" w:themeColor="text1"/>
                <w:sz w:val="24"/>
              </w:rPr>
              <w:t>5 537,0</w:t>
            </w:r>
          </w:p>
        </w:tc>
        <w:tc>
          <w:tcPr>
            <w:tcW w:w="1843" w:type="dxa"/>
            <w:tcBorders>
              <w:top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75201,7</w:t>
            </w:r>
          </w:p>
        </w:tc>
        <w:tc>
          <w:tcPr>
            <w:tcW w:w="1701" w:type="dxa"/>
            <w:tcBorders>
              <w:top w:val="single" w:sz="4" w:space="0" w:color="auto"/>
            </w:tcBorders>
          </w:tcPr>
          <w:p w:rsidR="004D017A" w:rsidRPr="00675E91" w:rsidRDefault="00391787" w:rsidP="007B58C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75</w:t>
            </w:r>
            <w:r w:rsidR="007B58CC" w:rsidRPr="00675E91">
              <w:rPr>
                <w:rFonts w:eastAsia="Times New Roman" w:cs="Times New Roman"/>
                <w:bCs w:val="0"/>
                <w:sz w:val="24"/>
              </w:rPr>
              <w:t> 882,</w:t>
            </w:r>
            <w:r w:rsidR="00F858BA">
              <w:rPr>
                <w:rFonts w:eastAsia="Times New Roman" w:cs="Times New Roman"/>
                <w:bCs w:val="0"/>
                <w:sz w:val="24"/>
              </w:rPr>
              <w:t>5</w:t>
            </w:r>
          </w:p>
        </w:tc>
        <w:tc>
          <w:tcPr>
            <w:tcW w:w="1842" w:type="dxa"/>
            <w:tcBorders>
              <w:top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73 183,3</w:t>
            </w:r>
          </w:p>
        </w:tc>
        <w:tc>
          <w:tcPr>
            <w:tcW w:w="1843" w:type="dxa"/>
            <w:tcBorders>
              <w:top w:val="single" w:sz="4" w:space="0" w:color="auto"/>
            </w:tcBorders>
          </w:tcPr>
          <w:p w:rsidR="004D017A" w:rsidRPr="00675E91" w:rsidRDefault="00A52BDB" w:rsidP="007B58CC">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color w:val="000000" w:themeColor="text1"/>
                <w:sz w:val="24"/>
              </w:rPr>
              <w:t>3</w:t>
            </w:r>
            <w:r w:rsidR="00067A74">
              <w:rPr>
                <w:rFonts w:eastAsia="Times New Roman" w:cs="Times New Roman"/>
                <w:bCs w:val="0"/>
                <w:i/>
                <w:iCs/>
                <w:color w:val="000000" w:themeColor="text1"/>
                <w:sz w:val="24"/>
              </w:rPr>
              <w:t>74 130,6</w:t>
            </w:r>
          </w:p>
        </w:tc>
      </w:tr>
      <w:tr w:rsidR="004D017A" w:rsidRPr="00675E91" w:rsidTr="00CC42AE">
        <w:trPr>
          <w:trHeight w:val="359"/>
        </w:trPr>
        <w:tc>
          <w:tcPr>
            <w:tcW w:w="851" w:type="dxa"/>
            <w:tcBorders>
              <w:bottom w:val="single" w:sz="4" w:space="0" w:color="auto"/>
            </w:tcBorders>
          </w:tcPr>
          <w:p w:rsidR="004D017A" w:rsidRPr="00675E91" w:rsidRDefault="004D017A" w:rsidP="0062252E">
            <w:pPr>
              <w:suppressAutoHyphens/>
              <w:jc w:val="center"/>
              <w:rPr>
                <w:rFonts w:cs="Times New Roman"/>
                <w:sz w:val="24"/>
              </w:rPr>
            </w:pPr>
          </w:p>
        </w:tc>
        <w:tc>
          <w:tcPr>
            <w:tcW w:w="3401" w:type="dxa"/>
            <w:tcBorders>
              <w:bottom w:val="single" w:sz="4" w:space="0" w:color="auto"/>
            </w:tcBorders>
          </w:tcPr>
          <w:p w:rsidR="004D017A" w:rsidRPr="00675E91" w:rsidRDefault="004D017A" w:rsidP="002B52E0">
            <w:pPr>
              <w:ind w:left="0"/>
              <w:rPr>
                <w:rFonts w:cs="Times New Roman"/>
                <w:i/>
                <w:sz w:val="24"/>
              </w:rPr>
            </w:pPr>
            <w:r w:rsidRPr="00675E91">
              <w:rPr>
                <w:rFonts w:cs="Times New Roman"/>
                <w:i/>
                <w:sz w:val="24"/>
              </w:rPr>
              <w:t>внебюджетный источник</w:t>
            </w:r>
          </w:p>
        </w:tc>
        <w:tc>
          <w:tcPr>
            <w:tcW w:w="1843" w:type="dxa"/>
            <w:tcBorders>
              <w:bottom w:val="single" w:sz="4" w:space="0" w:color="auto"/>
            </w:tcBorders>
          </w:tcPr>
          <w:p w:rsidR="004D017A" w:rsidRPr="00675E91" w:rsidRDefault="000D7935" w:rsidP="007B58C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4 </w:t>
            </w:r>
            <w:r w:rsidR="007B58CC" w:rsidRPr="00675E91">
              <w:rPr>
                <w:rFonts w:eastAsia="Times New Roman" w:cs="Times New Roman"/>
                <w:bCs w:val="0"/>
                <w:sz w:val="24"/>
              </w:rPr>
              <w:t>569</w:t>
            </w:r>
            <w:r w:rsidRPr="00675E91">
              <w:rPr>
                <w:rFonts w:eastAsia="Times New Roman" w:cs="Times New Roman"/>
                <w:bCs w:val="0"/>
                <w:sz w:val="24"/>
              </w:rPr>
              <w:t>,</w:t>
            </w:r>
            <w:r w:rsidR="007B58CC" w:rsidRPr="00675E91">
              <w:rPr>
                <w:rFonts w:eastAsia="Times New Roman" w:cs="Times New Roman"/>
                <w:bCs w:val="0"/>
                <w:sz w:val="24"/>
              </w:rPr>
              <w:t>0</w:t>
            </w:r>
          </w:p>
        </w:tc>
        <w:tc>
          <w:tcPr>
            <w:tcW w:w="1843" w:type="dxa"/>
            <w:tcBorders>
              <w:bottom w:val="single" w:sz="4" w:space="0" w:color="auto"/>
            </w:tcBorders>
          </w:tcPr>
          <w:p w:rsidR="004D017A" w:rsidRPr="00675E91" w:rsidRDefault="00B836F3" w:rsidP="007B58CC">
            <w:pPr>
              <w:autoSpaceDE w:val="0"/>
              <w:autoSpaceDN w:val="0"/>
              <w:adjustRightInd w:val="0"/>
              <w:spacing w:after="0"/>
              <w:ind w:left="0"/>
              <w:jc w:val="center"/>
              <w:rPr>
                <w:rFonts w:eastAsia="Times New Roman" w:cs="Times New Roman"/>
                <w:bCs w:val="0"/>
                <w:color w:val="000000" w:themeColor="text1"/>
                <w:sz w:val="24"/>
              </w:rPr>
            </w:pPr>
            <w:r w:rsidRPr="00675E91">
              <w:rPr>
                <w:rFonts w:eastAsia="Times New Roman" w:cs="Times New Roman"/>
                <w:bCs w:val="0"/>
                <w:color w:val="000000" w:themeColor="text1"/>
                <w:sz w:val="24"/>
              </w:rPr>
              <w:t>3</w:t>
            </w:r>
            <w:r w:rsidR="00801FEA">
              <w:rPr>
                <w:rFonts w:eastAsia="Times New Roman" w:cs="Times New Roman"/>
                <w:bCs w:val="0"/>
                <w:color w:val="000000" w:themeColor="text1"/>
                <w:sz w:val="24"/>
              </w:rPr>
              <w:t> 334,7</w:t>
            </w:r>
          </w:p>
        </w:tc>
        <w:tc>
          <w:tcPr>
            <w:tcW w:w="1843" w:type="dxa"/>
            <w:tcBorders>
              <w:bottom w:val="single" w:sz="4" w:space="0" w:color="auto"/>
            </w:tcBorders>
          </w:tcPr>
          <w:p w:rsidR="004D017A" w:rsidRPr="00675E91" w:rsidRDefault="004D017A" w:rsidP="00073BB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073BBC" w:rsidRPr="00675E91">
              <w:rPr>
                <w:rFonts w:eastAsia="Times New Roman" w:cs="Times New Roman"/>
                <w:bCs w:val="0"/>
                <w:sz w:val="24"/>
              </w:rPr>
              <w:t> 302,8</w:t>
            </w:r>
          </w:p>
        </w:tc>
        <w:tc>
          <w:tcPr>
            <w:tcW w:w="1701"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w:t>
            </w:r>
            <w:r w:rsidR="00391787" w:rsidRPr="00675E91">
              <w:rPr>
                <w:rFonts w:eastAsia="Times New Roman" w:cs="Times New Roman"/>
                <w:bCs w:val="0"/>
                <w:sz w:val="24"/>
              </w:rPr>
              <w:t> 500,8</w:t>
            </w:r>
          </w:p>
        </w:tc>
        <w:tc>
          <w:tcPr>
            <w:tcW w:w="1842" w:type="dxa"/>
            <w:tcBorders>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3 388,3</w:t>
            </w:r>
          </w:p>
        </w:tc>
        <w:tc>
          <w:tcPr>
            <w:tcW w:w="1843" w:type="dxa"/>
            <w:tcBorders>
              <w:bottom w:val="single" w:sz="4" w:space="0" w:color="auto"/>
            </w:tcBorders>
          </w:tcPr>
          <w:p w:rsidR="004D017A" w:rsidRPr="00067A74" w:rsidRDefault="00B836F3" w:rsidP="007B58CC">
            <w:pPr>
              <w:autoSpaceDE w:val="0"/>
              <w:autoSpaceDN w:val="0"/>
              <w:adjustRightInd w:val="0"/>
              <w:spacing w:after="0"/>
              <w:ind w:left="0"/>
              <w:jc w:val="center"/>
              <w:rPr>
                <w:rFonts w:eastAsia="Times New Roman" w:cs="Times New Roman"/>
                <w:bCs w:val="0"/>
                <w:i/>
                <w:iCs/>
                <w:sz w:val="24"/>
              </w:rPr>
            </w:pPr>
            <w:r w:rsidRPr="00067A74">
              <w:rPr>
                <w:rFonts w:eastAsia="Times New Roman" w:cs="Times New Roman"/>
                <w:bCs w:val="0"/>
                <w:i/>
                <w:iCs/>
                <w:sz w:val="24"/>
              </w:rPr>
              <w:t>1</w:t>
            </w:r>
            <w:r w:rsidR="00067A74" w:rsidRPr="00067A74">
              <w:rPr>
                <w:rFonts w:eastAsia="Times New Roman" w:cs="Times New Roman"/>
                <w:bCs w:val="0"/>
                <w:i/>
                <w:iCs/>
                <w:sz w:val="24"/>
              </w:rPr>
              <w:t>8095,6</w:t>
            </w:r>
          </w:p>
        </w:tc>
      </w:tr>
      <w:tr w:rsidR="004D017A" w:rsidRPr="00675E91" w:rsidTr="001328C2">
        <w:trPr>
          <w:trHeight w:val="642"/>
        </w:trPr>
        <w:tc>
          <w:tcPr>
            <w:tcW w:w="851" w:type="dxa"/>
            <w:tcBorders>
              <w:top w:val="single" w:sz="4" w:space="0" w:color="auto"/>
              <w:left w:val="single" w:sz="4" w:space="0" w:color="auto"/>
              <w:bottom w:val="single" w:sz="4" w:space="0" w:color="auto"/>
            </w:tcBorders>
          </w:tcPr>
          <w:p w:rsidR="004D017A" w:rsidRPr="00675E91" w:rsidRDefault="004D017A" w:rsidP="00F2156E">
            <w:pPr>
              <w:suppressAutoHyphens/>
              <w:ind w:left="0"/>
              <w:rPr>
                <w:rFonts w:cs="Times New Roman"/>
                <w:b/>
                <w:sz w:val="24"/>
              </w:rPr>
            </w:pPr>
            <w:r w:rsidRPr="00675E91">
              <w:rPr>
                <w:rFonts w:cs="Times New Roman"/>
                <w:b/>
                <w:sz w:val="24"/>
              </w:rPr>
              <w:t>1.2</w:t>
            </w: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sz w:val="24"/>
              </w:rPr>
            </w:pPr>
            <w:r w:rsidRPr="00675E91">
              <w:rPr>
                <w:rStyle w:val="211pt"/>
                <w:rFonts w:eastAsia="Calibri"/>
                <w:color w:val="auto"/>
                <w:sz w:val="24"/>
                <w:szCs w:val="24"/>
              </w:rPr>
              <w:t>Всего на реализацию подпрограммы 2, в т.ч.</w:t>
            </w:r>
          </w:p>
        </w:tc>
        <w:tc>
          <w:tcPr>
            <w:tcW w:w="1843" w:type="dxa"/>
            <w:tcBorders>
              <w:top w:val="single" w:sz="4" w:space="0" w:color="auto"/>
              <w:bottom w:val="single" w:sz="4" w:space="0" w:color="auto"/>
            </w:tcBorders>
          </w:tcPr>
          <w:p w:rsidR="004D017A" w:rsidRPr="00675E91" w:rsidRDefault="0058464E" w:rsidP="0058464E">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851</w:t>
            </w:r>
            <w:r w:rsidR="000D7935" w:rsidRPr="00675E91">
              <w:rPr>
                <w:rFonts w:eastAsia="Times New Roman" w:cs="Times New Roman"/>
                <w:b/>
                <w:sz w:val="24"/>
              </w:rPr>
              <w:t>,0</w:t>
            </w:r>
          </w:p>
        </w:tc>
        <w:tc>
          <w:tcPr>
            <w:tcW w:w="1843" w:type="dxa"/>
            <w:tcBorders>
              <w:top w:val="single" w:sz="4" w:space="0" w:color="auto"/>
              <w:bottom w:val="single" w:sz="4" w:space="0" w:color="auto"/>
            </w:tcBorders>
          </w:tcPr>
          <w:p w:rsidR="004D017A" w:rsidRPr="00675E91" w:rsidRDefault="004D53E6"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675</w:t>
            </w:r>
            <w:r w:rsidR="00A52BDB" w:rsidRPr="00675E91">
              <w:rPr>
                <w:rFonts w:eastAsia="Times New Roman" w:cs="Times New Roman"/>
                <w:b/>
                <w:sz w:val="24"/>
              </w:rPr>
              <w:t>,0</w:t>
            </w:r>
          </w:p>
        </w:tc>
        <w:tc>
          <w:tcPr>
            <w:tcW w:w="1843" w:type="dxa"/>
            <w:tcBorders>
              <w:top w:val="single" w:sz="4" w:space="0" w:color="auto"/>
              <w:bottom w:val="single" w:sz="4" w:space="0" w:color="auto"/>
            </w:tcBorders>
          </w:tcPr>
          <w:p w:rsidR="004D017A" w:rsidRPr="00675E91" w:rsidRDefault="00073BBC"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175,0</w:t>
            </w:r>
          </w:p>
        </w:tc>
        <w:tc>
          <w:tcPr>
            <w:tcW w:w="1701" w:type="dxa"/>
            <w:tcBorders>
              <w:top w:val="single" w:sz="4" w:space="0" w:color="auto"/>
              <w:bottom w:val="single" w:sz="4" w:space="0" w:color="auto"/>
            </w:tcBorders>
          </w:tcPr>
          <w:p w:rsidR="004D017A" w:rsidRPr="00675E91" w:rsidRDefault="00391787"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175,0</w:t>
            </w: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955,0</w:t>
            </w:r>
          </w:p>
        </w:tc>
        <w:tc>
          <w:tcPr>
            <w:tcW w:w="1843" w:type="dxa"/>
            <w:tcBorders>
              <w:top w:val="single" w:sz="4" w:space="0" w:color="auto"/>
              <w:bottom w:val="single" w:sz="4" w:space="0" w:color="auto"/>
              <w:right w:val="single" w:sz="4" w:space="0" w:color="auto"/>
            </w:tcBorders>
          </w:tcPr>
          <w:p w:rsidR="004D017A" w:rsidRPr="00675E91" w:rsidRDefault="00067A74" w:rsidP="00067A74">
            <w:pPr>
              <w:autoSpaceDE w:val="0"/>
              <w:autoSpaceDN w:val="0"/>
              <w:adjustRightInd w:val="0"/>
              <w:spacing w:after="0"/>
              <w:ind w:left="0"/>
              <w:rPr>
                <w:rFonts w:eastAsia="Times New Roman" w:cs="Times New Roman"/>
                <w:b/>
                <w:i/>
                <w:iCs/>
                <w:sz w:val="24"/>
              </w:rPr>
            </w:pPr>
            <w:r>
              <w:rPr>
                <w:rFonts w:eastAsia="Times New Roman" w:cs="Times New Roman"/>
                <w:b/>
                <w:i/>
                <w:iCs/>
                <w:sz w:val="24"/>
              </w:rPr>
              <w:t xml:space="preserve">       283</w:t>
            </w:r>
            <w:r w:rsidR="00A52BDB" w:rsidRPr="00675E91">
              <w:rPr>
                <w:rFonts w:eastAsia="Times New Roman" w:cs="Times New Roman"/>
                <w:b/>
                <w:i/>
                <w:iCs/>
                <w:sz w:val="24"/>
              </w:rPr>
              <w:t>1,0</w:t>
            </w:r>
          </w:p>
        </w:tc>
      </w:tr>
      <w:tr w:rsidR="00CD74A5" w:rsidRPr="00675E91" w:rsidTr="00675E91">
        <w:trPr>
          <w:trHeight w:val="268"/>
        </w:trPr>
        <w:tc>
          <w:tcPr>
            <w:tcW w:w="851" w:type="dxa"/>
            <w:tcBorders>
              <w:top w:val="single" w:sz="4" w:space="0" w:color="auto"/>
            </w:tcBorders>
          </w:tcPr>
          <w:p w:rsidR="00CD74A5" w:rsidRPr="00675E91" w:rsidRDefault="00CD74A5" w:rsidP="0062252E">
            <w:pPr>
              <w:suppressAutoHyphens/>
              <w:jc w:val="center"/>
              <w:rPr>
                <w:rFonts w:cs="Times New Roman"/>
                <w:sz w:val="24"/>
              </w:rPr>
            </w:pPr>
          </w:p>
        </w:tc>
        <w:tc>
          <w:tcPr>
            <w:tcW w:w="3401" w:type="dxa"/>
            <w:tcBorders>
              <w:top w:val="single" w:sz="4" w:space="0" w:color="auto"/>
            </w:tcBorders>
          </w:tcPr>
          <w:p w:rsidR="00CD74A5" w:rsidRPr="00675E91" w:rsidRDefault="00CD74A5"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tcBorders>
          </w:tcPr>
          <w:p w:rsidR="00CD74A5" w:rsidRPr="00675E91" w:rsidRDefault="00CB6DE1" w:rsidP="00016772">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5</w:t>
            </w:r>
            <w:r w:rsidR="00016772" w:rsidRPr="00675E91">
              <w:rPr>
                <w:rFonts w:eastAsia="Times New Roman" w:cs="Times New Roman"/>
                <w:bCs w:val="0"/>
                <w:sz w:val="24"/>
              </w:rPr>
              <w:t>77</w:t>
            </w:r>
            <w:r w:rsidR="00CD74A5" w:rsidRPr="00675E91">
              <w:rPr>
                <w:rFonts w:eastAsia="Times New Roman" w:cs="Times New Roman"/>
                <w:bCs w:val="0"/>
                <w:sz w:val="24"/>
              </w:rPr>
              <w:t>,0</w:t>
            </w:r>
          </w:p>
        </w:tc>
        <w:tc>
          <w:tcPr>
            <w:tcW w:w="1843" w:type="dxa"/>
            <w:tcBorders>
              <w:top w:val="single" w:sz="4" w:space="0" w:color="auto"/>
            </w:tcBorders>
          </w:tcPr>
          <w:p w:rsidR="00CD74A5" w:rsidRPr="00675E91" w:rsidRDefault="00A52BDB"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495,0</w:t>
            </w:r>
          </w:p>
        </w:tc>
        <w:tc>
          <w:tcPr>
            <w:tcW w:w="1843" w:type="dxa"/>
            <w:tcBorders>
              <w:top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175,0</w:t>
            </w:r>
          </w:p>
        </w:tc>
        <w:tc>
          <w:tcPr>
            <w:tcW w:w="1701" w:type="dxa"/>
            <w:tcBorders>
              <w:top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175,0</w:t>
            </w:r>
          </w:p>
        </w:tc>
        <w:tc>
          <w:tcPr>
            <w:tcW w:w="1842" w:type="dxa"/>
            <w:tcBorders>
              <w:top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955,0</w:t>
            </w:r>
          </w:p>
        </w:tc>
        <w:tc>
          <w:tcPr>
            <w:tcW w:w="1843" w:type="dxa"/>
            <w:tcBorders>
              <w:top w:val="single" w:sz="4" w:space="0" w:color="auto"/>
            </w:tcBorders>
          </w:tcPr>
          <w:p w:rsidR="00CD74A5" w:rsidRPr="00675E91" w:rsidRDefault="00A52BDB" w:rsidP="00016772">
            <w:pPr>
              <w:autoSpaceDE w:val="0"/>
              <w:autoSpaceDN w:val="0"/>
              <w:adjustRightInd w:val="0"/>
              <w:spacing w:after="0"/>
              <w:ind w:left="0"/>
              <w:jc w:val="center"/>
              <w:rPr>
                <w:rFonts w:eastAsia="Times New Roman" w:cs="Times New Roman"/>
                <w:bCs w:val="0"/>
                <w:i/>
                <w:iCs/>
                <w:color w:val="000000" w:themeColor="text1"/>
                <w:sz w:val="24"/>
              </w:rPr>
            </w:pPr>
            <w:r w:rsidRPr="00675E91">
              <w:rPr>
                <w:rFonts w:eastAsia="Times New Roman" w:cs="Times New Roman"/>
                <w:bCs w:val="0"/>
                <w:i/>
                <w:iCs/>
                <w:sz w:val="24"/>
              </w:rPr>
              <w:t>2377,0</w:t>
            </w:r>
          </w:p>
        </w:tc>
      </w:tr>
      <w:tr w:rsidR="007C2322" w:rsidRPr="00675E91" w:rsidTr="00675E91">
        <w:trPr>
          <w:trHeight w:val="247"/>
        </w:trPr>
        <w:tc>
          <w:tcPr>
            <w:tcW w:w="851" w:type="dxa"/>
            <w:tcBorders>
              <w:top w:val="single" w:sz="4" w:space="0" w:color="auto"/>
            </w:tcBorders>
          </w:tcPr>
          <w:p w:rsidR="007C2322" w:rsidRPr="00675E91" w:rsidRDefault="007C2322" w:rsidP="0062252E">
            <w:pPr>
              <w:suppressAutoHyphens/>
              <w:jc w:val="center"/>
              <w:rPr>
                <w:rFonts w:cs="Times New Roman"/>
                <w:sz w:val="24"/>
              </w:rPr>
            </w:pPr>
          </w:p>
        </w:tc>
        <w:tc>
          <w:tcPr>
            <w:tcW w:w="3401" w:type="dxa"/>
            <w:tcBorders>
              <w:top w:val="single" w:sz="4" w:space="0" w:color="auto"/>
            </w:tcBorders>
          </w:tcPr>
          <w:p w:rsidR="007C2322" w:rsidRPr="00675E91" w:rsidRDefault="007C2322" w:rsidP="002B52E0">
            <w:pPr>
              <w:suppressAutoHyphens/>
              <w:ind w:left="0"/>
              <w:rPr>
                <w:rFonts w:cs="Times New Roman"/>
                <w:i/>
                <w:sz w:val="24"/>
              </w:rPr>
            </w:pPr>
            <w:r w:rsidRPr="00675E91">
              <w:rPr>
                <w:rFonts w:cs="Times New Roman"/>
                <w:i/>
                <w:sz w:val="24"/>
              </w:rPr>
              <w:t>внебюджетный источник</w:t>
            </w:r>
          </w:p>
        </w:tc>
        <w:tc>
          <w:tcPr>
            <w:tcW w:w="1843" w:type="dxa"/>
            <w:tcBorders>
              <w:top w:val="single" w:sz="4" w:space="0" w:color="auto"/>
            </w:tcBorders>
          </w:tcPr>
          <w:p w:rsidR="007C2322" w:rsidRPr="00675E91" w:rsidRDefault="0058464E" w:rsidP="00016772">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274,0</w:t>
            </w:r>
          </w:p>
        </w:tc>
        <w:tc>
          <w:tcPr>
            <w:tcW w:w="1843" w:type="dxa"/>
            <w:tcBorders>
              <w:top w:val="single" w:sz="4" w:space="0" w:color="auto"/>
            </w:tcBorders>
          </w:tcPr>
          <w:p w:rsidR="004D53E6" w:rsidRPr="00675E91" w:rsidRDefault="004D53E6" w:rsidP="004D53E6">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180</w:t>
            </w:r>
          </w:p>
        </w:tc>
        <w:tc>
          <w:tcPr>
            <w:tcW w:w="1843"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701"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842" w:type="dxa"/>
            <w:tcBorders>
              <w:top w:val="single" w:sz="4" w:space="0" w:color="auto"/>
            </w:tcBorders>
          </w:tcPr>
          <w:p w:rsidR="007C2322" w:rsidRPr="00675E91" w:rsidRDefault="007C2322" w:rsidP="00A4021C">
            <w:pPr>
              <w:autoSpaceDE w:val="0"/>
              <w:autoSpaceDN w:val="0"/>
              <w:adjustRightInd w:val="0"/>
              <w:spacing w:after="0"/>
              <w:ind w:left="0"/>
              <w:jc w:val="center"/>
              <w:rPr>
                <w:rFonts w:eastAsia="Times New Roman" w:cs="Times New Roman"/>
                <w:bCs w:val="0"/>
                <w:sz w:val="24"/>
              </w:rPr>
            </w:pPr>
          </w:p>
        </w:tc>
        <w:tc>
          <w:tcPr>
            <w:tcW w:w="1843" w:type="dxa"/>
            <w:tcBorders>
              <w:top w:val="single" w:sz="4" w:space="0" w:color="auto"/>
            </w:tcBorders>
          </w:tcPr>
          <w:p w:rsidR="007C2322" w:rsidRPr="00675E91" w:rsidRDefault="00067A74" w:rsidP="00067A74">
            <w:pPr>
              <w:autoSpaceDE w:val="0"/>
              <w:autoSpaceDN w:val="0"/>
              <w:adjustRightInd w:val="0"/>
              <w:spacing w:after="0"/>
              <w:ind w:left="0"/>
              <w:jc w:val="center"/>
              <w:rPr>
                <w:rFonts w:eastAsia="Times New Roman" w:cs="Times New Roman"/>
                <w:bCs w:val="0"/>
                <w:i/>
                <w:iCs/>
                <w:sz w:val="24"/>
              </w:rPr>
            </w:pPr>
            <w:r>
              <w:rPr>
                <w:rFonts w:eastAsia="Times New Roman" w:cs="Times New Roman"/>
                <w:bCs w:val="0"/>
                <w:i/>
                <w:iCs/>
                <w:sz w:val="24"/>
              </w:rPr>
              <w:t>45</w:t>
            </w:r>
            <w:r w:rsidR="0058464E" w:rsidRPr="00675E91">
              <w:rPr>
                <w:rFonts w:eastAsia="Times New Roman" w:cs="Times New Roman"/>
                <w:bCs w:val="0"/>
                <w:i/>
                <w:iCs/>
                <w:sz w:val="24"/>
              </w:rPr>
              <w:t>4,0</w:t>
            </w:r>
          </w:p>
        </w:tc>
      </w:tr>
      <w:tr w:rsidR="00CD74A5" w:rsidRPr="00675E91" w:rsidTr="001328C2">
        <w:trPr>
          <w:trHeight w:val="590"/>
        </w:trPr>
        <w:tc>
          <w:tcPr>
            <w:tcW w:w="851" w:type="dxa"/>
            <w:tcBorders>
              <w:top w:val="single" w:sz="4" w:space="0" w:color="auto"/>
              <w:left w:val="single" w:sz="4" w:space="0" w:color="auto"/>
              <w:bottom w:val="single" w:sz="4" w:space="0" w:color="auto"/>
            </w:tcBorders>
          </w:tcPr>
          <w:p w:rsidR="00CD74A5" w:rsidRPr="00675E91" w:rsidRDefault="00CD74A5" w:rsidP="00F2156E">
            <w:pPr>
              <w:suppressAutoHyphens/>
              <w:ind w:left="0"/>
              <w:rPr>
                <w:rFonts w:cs="Times New Roman"/>
                <w:b/>
                <w:sz w:val="24"/>
              </w:rPr>
            </w:pPr>
            <w:r w:rsidRPr="00675E91">
              <w:rPr>
                <w:rFonts w:cs="Times New Roman"/>
                <w:b/>
                <w:sz w:val="24"/>
              </w:rPr>
              <w:t>1.3.</w:t>
            </w:r>
          </w:p>
        </w:tc>
        <w:tc>
          <w:tcPr>
            <w:tcW w:w="3401" w:type="dxa"/>
            <w:tcBorders>
              <w:top w:val="single" w:sz="4" w:space="0" w:color="auto"/>
              <w:bottom w:val="single" w:sz="4" w:space="0" w:color="auto"/>
            </w:tcBorders>
          </w:tcPr>
          <w:p w:rsidR="00CD74A5" w:rsidRPr="00675E91" w:rsidRDefault="00CD74A5" w:rsidP="002B52E0">
            <w:pPr>
              <w:suppressAutoHyphens/>
              <w:ind w:left="0"/>
              <w:rPr>
                <w:rFonts w:cs="Times New Roman"/>
                <w:sz w:val="24"/>
              </w:rPr>
            </w:pPr>
            <w:r w:rsidRPr="00675E91">
              <w:rPr>
                <w:rStyle w:val="211pt"/>
                <w:rFonts w:eastAsia="Calibri"/>
                <w:color w:val="auto"/>
                <w:sz w:val="24"/>
                <w:szCs w:val="24"/>
              </w:rPr>
              <w:t>Всего на реализацию подпрограммы 3 , в т.ч.</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908,1</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600,0</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300,0</w:t>
            </w:r>
          </w:p>
        </w:tc>
        <w:tc>
          <w:tcPr>
            <w:tcW w:w="1701" w:type="dxa"/>
            <w:tcBorders>
              <w:top w:val="single" w:sz="4" w:space="0" w:color="auto"/>
              <w:bottom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300,0</w:t>
            </w: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815,0</w:t>
            </w:r>
          </w:p>
        </w:tc>
        <w:tc>
          <w:tcPr>
            <w:tcW w:w="1843" w:type="dxa"/>
            <w:tcBorders>
              <w:top w:val="single" w:sz="4" w:space="0" w:color="auto"/>
              <w:bottom w:val="single" w:sz="4" w:space="0" w:color="auto"/>
              <w:right w:val="single" w:sz="4" w:space="0" w:color="auto"/>
            </w:tcBorders>
          </w:tcPr>
          <w:p w:rsidR="00CD74A5" w:rsidRPr="00675E91" w:rsidRDefault="00F0771B" w:rsidP="00A4021C">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2923,1</w:t>
            </w:r>
          </w:p>
        </w:tc>
      </w:tr>
      <w:tr w:rsidR="00CD74A5" w:rsidRPr="00675E91" w:rsidTr="001328C2">
        <w:trPr>
          <w:trHeight w:val="284"/>
        </w:trPr>
        <w:tc>
          <w:tcPr>
            <w:tcW w:w="851" w:type="dxa"/>
            <w:tcBorders>
              <w:top w:val="single" w:sz="4" w:space="0" w:color="auto"/>
              <w:bottom w:val="single" w:sz="4" w:space="0" w:color="auto"/>
            </w:tcBorders>
          </w:tcPr>
          <w:p w:rsidR="00CD74A5" w:rsidRPr="00675E91" w:rsidRDefault="00CD74A5" w:rsidP="001328C2">
            <w:pPr>
              <w:suppressAutoHyphens/>
              <w:rPr>
                <w:rFonts w:cs="Times New Roman"/>
                <w:sz w:val="24"/>
              </w:rPr>
            </w:pPr>
          </w:p>
        </w:tc>
        <w:tc>
          <w:tcPr>
            <w:tcW w:w="3401" w:type="dxa"/>
            <w:tcBorders>
              <w:top w:val="single" w:sz="4" w:space="0" w:color="auto"/>
              <w:bottom w:val="single" w:sz="4" w:space="0" w:color="auto"/>
            </w:tcBorders>
          </w:tcPr>
          <w:p w:rsidR="00CD74A5" w:rsidRPr="00675E91" w:rsidRDefault="00CD74A5"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908,1</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600,0</w:t>
            </w:r>
          </w:p>
        </w:tc>
        <w:tc>
          <w:tcPr>
            <w:tcW w:w="1843" w:type="dxa"/>
            <w:tcBorders>
              <w:top w:val="single" w:sz="4" w:space="0" w:color="auto"/>
              <w:bottom w:val="single" w:sz="4" w:space="0" w:color="auto"/>
            </w:tcBorders>
          </w:tcPr>
          <w:p w:rsidR="00CD74A5" w:rsidRPr="00675E91" w:rsidRDefault="00073BBC"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300,0</w:t>
            </w:r>
          </w:p>
        </w:tc>
        <w:tc>
          <w:tcPr>
            <w:tcW w:w="1701" w:type="dxa"/>
            <w:tcBorders>
              <w:top w:val="single" w:sz="4" w:space="0" w:color="auto"/>
              <w:bottom w:val="single" w:sz="4" w:space="0" w:color="auto"/>
            </w:tcBorders>
          </w:tcPr>
          <w:p w:rsidR="00CD74A5" w:rsidRPr="00675E91" w:rsidRDefault="00391787"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300,0</w:t>
            </w: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Cs w:val="0"/>
                <w:sz w:val="24"/>
              </w:rPr>
            </w:pPr>
            <w:r w:rsidRPr="00675E91">
              <w:rPr>
                <w:rFonts w:eastAsia="Times New Roman" w:cs="Times New Roman"/>
                <w:bCs w:val="0"/>
                <w:sz w:val="24"/>
              </w:rPr>
              <w:t>815,0</w:t>
            </w:r>
          </w:p>
        </w:tc>
        <w:tc>
          <w:tcPr>
            <w:tcW w:w="1843" w:type="dxa"/>
            <w:tcBorders>
              <w:top w:val="single" w:sz="4" w:space="0" w:color="auto"/>
              <w:bottom w:val="single" w:sz="4" w:space="0" w:color="auto"/>
            </w:tcBorders>
          </w:tcPr>
          <w:p w:rsidR="00CD74A5" w:rsidRPr="00675E91" w:rsidRDefault="00F0771B" w:rsidP="002B2FC5">
            <w:pPr>
              <w:autoSpaceDE w:val="0"/>
              <w:autoSpaceDN w:val="0"/>
              <w:adjustRightInd w:val="0"/>
              <w:spacing w:after="0"/>
              <w:ind w:left="0"/>
              <w:jc w:val="center"/>
              <w:rPr>
                <w:rFonts w:eastAsia="Times New Roman" w:cs="Times New Roman"/>
                <w:bCs w:val="0"/>
                <w:i/>
                <w:iCs/>
                <w:sz w:val="24"/>
              </w:rPr>
            </w:pPr>
            <w:r w:rsidRPr="00675E91">
              <w:rPr>
                <w:rFonts w:eastAsia="Times New Roman" w:cs="Times New Roman"/>
                <w:bCs w:val="0"/>
                <w:i/>
                <w:iCs/>
                <w:sz w:val="24"/>
              </w:rPr>
              <w:t>2923,1</w:t>
            </w:r>
          </w:p>
        </w:tc>
      </w:tr>
      <w:tr w:rsidR="00CD74A5" w:rsidRPr="00675E91" w:rsidTr="001328C2">
        <w:trPr>
          <w:trHeight w:val="642"/>
        </w:trPr>
        <w:tc>
          <w:tcPr>
            <w:tcW w:w="851" w:type="dxa"/>
            <w:tcBorders>
              <w:top w:val="single" w:sz="4" w:space="0" w:color="auto"/>
              <w:bottom w:val="single" w:sz="4" w:space="0" w:color="auto"/>
            </w:tcBorders>
          </w:tcPr>
          <w:p w:rsidR="00CD74A5" w:rsidRPr="00675E91" w:rsidRDefault="00CD74A5" w:rsidP="001328C2">
            <w:pPr>
              <w:suppressAutoHyphens/>
              <w:ind w:left="0"/>
              <w:rPr>
                <w:rFonts w:cs="Times New Roman"/>
                <w:b/>
                <w:sz w:val="24"/>
              </w:rPr>
            </w:pPr>
            <w:r w:rsidRPr="00675E91">
              <w:rPr>
                <w:rFonts w:cs="Times New Roman"/>
                <w:b/>
                <w:sz w:val="24"/>
              </w:rPr>
              <w:t>1.4.</w:t>
            </w:r>
          </w:p>
        </w:tc>
        <w:tc>
          <w:tcPr>
            <w:tcW w:w="3401" w:type="dxa"/>
            <w:tcBorders>
              <w:top w:val="single" w:sz="4" w:space="0" w:color="auto"/>
              <w:bottom w:val="single" w:sz="4" w:space="0" w:color="auto"/>
            </w:tcBorders>
          </w:tcPr>
          <w:p w:rsidR="00CD74A5" w:rsidRPr="00675E91" w:rsidRDefault="00CD74A5" w:rsidP="00211D0C">
            <w:pPr>
              <w:suppressAutoHyphens/>
              <w:ind w:left="0"/>
              <w:rPr>
                <w:rFonts w:cs="Times New Roman"/>
                <w:i/>
                <w:sz w:val="24"/>
              </w:rPr>
            </w:pPr>
            <w:r w:rsidRPr="00675E91">
              <w:rPr>
                <w:rStyle w:val="211pt"/>
                <w:rFonts w:eastAsia="Calibri"/>
                <w:color w:val="auto"/>
                <w:sz w:val="24"/>
                <w:szCs w:val="24"/>
              </w:rPr>
              <w:t xml:space="preserve">Всего на реализацию подпрограммы </w:t>
            </w:r>
            <w:r w:rsidR="00211D0C" w:rsidRPr="00675E91">
              <w:rPr>
                <w:rStyle w:val="211pt"/>
                <w:rFonts w:eastAsia="Calibri"/>
                <w:color w:val="auto"/>
                <w:sz w:val="24"/>
                <w:szCs w:val="24"/>
              </w:rPr>
              <w:t>4</w:t>
            </w:r>
            <w:r w:rsidRPr="00675E91">
              <w:rPr>
                <w:rStyle w:val="211pt"/>
                <w:rFonts w:eastAsia="Calibri"/>
                <w:color w:val="auto"/>
                <w:sz w:val="24"/>
                <w:szCs w:val="24"/>
              </w:rPr>
              <w:t xml:space="preserve"> , в т.ч.</w:t>
            </w:r>
          </w:p>
        </w:tc>
        <w:tc>
          <w:tcPr>
            <w:tcW w:w="1843" w:type="dxa"/>
            <w:tcBorders>
              <w:top w:val="single" w:sz="4" w:space="0" w:color="auto"/>
              <w:bottom w:val="single" w:sz="4" w:space="0" w:color="auto"/>
            </w:tcBorders>
          </w:tcPr>
          <w:p w:rsidR="00CD74A5" w:rsidRPr="00675E91" w:rsidRDefault="00016772" w:rsidP="00C8019D">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8</w:t>
            </w:r>
            <w:r w:rsidR="00C8019D" w:rsidRPr="00675E91">
              <w:rPr>
                <w:rFonts w:eastAsia="Times New Roman" w:cs="Times New Roman"/>
                <w:b/>
                <w:sz w:val="24"/>
              </w:rPr>
              <w:t>3</w:t>
            </w:r>
            <w:r w:rsidR="00073BBC" w:rsidRPr="00675E91">
              <w:rPr>
                <w:rFonts w:eastAsia="Times New Roman" w:cs="Times New Roman"/>
                <w:b/>
                <w:sz w:val="24"/>
              </w:rPr>
              <w:t> 819,6</w:t>
            </w:r>
          </w:p>
        </w:tc>
        <w:tc>
          <w:tcPr>
            <w:tcW w:w="1843" w:type="dxa"/>
            <w:tcBorders>
              <w:top w:val="single" w:sz="4" w:space="0" w:color="auto"/>
              <w:bottom w:val="single" w:sz="4" w:space="0" w:color="auto"/>
            </w:tcBorders>
          </w:tcPr>
          <w:p w:rsidR="00CD74A5" w:rsidRPr="00675E91" w:rsidRDefault="00675E91" w:rsidP="00A4021C">
            <w:pPr>
              <w:autoSpaceDE w:val="0"/>
              <w:autoSpaceDN w:val="0"/>
              <w:adjustRightInd w:val="0"/>
              <w:spacing w:after="0"/>
              <w:ind w:left="0"/>
              <w:jc w:val="center"/>
              <w:rPr>
                <w:rFonts w:eastAsia="Times New Roman" w:cs="Times New Roman"/>
                <w:b/>
                <w:sz w:val="24"/>
              </w:rPr>
            </w:pPr>
            <w:r w:rsidRPr="00675E91">
              <w:rPr>
                <w:rFonts w:eastAsia="Times New Roman" w:cs="Times New Roman"/>
                <w:b/>
                <w:sz w:val="24"/>
              </w:rPr>
              <w:t>6000,0</w:t>
            </w:r>
          </w:p>
        </w:tc>
        <w:tc>
          <w:tcPr>
            <w:tcW w:w="1843"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701"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842" w:type="dxa"/>
            <w:tcBorders>
              <w:top w:val="single" w:sz="4" w:space="0" w:color="auto"/>
              <w:bottom w:val="single" w:sz="4" w:space="0" w:color="auto"/>
            </w:tcBorders>
          </w:tcPr>
          <w:p w:rsidR="00CD74A5" w:rsidRPr="00675E91" w:rsidRDefault="00CD74A5" w:rsidP="00A4021C">
            <w:pPr>
              <w:autoSpaceDE w:val="0"/>
              <w:autoSpaceDN w:val="0"/>
              <w:adjustRightInd w:val="0"/>
              <w:spacing w:after="0"/>
              <w:ind w:left="0"/>
              <w:jc w:val="center"/>
              <w:rPr>
                <w:rFonts w:eastAsia="Times New Roman" w:cs="Times New Roman"/>
                <w:b/>
                <w:sz w:val="24"/>
              </w:rPr>
            </w:pPr>
          </w:p>
        </w:tc>
        <w:tc>
          <w:tcPr>
            <w:tcW w:w="1843" w:type="dxa"/>
            <w:tcBorders>
              <w:top w:val="single" w:sz="4" w:space="0" w:color="auto"/>
              <w:bottom w:val="single" w:sz="4" w:space="0" w:color="auto"/>
            </w:tcBorders>
          </w:tcPr>
          <w:p w:rsidR="00CD74A5" w:rsidRPr="00675E91" w:rsidRDefault="00675E91" w:rsidP="00C8019D">
            <w:pPr>
              <w:autoSpaceDE w:val="0"/>
              <w:autoSpaceDN w:val="0"/>
              <w:adjustRightInd w:val="0"/>
              <w:spacing w:after="0"/>
              <w:ind w:left="0"/>
              <w:jc w:val="center"/>
              <w:rPr>
                <w:rFonts w:eastAsia="Times New Roman" w:cs="Times New Roman"/>
                <w:b/>
                <w:i/>
                <w:iCs/>
                <w:sz w:val="24"/>
              </w:rPr>
            </w:pPr>
            <w:r w:rsidRPr="00675E91">
              <w:rPr>
                <w:rFonts w:eastAsia="Times New Roman" w:cs="Times New Roman"/>
                <w:b/>
                <w:i/>
                <w:iCs/>
                <w:sz w:val="24"/>
              </w:rPr>
              <w:t>89</w:t>
            </w:r>
            <w:r w:rsidR="00F0771B" w:rsidRPr="00675E91">
              <w:rPr>
                <w:rFonts w:eastAsia="Times New Roman" w:cs="Times New Roman"/>
                <w:b/>
                <w:i/>
                <w:iCs/>
                <w:sz w:val="24"/>
              </w:rPr>
              <w:t xml:space="preserve"> 819,6</w:t>
            </w:r>
          </w:p>
        </w:tc>
      </w:tr>
      <w:tr w:rsidR="004D017A" w:rsidRPr="00675E91" w:rsidTr="00675E91">
        <w:trPr>
          <w:trHeight w:val="284"/>
        </w:trPr>
        <w:tc>
          <w:tcPr>
            <w:tcW w:w="851" w:type="dxa"/>
            <w:tcBorders>
              <w:top w:val="single" w:sz="4" w:space="0" w:color="auto"/>
              <w:bottom w:val="single" w:sz="4" w:space="0" w:color="auto"/>
            </w:tcBorders>
          </w:tcPr>
          <w:p w:rsidR="004D017A" w:rsidRPr="00675E91" w:rsidRDefault="004D017A" w:rsidP="0062252E">
            <w:pPr>
              <w:suppressAutoHyphens/>
              <w:jc w:val="center"/>
              <w:rPr>
                <w:rFonts w:cs="Times New Roman"/>
                <w:sz w:val="24"/>
              </w:rPr>
            </w:pPr>
          </w:p>
        </w:tc>
        <w:tc>
          <w:tcPr>
            <w:tcW w:w="3401" w:type="dxa"/>
            <w:tcBorders>
              <w:top w:val="single" w:sz="4" w:space="0" w:color="auto"/>
              <w:bottom w:val="single" w:sz="4" w:space="0" w:color="auto"/>
            </w:tcBorders>
          </w:tcPr>
          <w:p w:rsidR="004D017A" w:rsidRPr="00675E91" w:rsidRDefault="004D017A" w:rsidP="002B52E0">
            <w:pPr>
              <w:suppressAutoHyphens/>
              <w:ind w:left="0"/>
              <w:rPr>
                <w:rFonts w:cs="Times New Roman"/>
                <w:i/>
                <w:sz w:val="24"/>
              </w:rPr>
            </w:pPr>
            <w:r w:rsidRPr="00675E91">
              <w:rPr>
                <w:rFonts w:cs="Times New Roman"/>
                <w:i/>
                <w:sz w:val="24"/>
              </w:rPr>
              <w:t>Местный бюджет</w:t>
            </w:r>
          </w:p>
        </w:tc>
        <w:tc>
          <w:tcPr>
            <w:tcW w:w="1843" w:type="dxa"/>
            <w:tcBorders>
              <w:top w:val="single" w:sz="4" w:space="0" w:color="auto"/>
              <w:bottom w:val="single" w:sz="4" w:space="0" w:color="auto"/>
            </w:tcBorders>
          </w:tcPr>
          <w:p w:rsidR="004D017A" w:rsidRPr="00675E91" w:rsidRDefault="00016772" w:rsidP="00C8019D">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8</w:t>
            </w:r>
            <w:r w:rsidR="00C8019D" w:rsidRPr="00675E91">
              <w:rPr>
                <w:rFonts w:eastAsia="Times New Roman" w:cs="Times New Roman"/>
                <w:sz w:val="24"/>
              </w:rPr>
              <w:t>3</w:t>
            </w:r>
            <w:r w:rsidR="00073BBC" w:rsidRPr="00675E91">
              <w:rPr>
                <w:rFonts w:eastAsia="Times New Roman" w:cs="Times New Roman"/>
                <w:sz w:val="24"/>
              </w:rPr>
              <w:t> 819,6</w:t>
            </w:r>
          </w:p>
        </w:tc>
        <w:tc>
          <w:tcPr>
            <w:tcW w:w="1843" w:type="dxa"/>
            <w:tcBorders>
              <w:top w:val="single" w:sz="4" w:space="0" w:color="auto"/>
              <w:bottom w:val="single" w:sz="4" w:space="0" w:color="auto"/>
            </w:tcBorders>
          </w:tcPr>
          <w:p w:rsidR="004D017A" w:rsidRPr="00675E91" w:rsidRDefault="00675E91" w:rsidP="004D017A">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6000,0</w:t>
            </w:r>
          </w:p>
        </w:tc>
        <w:tc>
          <w:tcPr>
            <w:tcW w:w="1843"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701"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842" w:type="dxa"/>
            <w:tcBorders>
              <w:top w:val="single" w:sz="4" w:space="0" w:color="auto"/>
              <w:bottom w:val="single" w:sz="4" w:space="0" w:color="auto"/>
            </w:tcBorders>
          </w:tcPr>
          <w:p w:rsidR="004D017A" w:rsidRPr="00675E91" w:rsidRDefault="004D017A" w:rsidP="004D017A">
            <w:pPr>
              <w:autoSpaceDE w:val="0"/>
              <w:autoSpaceDN w:val="0"/>
              <w:adjustRightInd w:val="0"/>
              <w:spacing w:after="0"/>
              <w:ind w:left="0"/>
              <w:jc w:val="center"/>
              <w:rPr>
                <w:rFonts w:eastAsia="Times New Roman" w:cs="Times New Roman"/>
                <w:sz w:val="24"/>
              </w:rPr>
            </w:pPr>
          </w:p>
        </w:tc>
        <w:tc>
          <w:tcPr>
            <w:tcW w:w="1843" w:type="dxa"/>
            <w:tcBorders>
              <w:top w:val="single" w:sz="4" w:space="0" w:color="auto"/>
              <w:bottom w:val="single" w:sz="4" w:space="0" w:color="auto"/>
            </w:tcBorders>
          </w:tcPr>
          <w:p w:rsidR="004D017A" w:rsidRPr="00675E91" w:rsidRDefault="00675E91" w:rsidP="00675E91">
            <w:pPr>
              <w:autoSpaceDE w:val="0"/>
              <w:autoSpaceDN w:val="0"/>
              <w:adjustRightInd w:val="0"/>
              <w:spacing w:after="0"/>
              <w:ind w:left="0"/>
              <w:jc w:val="center"/>
              <w:rPr>
                <w:rFonts w:eastAsia="Times New Roman" w:cs="Times New Roman"/>
                <w:i/>
                <w:iCs/>
                <w:sz w:val="24"/>
              </w:rPr>
            </w:pPr>
            <w:r w:rsidRPr="00675E91">
              <w:rPr>
                <w:rFonts w:eastAsia="Times New Roman" w:cs="Times New Roman"/>
                <w:i/>
                <w:iCs/>
                <w:sz w:val="24"/>
              </w:rPr>
              <w:t>89</w:t>
            </w:r>
            <w:r w:rsidR="00F0771B" w:rsidRPr="00675E91">
              <w:rPr>
                <w:rFonts w:eastAsia="Times New Roman" w:cs="Times New Roman"/>
                <w:i/>
                <w:iCs/>
                <w:sz w:val="24"/>
              </w:rPr>
              <w:t> 819,6</w:t>
            </w:r>
          </w:p>
        </w:tc>
      </w:tr>
      <w:tr w:rsidR="00675E91" w:rsidRPr="00675E91" w:rsidTr="00CC42AE">
        <w:trPr>
          <w:trHeight w:val="284"/>
        </w:trPr>
        <w:tc>
          <w:tcPr>
            <w:tcW w:w="851" w:type="dxa"/>
            <w:tcBorders>
              <w:top w:val="single" w:sz="4" w:space="0" w:color="auto"/>
            </w:tcBorders>
          </w:tcPr>
          <w:p w:rsidR="00675E91" w:rsidRPr="00675E91" w:rsidRDefault="00675E91" w:rsidP="0062252E">
            <w:pPr>
              <w:suppressAutoHyphens/>
              <w:jc w:val="center"/>
              <w:rPr>
                <w:rFonts w:cs="Times New Roman"/>
                <w:sz w:val="24"/>
              </w:rPr>
            </w:pPr>
          </w:p>
        </w:tc>
        <w:tc>
          <w:tcPr>
            <w:tcW w:w="3401" w:type="dxa"/>
            <w:tcBorders>
              <w:top w:val="single" w:sz="4" w:space="0" w:color="auto"/>
            </w:tcBorders>
          </w:tcPr>
          <w:p w:rsidR="00675E91" w:rsidRPr="00675E91" w:rsidRDefault="00675E91" w:rsidP="00F836AB">
            <w:pPr>
              <w:suppressAutoHyphens/>
              <w:ind w:left="0"/>
              <w:rPr>
                <w:rFonts w:cs="Times New Roman"/>
                <w:i/>
                <w:sz w:val="24"/>
              </w:rPr>
            </w:pPr>
            <w:r w:rsidRPr="00675E91">
              <w:rPr>
                <w:rFonts w:cs="Times New Roman"/>
                <w:i/>
                <w:sz w:val="24"/>
              </w:rPr>
              <w:t>В том числе за счет поступивших средств от АО «Самаранефтегаз» в целях социально-экономического развития района</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6 000,0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701"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2"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sz w:val="24"/>
              </w:rPr>
            </w:pPr>
          </w:p>
          <w:p w:rsidR="00675E91" w:rsidRPr="00675E91" w:rsidRDefault="00675E91" w:rsidP="00F836AB">
            <w:pPr>
              <w:autoSpaceDE w:val="0"/>
              <w:autoSpaceDN w:val="0"/>
              <w:adjustRightInd w:val="0"/>
              <w:spacing w:after="0"/>
              <w:ind w:left="0"/>
              <w:jc w:val="center"/>
              <w:rPr>
                <w:rFonts w:eastAsia="Times New Roman" w:cs="Times New Roman"/>
                <w:sz w:val="24"/>
              </w:rPr>
            </w:pPr>
            <w:r w:rsidRPr="00675E91">
              <w:rPr>
                <w:rFonts w:eastAsia="Times New Roman" w:cs="Times New Roman"/>
                <w:sz w:val="24"/>
              </w:rPr>
              <w:t>0,0</w:t>
            </w:r>
          </w:p>
        </w:tc>
        <w:tc>
          <w:tcPr>
            <w:tcW w:w="1843" w:type="dxa"/>
            <w:tcBorders>
              <w:top w:val="single" w:sz="4" w:space="0" w:color="auto"/>
            </w:tcBorders>
          </w:tcPr>
          <w:p w:rsidR="00675E91" w:rsidRPr="00675E91" w:rsidRDefault="00675E91" w:rsidP="00F836AB">
            <w:pPr>
              <w:autoSpaceDE w:val="0"/>
              <w:autoSpaceDN w:val="0"/>
              <w:adjustRightInd w:val="0"/>
              <w:spacing w:after="0"/>
              <w:ind w:left="0"/>
              <w:jc w:val="center"/>
              <w:rPr>
                <w:rFonts w:eastAsia="Times New Roman" w:cs="Times New Roman"/>
                <w:i/>
                <w:iCs/>
                <w:sz w:val="24"/>
              </w:rPr>
            </w:pPr>
          </w:p>
          <w:p w:rsidR="00675E91" w:rsidRPr="00675E91" w:rsidRDefault="00675E91" w:rsidP="00F836AB">
            <w:pPr>
              <w:autoSpaceDE w:val="0"/>
              <w:autoSpaceDN w:val="0"/>
              <w:adjustRightInd w:val="0"/>
              <w:spacing w:after="0"/>
              <w:ind w:left="0"/>
              <w:jc w:val="center"/>
              <w:rPr>
                <w:rFonts w:eastAsia="Times New Roman" w:cs="Times New Roman"/>
                <w:i/>
                <w:iCs/>
                <w:sz w:val="24"/>
              </w:rPr>
            </w:pPr>
            <w:r w:rsidRPr="00675E91">
              <w:rPr>
                <w:rFonts w:eastAsia="Times New Roman" w:cs="Times New Roman"/>
                <w:i/>
                <w:iCs/>
                <w:sz w:val="24"/>
              </w:rPr>
              <w:t>6 000,0</w:t>
            </w:r>
          </w:p>
        </w:tc>
      </w:tr>
    </w:tbl>
    <w:p w:rsidR="00B524A5" w:rsidRDefault="00B524A5" w:rsidP="00A305F7">
      <w:pPr>
        <w:ind w:left="0"/>
        <w:jc w:val="right"/>
        <w:rPr>
          <w:rFonts w:cs="Times New Roman"/>
          <w:sz w:val="20"/>
          <w:szCs w:val="20"/>
        </w:rPr>
      </w:pPr>
    </w:p>
    <w:p w:rsidR="00A90836" w:rsidRDefault="00A90836" w:rsidP="00A90836">
      <w:pPr>
        <w:ind w:left="0"/>
        <w:jc w:val="right"/>
        <w:rPr>
          <w:b/>
          <w:szCs w:val="28"/>
        </w:rPr>
      </w:pPr>
    </w:p>
    <w:p w:rsidR="00A90836" w:rsidRDefault="00A90836" w:rsidP="00A90836">
      <w:pPr>
        <w:ind w:left="0"/>
        <w:jc w:val="right"/>
        <w:rPr>
          <w:szCs w:val="28"/>
        </w:rPr>
      </w:pPr>
      <w:r>
        <w:rPr>
          <w:b/>
          <w:szCs w:val="28"/>
        </w:rPr>
        <w:t>Приложение 4</w:t>
      </w:r>
    </w:p>
    <w:p w:rsidR="00A90836" w:rsidRDefault="00A90836" w:rsidP="00A90836">
      <w:pPr>
        <w:jc w:val="right"/>
        <w:rPr>
          <w:szCs w:val="28"/>
        </w:rPr>
      </w:pPr>
      <w:r>
        <w:rPr>
          <w:szCs w:val="28"/>
        </w:rPr>
        <w:t xml:space="preserve">к подпрограмме 2  «Организация и проведение </w:t>
      </w:r>
    </w:p>
    <w:p w:rsidR="00A90836" w:rsidRDefault="00A90836" w:rsidP="00A90836">
      <w:pPr>
        <w:jc w:val="right"/>
        <w:rPr>
          <w:szCs w:val="28"/>
        </w:rPr>
      </w:pPr>
      <w:r>
        <w:rPr>
          <w:szCs w:val="28"/>
        </w:rPr>
        <w:t xml:space="preserve"> социально – значимых мероприятий в сфере культуры» </w:t>
      </w:r>
    </w:p>
    <w:p w:rsidR="00A90836" w:rsidRPr="008B3998" w:rsidRDefault="00A90836" w:rsidP="00A90836">
      <w:pPr>
        <w:jc w:val="right"/>
        <w:rPr>
          <w:rFonts w:cs="Times New Roman"/>
          <w:szCs w:val="28"/>
          <w:u w:val="single"/>
        </w:rPr>
      </w:pPr>
      <w:r w:rsidRPr="007C6E30">
        <w:rPr>
          <w:rFonts w:cs="Times New Roman"/>
          <w:szCs w:val="28"/>
        </w:rPr>
        <w:t xml:space="preserve">Приложение </w:t>
      </w:r>
      <w:r>
        <w:rPr>
          <w:rFonts w:cs="Times New Roman"/>
          <w:szCs w:val="28"/>
        </w:rPr>
        <w:t>2 к постановлению №</w:t>
      </w:r>
      <w:r w:rsidR="004337B8">
        <w:rPr>
          <w:rFonts w:cs="Times New Roman"/>
          <w:szCs w:val="28"/>
        </w:rPr>
        <w:t xml:space="preserve">  </w:t>
      </w:r>
      <w:r w:rsidR="004337B8">
        <w:rPr>
          <w:rFonts w:cs="Times New Roman"/>
          <w:szCs w:val="28"/>
          <w:u w:val="single"/>
        </w:rPr>
        <w:t xml:space="preserve">782  </w:t>
      </w:r>
      <w:r>
        <w:rPr>
          <w:rFonts w:cs="Times New Roman"/>
          <w:szCs w:val="28"/>
        </w:rPr>
        <w:t xml:space="preserve">от </w:t>
      </w:r>
      <w:r>
        <w:rPr>
          <w:rFonts w:cs="Times New Roman"/>
          <w:szCs w:val="28"/>
          <w:u w:val="single"/>
        </w:rPr>
        <w:t>_</w:t>
      </w:r>
      <w:r w:rsidR="004337B8">
        <w:rPr>
          <w:rFonts w:cs="Times New Roman"/>
          <w:szCs w:val="28"/>
          <w:u w:val="single"/>
        </w:rPr>
        <w:t>19.10.2022</w:t>
      </w:r>
      <w:bookmarkStart w:id="0" w:name="_GoBack"/>
      <w:bookmarkEnd w:id="0"/>
      <w:r>
        <w:rPr>
          <w:rFonts w:cs="Times New Roman"/>
          <w:szCs w:val="28"/>
          <w:u w:val="single"/>
        </w:rPr>
        <w:t>__</w:t>
      </w:r>
    </w:p>
    <w:p w:rsidR="00A90836" w:rsidRDefault="00A90836" w:rsidP="00A90836">
      <w:pPr>
        <w:jc w:val="right"/>
        <w:rPr>
          <w:b/>
          <w:sz w:val="16"/>
          <w:szCs w:val="16"/>
          <w:lang w:eastAsia="en-US"/>
        </w:rPr>
      </w:pPr>
    </w:p>
    <w:p w:rsidR="00A90836" w:rsidRDefault="00A90836" w:rsidP="00A90836">
      <w:pPr>
        <w:jc w:val="right"/>
        <w:rPr>
          <w:b/>
          <w:sz w:val="16"/>
          <w:szCs w:val="16"/>
          <w:lang w:eastAsia="en-US"/>
        </w:rPr>
      </w:pPr>
    </w:p>
    <w:p w:rsidR="00A90836" w:rsidRDefault="00A90836" w:rsidP="00A90836">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A90836" w:rsidRDefault="00A90836" w:rsidP="00A90836">
      <w:pPr>
        <w:jc w:val="center"/>
        <w:rPr>
          <w:b/>
          <w:szCs w:val="28"/>
        </w:rPr>
      </w:pPr>
      <w:r>
        <w:rPr>
          <w:b/>
          <w:szCs w:val="28"/>
        </w:rPr>
        <w:t xml:space="preserve">«Организация и проведение  социально - значимых мероприятий в сфере культуры» </w:t>
      </w:r>
    </w:p>
    <w:p w:rsidR="00A90836" w:rsidRDefault="00A90836" w:rsidP="00A90836">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A90836" w:rsidTr="000F3A06">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Исполнитель</w:t>
            </w:r>
          </w:p>
        </w:tc>
      </w:tr>
      <w:tr w:rsidR="00A90836" w:rsidTr="000F3A06">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r>
    </w:tbl>
    <w:p w:rsidR="00A90836" w:rsidRDefault="00A90836" w:rsidP="00A90836">
      <w:pPr>
        <w:spacing w:after="0"/>
        <w:ind w:left="0"/>
        <w:contextualSpacing/>
        <w:rPr>
          <w:b/>
          <w:spacing w:val="-20"/>
          <w:sz w:val="16"/>
          <w:szCs w:val="16"/>
          <w:lang w:eastAsia="en-US"/>
        </w:rPr>
      </w:pPr>
    </w:p>
    <w:p w:rsidR="00A90836" w:rsidRDefault="00A90836" w:rsidP="00A90836">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A90836" w:rsidRDefault="00A90836" w:rsidP="00A90836">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A90836" w:rsidTr="000F3A06">
        <w:trPr>
          <w:trHeight w:val="996"/>
        </w:trPr>
        <w:tc>
          <w:tcPr>
            <w:tcW w:w="84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30,0</w:t>
            </w:r>
          </w:p>
          <w:p w:rsidR="00A90836" w:rsidRDefault="00A90836" w:rsidP="000F3A06">
            <w:pPr>
              <w:spacing w:after="0"/>
              <w:ind w:left="0"/>
              <w:rPr>
                <w:spacing w:val="-20"/>
                <w:szCs w:val="28"/>
                <w:lang w:eastAsia="en-US"/>
              </w:rPr>
            </w:pPr>
          </w:p>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14,8</w:t>
            </w:r>
          </w:p>
          <w:p w:rsidR="00A90836" w:rsidRDefault="00A90836" w:rsidP="000F3A06">
            <w:pPr>
              <w:spacing w:after="0"/>
              <w:ind w:left="0"/>
              <w:rPr>
                <w:spacing w:val="-20"/>
                <w:szCs w:val="28"/>
                <w:lang w:eastAsia="en-US"/>
              </w:rPr>
            </w:pPr>
          </w:p>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89,8</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982"/>
        </w:trPr>
        <w:tc>
          <w:tcPr>
            <w:tcW w:w="84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996"/>
        </w:trPr>
        <w:tc>
          <w:tcPr>
            <w:tcW w:w="84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A90836" w:rsidRDefault="00A90836" w:rsidP="000F3A06">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416"/>
        </w:trPr>
        <w:tc>
          <w:tcPr>
            <w:tcW w:w="84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r>
              <w:rPr>
                <w:b/>
                <w:spacing w:val="-20"/>
                <w:szCs w:val="28"/>
                <w:lang w:eastAsia="en-US"/>
              </w:rPr>
              <w:t>Итого по разделу</w:t>
            </w:r>
          </w:p>
          <w:p w:rsidR="00A90836" w:rsidRDefault="00A90836" w:rsidP="000F3A06">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45,0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14,8</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129,8</w:t>
            </w:r>
          </w:p>
        </w:tc>
        <w:tc>
          <w:tcPr>
            <w:tcW w:w="1843"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r>
    </w:tbl>
    <w:p w:rsidR="00A90836" w:rsidRDefault="00A90836" w:rsidP="00A90836">
      <w:pPr>
        <w:spacing w:after="0"/>
        <w:ind w:left="0"/>
        <w:jc w:val="center"/>
        <w:rPr>
          <w:b/>
          <w:spacing w:val="-20"/>
          <w:sz w:val="16"/>
          <w:szCs w:val="16"/>
          <w:lang w:eastAsia="en-US"/>
        </w:rPr>
      </w:pPr>
    </w:p>
    <w:p w:rsidR="00A90836" w:rsidRDefault="00A90836" w:rsidP="00A90836">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A90836" w:rsidRDefault="00A90836" w:rsidP="00A90836">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A90836" w:rsidTr="000F3A06">
        <w:trPr>
          <w:trHeight w:val="817"/>
        </w:trPr>
        <w:tc>
          <w:tcPr>
            <w:tcW w:w="821"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77"/>
        </w:trPr>
        <w:tc>
          <w:tcPr>
            <w:tcW w:w="821"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A90836" w:rsidTr="000F3A06">
        <w:trPr>
          <w:trHeight w:val="360"/>
        </w:trPr>
        <w:tc>
          <w:tcPr>
            <w:tcW w:w="817" w:type="dxa"/>
            <w:vMerge w:val="restart"/>
            <w:tcBorders>
              <w:top w:val="nil"/>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w:t>
            </w:r>
          </w:p>
        </w:tc>
        <w:tc>
          <w:tcPr>
            <w:tcW w:w="3824" w:type="dxa"/>
            <w:vMerge w:val="restart"/>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Исполнитель</w:t>
            </w:r>
          </w:p>
        </w:tc>
      </w:tr>
      <w:tr w:rsidR="00A90836" w:rsidTr="000F3A06">
        <w:trPr>
          <w:trHeight w:val="360"/>
        </w:trPr>
        <w:tc>
          <w:tcPr>
            <w:tcW w:w="817" w:type="dxa"/>
            <w:vMerge/>
            <w:tcBorders>
              <w:top w:val="nil"/>
              <w:left w:val="single" w:sz="4" w:space="0" w:color="auto"/>
              <w:bottom w:val="single" w:sz="4" w:space="0" w:color="auto"/>
              <w:right w:val="single" w:sz="4" w:space="0" w:color="auto"/>
            </w:tcBorders>
            <w:vAlign w:val="center"/>
            <w:hideMark/>
          </w:tcPr>
          <w:p w:rsidR="00A90836" w:rsidRDefault="00A90836" w:rsidP="000F3A06">
            <w:pPr>
              <w:spacing w:after="0"/>
              <w:ind w:left="0"/>
              <w:rPr>
                <w:b/>
                <w:spacing w:val="-20"/>
                <w:szCs w:val="28"/>
                <w:lang w:eastAsia="en-US"/>
              </w:rPr>
            </w:pPr>
          </w:p>
        </w:tc>
        <w:tc>
          <w:tcPr>
            <w:tcW w:w="3824" w:type="dxa"/>
            <w:vMerge/>
            <w:tcBorders>
              <w:top w:val="nil"/>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r>
      <w:tr w:rsidR="00A90836" w:rsidTr="000F3A06">
        <w:trPr>
          <w:trHeight w:val="559"/>
        </w:trPr>
        <w:tc>
          <w:tcPr>
            <w:tcW w:w="817" w:type="dxa"/>
            <w:tcBorders>
              <w:top w:val="nil"/>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r>
              <w:rPr>
                <w:b/>
                <w:spacing w:val="-20"/>
                <w:szCs w:val="28"/>
                <w:lang w:eastAsia="en-US"/>
              </w:rPr>
              <w:t>1.2.3</w:t>
            </w:r>
          </w:p>
        </w:tc>
        <w:tc>
          <w:tcPr>
            <w:tcW w:w="382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10" w:type="dxa"/>
            <w:tcBorders>
              <w:top w:val="nil"/>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1843" w:type="dxa"/>
            <w:tcBorders>
              <w:top w:val="nil"/>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560"/>
        </w:trPr>
        <w:tc>
          <w:tcPr>
            <w:tcW w:w="817" w:type="dxa"/>
            <w:vMerge w:val="restart"/>
            <w:tcBorders>
              <w:top w:val="single" w:sz="4" w:space="0" w:color="auto"/>
              <w:left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1.2.4</w:t>
            </w:r>
          </w:p>
        </w:tc>
        <w:tc>
          <w:tcPr>
            <w:tcW w:w="3824" w:type="dxa"/>
            <w:vMerge w:val="restart"/>
            <w:tcBorders>
              <w:top w:val="single" w:sz="4" w:space="0" w:color="auto"/>
              <w:left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50,0</w:t>
            </w:r>
          </w:p>
          <w:p w:rsidR="00A90836" w:rsidRDefault="00A90836" w:rsidP="000F3A0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150,0</w:t>
            </w:r>
          </w:p>
        </w:tc>
        <w:tc>
          <w:tcPr>
            <w:tcW w:w="1843" w:type="dxa"/>
            <w:vMerge w:val="restart"/>
            <w:tcBorders>
              <w:top w:val="single" w:sz="4" w:space="0" w:color="auto"/>
              <w:left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544"/>
        </w:trPr>
        <w:tc>
          <w:tcPr>
            <w:tcW w:w="817" w:type="dxa"/>
            <w:vMerge/>
            <w:tcBorders>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p>
        </w:tc>
        <w:tc>
          <w:tcPr>
            <w:tcW w:w="3824" w:type="dxa"/>
            <w:vMerge/>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274</w:t>
            </w:r>
          </w:p>
        </w:tc>
        <w:tc>
          <w:tcPr>
            <w:tcW w:w="1276" w:type="dxa"/>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274</w:t>
            </w:r>
          </w:p>
        </w:tc>
        <w:tc>
          <w:tcPr>
            <w:tcW w:w="1843" w:type="dxa"/>
            <w:vMerge/>
            <w:tcBorders>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r>
      <w:tr w:rsidR="00A90836" w:rsidTr="000F3A06">
        <w:trPr>
          <w:trHeight w:val="704"/>
        </w:trPr>
        <w:tc>
          <w:tcPr>
            <w:tcW w:w="817"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1.2.5</w:t>
            </w:r>
          </w:p>
        </w:tc>
        <w:tc>
          <w:tcPr>
            <w:tcW w:w="382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699"/>
        </w:trPr>
        <w:tc>
          <w:tcPr>
            <w:tcW w:w="817"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1.2.6</w:t>
            </w:r>
          </w:p>
        </w:tc>
        <w:tc>
          <w:tcPr>
            <w:tcW w:w="382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A90836" w:rsidTr="000F3A06">
        <w:trPr>
          <w:trHeight w:val="614"/>
        </w:trPr>
        <w:tc>
          <w:tcPr>
            <w:tcW w:w="85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r>
              <w:rPr>
                <w:b/>
                <w:spacing w:val="-20"/>
                <w:szCs w:val="28"/>
                <w:lang w:eastAsia="en-US"/>
              </w:rPr>
              <w:t>334,0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r>
              <w:rPr>
                <w:b/>
                <w:spacing w:val="-20"/>
                <w:szCs w:val="28"/>
                <w:lang w:eastAsia="en-US"/>
              </w:rPr>
              <w:t>519,0</w:t>
            </w:r>
          </w:p>
        </w:tc>
        <w:tc>
          <w:tcPr>
            <w:tcW w:w="1843"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r>
    </w:tbl>
    <w:p w:rsidR="00A90836" w:rsidRDefault="00A90836" w:rsidP="00A90836">
      <w:pPr>
        <w:spacing w:after="0"/>
        <w:ind w:left="0"/>
        <w:rPr>
          <w:spacing w:val="-20"/>
          <w:sz w:val="16"/>
          <w:szCs w:val="16"/>
        </w:rPr>
      </w:pPr>
    </w:p>
    <w:p w:rsidR="00A90836" w:rsidRDefault="00A90836" w:rsidP="00A90836">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A90836" w:rsidRDefault="00A90836" w:rsidP="00A90836">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A90836" w:rsidTr="000F3A06">
        <w:trPr>
          <w:trHeight w:val="1114"/>
        </w:trPr>
        <w:tc>
          <w:tcPr>
            <w:tcW w:w="85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559"/>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796"/>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640"/>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1274"/>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Исполнитель</w:t>
            </w:r>
          </w:p>
        </w:tc>
      </w:tr>
      <w:tr w:rsidR="00A90836" w:rsidTr="000F3A06">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r>
      <w:tr w:rsidR="00A90836" w:rsidTr="000F3A06">
        <w:trPr>
          <w:trHeight w:val="939"/>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559"/>
        </w:trPr>
        <w:tc>
          <w:tcPr>
            <w:tcW w:w="85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Муниципальный бюджет.</w:t>
            </w:r>
          </w:p>
          <w:p w:rsidR="00A90836" w:rsidRDefault="00A90836" w:rsidP="000F3A06">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A90836" w:rsidTr="000F3A06">
        <w:trPr>
          <w:trHeight w:val="420"/>
        </w:trPr>
        <w:tc>
          <w:tcPr>
            <w:tcW w:w="818"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35,0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45,0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260,0</w:t>
            </w:r>
          </w:p>
        </w:tc>
        <w:tc>
          <w:tcPr>
            <w:tcW w:w="1843"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r>
    </w:tbl>
    <w:p w:rsidR="00A90836" w:rsidRDefault="00A90836" w:rsidP="00A90836">
      <w:pPr>
        <w:spacing w:after="0"/>
        <w:ind w:left="0"/>
        <w:contextualSpacing/>
        <w:rPr>
          <w:b/>
          <w:spacing w:val="-20"/>
          <w:sz w:val="16"/>
          <w:szCs w:val="16"/>
          <w:lang w:eastAsia="en-US"/>
        </w:rPr>
      </w:pPr>
    </w:p>
    <w:p w:rsidR="00A90836" w:rsidRDefault="00A90836" w:rsidP="00A90836">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A90836" w:rsidRDefault="00A90836" w:rsidP="00A90836">
      <w:pPr>
        <w:spacing w:after="0"/>
        <w:ind w:left="0"/>
        <w:contextualSpacing/>
        <w:jc w:val="center"/>
        <w:rPr>
          <w:b/>
          <w:spacing w:val="-20"/>
          <w:sz w:val="16"/>
          <w:szCs w:val="16"/>
          <w:lang w:eastAsia="en-US"/>
        </w:rPr>
      </w:pPr>
    </w:p>
    <w:p w:rsidR="00A90836" w:rsidRDefault="00A90836" w:rsidP="00A90836">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A90836" w:rsidTr="000F3A06">
        <w:trPr>
          <w:trHeight w:val="748"/>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72,0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122,0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634"/>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50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A90836" w:rsidTr="000F3A06">
        <w:trPr>
          <w:trHeight w:val="69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highlight w:val="yellow"/>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99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20,0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20,0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645"/>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155,2</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1181"/>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755"/>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Исполнитель</w:t>
            </w:r>
          </w:p>
        </w:tc>
      </w:tr>
      <w:tr w:rsidR="00A90836" w:rsidTr="000F3A06">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r>
      <w:tr w:rsidR="00A90836" w:rsidTr="000F3A06">
        <w:trPr>
          <w:trHeight w:val="1125"/>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rPr>
      </w:pPr>
    </w:p>
    <w:p w:rsidR="00A90836" w:rsidRDefault="00A90836" w:rsidP="00A90836">
      <w:pPr>
        <w:spacing w:after="0"/>
        <w:ind w:left="0"/>
        <w:rPr>
          <w:spacing w:val="-20"/>
          <w:sz w:val="2"/>
          <w:szCs w:val="2"/>
          <w:lang w:eastAsia="en-US"/>
        </w:rPr>
      </w:pPr>
    </w:p>
    <w:p w:rsidR="00A90836" w:rsidRDefault="00A90836" w:rsidP="00A90836">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A90836" w:rsidTr="000F3A06">
        <w:trPr>
          <w:trHeight w:val="1129"/>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111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170,0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85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50,0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1117"/>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1133"/>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1266"/>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190,0</w:t>
            </w:r>
          </w:p>
          <w:p w:rsidR="00A90836" w:rsidRDefault="00A90836" w:rsidP="000F3A06">
            <w:pPr>
              <w:spacing w:after="0"/>
              <w:ind w:left="0"/>
              <w:rPr>
                <w:spacing w:val="-20"/>
                <w:szCs w:val="28"/>
                <w:lang w:eastAsia="en-US"/>
              </w:rPr>
            </w:pPr>
          </w:p>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350,0</w:t>
            </w:r>
          </w:p>
          <w:p w:rsidR="00A90836" w:rsidRDefault="00A90836" w:rsidP="000F3A06">
            <w:pPr>
              <w:spacing w:after="0"/>
              <w:ind w:left="0"/>
              <w:rPr>
                <w:spacing w:val="-20"/>
                <w:szCs w:val="28"/>
                <w:lang w:eastAsia="en-US"/>
              </w:rPr>
            </w:pPr>
          </w:p>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r>
              <w:rPr>
                <w:spacing w:val="-20"/>
                <w:szCs w:val="28"/>
              </w:rPr>
              <w:t>30,0</w:t>
            </w:r>
          </w:p>
          <w:p w:rsidR="00A90836" w:rsidRDefault="00A90836" w:rsidP="000F3A06">
            <w:pPr>
              <w:spacing w:after="0"/>
              <w:ind w:left="0"/>
              <w:rPr>
                <w:spacing w:val="-20"/>
                <w:szCs w:val="28"/>
              </w:rPr>
            </w:pPr>
          </w:p>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700,0</w:t>
            </w:r>
          </w:p>
          <w:p w:rsidR="00A90836" w:rsidRDefault="00A90836" w:rsidP="000F3A06">
            <w:pPr>
              <w:spacing w:after="0"/>
              <w:ind w:left="0"/>
              <w:rPr>
                <w:spacing w:val="-20"/>
                <w:szCs w:val="28"/>
                <w:lang w:eastAsia="en-US"/>
              </w:rPr>
            </w:pPr>
          </w:p>
          <w:p w:rsidR="00A90836" w:rsidRDefault="00A90836" w:rsidP="000F3A0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70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700"/>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15,0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p w:rsidR="00A90836" w:rsidRDefault="00A90836" w:rsidP="000F3A06">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Исполнитель</w:t>
            </w:r>
          </w:p>
        </w:tc>
      </w:tr>
      <w:tr w:rsidR="00A90836" w:rsidTr="000F3A06">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90836" w:rsidRDefault="00A90836" w:rsidP="000F3A06">
            <w:pPr>
              <w:spacing w:after="0"/>
              <w:ind w:left="0"/>
              <w:rPr>
                <w:spacing w:val="-20"/>
                <w:szCs w:val="28"/>
                <w:lang w:eastAsia="en-US"/>
              </w:rPr>
            </w:pPr>
          </w:p>
        </w:tc>
      </w:tr>
      <w:tr w:rsidR="00A90836" w:rsidTr="000F3A06">
        <w:trPr>
          <w:trHeight w:val="962"/>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15,0</w:t>
            </w:r>
          </w:p>
          <w:p w:rsidR="00A90836" w:rsidRDefault="00A90836" w:rsidP="000F3A06">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r>
              <w:rPr>
                <w:spacing w:val="-20"/>
                <w:szCs w:val="28"/>
                <w:lang w:eastAsia="en-US"/>
              </w:rPr>
              <w:t>450,0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r w:rsidR="00A90836" w:rsidTr="000F3A06">
        <w:trPr>
          <w:trHeight w:val="712"/>
        </w:trPr>
        <w:tc>
          <w:tcPr>
            <w:tcW w:w="96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A90836" w:rsidTr="00281C0B">
        <w:trPr>
          <w:trHeight w:val="1272"/>
        </w:trPr>
        <w:tc>
          <w:tcPr>
            <w:tcW w:w="958"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r>
              <w:rPr>
                <w:spacing w:val="-20"/>
                <w:szCs w:val="28"/>
                <w:lang w:eastAsia="en-US"/>
              </w:rPr>
              <w:t>Управление культуры</w:t>
            </w:r>
          </w:p>
        </w:tc>
      </w:tr>
      <w:tr w:rsidR="00A90836" w:rsidTr="00281C0B">
        <w:trPr>
          <w:trHeight w:val="624"/>
        </w:trPr>
        <w:tc>
          <w:tcPr>
            <w:tcW w:w="958"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281C0B" w:rsidRDefault="00A90836" w:rsidP="00281C0B">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90836" w:rsidRDefault="00A90836"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90836" w:rsidRDefault="00A90836" w:rsidP="00281C0B">
            <w:pPr>
              <w:spacing w:after="0"/>
              <w:ind w:left="0"/>
              <w:rPr>
                <w:spacing w:val="-20"/>
                <w:szCs w:val="28"/>
              </w:rPr>
            </w:pPr>
            <w:r>
              <w:rPr>
                <w:spacing w:val="-20"/>
                <w:szCs w:val="28"/>
                <w:lang w:eastAsia="en-US"/>
              </w:rPr>
              <w:t>Управление культуры</w:t>
            </w:r>
          </w:p>
        </w:tc>
      </w:tr>
      <w:tr w:rsidR="00281C0B" w:rsidTr="00281C0B">
        <w:trPr>
          <w:trHeight w:val="330"/>
        </w:trPr>
        <w:tc>
          <w:tcPr>
            <w:tcW w:w="958"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b/>
                <w:spacing w:val="-20"/>
                <w:szCs w:val="28"/>
                <w:lang w:eastAsia="en-US"/>
              </w:rPr>
            </w:pPr>
            <w:r>
              <w:rPr>
                <w:b/>
                <w:spacing w:val="-20"/>
                <w:szCs w:val="28"/>
                <w:lang w:eastAsia="en-US"/>
              </w:rPr>
              <w:t>1.4.22</w:t>
            </w:r>
          </w:p>
        </w:tc>
        <w:tc>
          <w:tcPr>
            <w:tcW w:w="3686"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r>
              <w:rPr>
                <w:spacing w:val="-20"/>
                <w:szCs w:val="28"/>
                <w:lang w:eastAsia="en-US"/>
              </w:rPr>
              <w:t>Приобретение новогодних подарков для детей из многодетных  и малообеспеченных семей</w:t>
            </w:r>
          </w:p>
        </w:tc>
        <w:tc>
          <w:tcPr>
            <w:tcW w:w="2410"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r>
              <w:rPr>
                <w:spacing w:val="-20"/>
                <w:szCs w:val="28"/>
                <w:lang w:eastAsia="en-US"/>
              </w:rPr>
              <w:t>Спонсорская помощь</w:t>
            </w:r>
          </w:p>
        </w:tc>
        <w:tc>
          <w:tcPr>
            <w:tcW w:w="1276"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281C0B" w:rsidRDefault="00281C0B" w:rsidP="00281C0B">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281C0B" w:rsidRDefault="00281C0B" w:rsidP="00281C0B">
            <w:pPr>
              <w:spacing w:after="0"/>
              <w:ind w:left="0"/>
              <w:rPr>
                <w:spacing w:val="-20"/>
                <w:szCs w:val="28"/>
                <w:lang w:eastAsia="en-US"/>
              </w:rPr>
            </w:pPr>
            <w:r>
              <w:rPr>
                <w:spacing w:val="-20"/>
                <w:szCs w:val="28"/>
                <w:lang w:eastAsia="en-US"/>
              </w:rPr>
              <w:t>Управление культуры</w:t>
            </w:r>
          </w:p>
        </w:tc>
      </w:tr>
    </w:tbl>
    <w:p w:rsidR="00A90836" w:rsidRDefault="00A90836" w:rsidP="00A90836">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A90836" w:rsidTr="000F3A06">
        <w:trPr>
          <w:trHeight w:val="584"/>
        </w:trPr>
        <w:tc>
          <w:tcPr>
            <w:tcW w:w="964"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437,0</w:t>
            </w:r>
          </w:p>
        </w:tc>
        <w:tc>
          <w:tcPr>
            <w:tcW w:w="1281" w:type="dxa"/>
            <w:tcBorders>
              <w:top w:val="single" w:sz="4" w:space="0" w:color="auto"/>
              <w:left w:val="single" w:sz="4" w:space="0" w:color="auto"/>
              <w:bottom w:val="single" w:sz="4" w:space="0" w:color="auto"/>
              <w:right w:val="single" w:sz="4" w:space="0" w:color="auto"/>
            </w:tcBorders>
            <w:hideMark/>
          </w:tcPr>
          <w:p w:rsidR="00A90836" w:rsidRDefault="00E45F4C" w:rsidP="000F3A06">
            <w:pPr>
              <w:spacing w:after="0"/>
              <w:ind w:left="0"/>
              <w:rPr>
                <w:b/>
                <w:spacing w:val="-20"/>
                <w:szCs w:val="28"/>
                <w:lang w:eastAsia="en-US"/>
              </w:rPr>
            </w:pPr>
            <w:r>
              <w:rPr>
                <w:b/>
                <w:spacing w:val="-20"/>
                <w:szCs w:val="28"/>
                <w:lang w:eastAsia="en-US"/>
              </w:rPr>
              <w:t>615</w:t>
            </w:r>
            <w:r w:rsidR="00A90836">
              <w:rPr>
                <w:b/>
                <w:spacing w:val="-20"/>
                <w:szCs w:val="28"/>
                <w:lang w:eastAsia="en-US"/>
              </w:rPr>
              <w:t>,2</w:t>
            </w:r>
          </w:p>
        </w:tc>
        <w:tc>
          <w:tcPr>
            <w:tcW w:w="1139"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highlight w:val="yellow"/>
                <w:lang w:eastAsia="en-US"/>
              </w:rPr>
            </w:pPr>
            <w:r>
              <w:rPr>
                <w:b/>
                <w:spacing w:val="-20"/>
                <w:szCs w:val="28"/>
                <w:lang w:eastAsia="en-US"/>
              </w:rPr>
              <w:t>115,0</w:t>
            </w:r>
          </w:p>
        </w:tc>
        <w:tc>
          <w:tcPr>
            <w:tcW w:w="1139"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highlight w:val="yellow"/>
                <w:lang w:eastAsia="en-US"/>
              </w:rPr>
            </w:pPr>
            <w:r>
              <w:rPr>
                <w:b/>
                <w:spacing w:val="-20"/>
                <w:szCs w:val="28"/>
                <w:lang w:eastAsia="en-US"/>
              </w:rPr>
              <w:t>115,0</w:t>
            </w:r>
          </w:p>
        </w:tc>
        <w:tc>
          <w:tcPr>
            <w:tcW w:w="997"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A90836" w:rsidRDefault="00E45F4C" w:rsidP="000F3A06">
            <w:pPr>
              <w:spacing w:after="0"/>
              <w:ind w:left="0"/>
              <w:rPr>
                <w:b/>
                <w:spacing w:val="-20"/>
                <w:szCs w:val="28"/>
                <w:lang w:eastAsia="en-US"/>
              </w:rPr>
            </w:pPr>
            <w:r>
              <w:rPr>
                <w:b/>
                <w:spacing w:val="-20"/>
                <w:szCs w:val="28"/>
                <w:lang w:eastAsia="en-US"/>
              </w:rPr>
              <w:t>192</w:t>
            </w:r>
            <w:r w:rsidR="00A90836">
              <w:rPr>
                <w:b/>
                <w:spacing w:val="-20"/>
                <w:szCs w:val="28"/>
                <w:lang w:eastAsia="en-US"/>
              </w:rPr>
              <w:t>2,2</w:t>
            </w:r>
          </w:p>
        </w:tc>
        <w:tc>
          <w:tcPr>
            <w:tcW w:w="1851" w:type="dxa"/>
            <w:tcBorders>
              <w:top w:val="single" w:sz="4" w:space="0" w:color="auto"/>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r>
      <w:tr w:rsidR="00A90836" w:rsidTr="000F3A06">
        <w:trPr>
          <w:trHeight w:val="800"/>
        </w:trPr>
        <w:tc>
          <w:tcPr>
            <w:tcW w:w="964" w:type="dxa"/>
            <w:vMerge w:val="restart"/>
            <w:tcBorders>
              <w:top w:val="single" w:sz="4" w:space="0" w:color="auto"/>
              <w:left w:val="single" w:sz="4" w:space="0" w:color="auto"/>
              <w:right w:val="single" w:sz="4" w:space="0" w:color="auto"/>
            </w:tcBorders>
          </w:tcPr>
          <w:p w:rsidR="00A90836" w:rsidRDefault="00A90836" w:rsidP="000F3A0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A90836" w:rsidRDefault="00A90836" w:rsidP="000F3A0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577,0</w:t>
            </w:r>
          </w:p>
        </w:tc>
        <w:tc>
          <w:tcPr>
            <w:tcW w:w="1281" w:type="dxa"/>
            <w:tcBorders>
              <w:top w:val="single" w:sz="4" w:space="0" w:color="auto"/>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495,0</w:t>
            </w:r>
          </w:p>
        </w:tc>
        <w:tc>
          <w:tcPr>
            <w:tcW w:w="1139" w:type="dxa"/>
            <w:tcBorders>
              <w:top w:val="single" w:sz="4" w:space="0" w:color="auto"/>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175,0</w:t>
            </w:r>
          </w:p>
        </w:tc>
        <w:tc>
          <w:tcPr>
            <w:tcW w:w="1139" w:type="dxa"/>
            <w:tcBorders>
              <w:top w:val="single" w:sz="4" w:space="0" w:color="auto"/>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2377,0</w:t>
            </w:r>
          </w:p>
        </w:tc>
        <w:tc>
          <w:tcPr>
            <w:tcW w:w="1851" w:type="dxa"/>
            <w:tcBorders>
              <w:top w:val="single" w:sz="4" w:space="0" w:color="auto"/>
              <w:left w:val="single" w:sz="4" w:space="0" w:color="auto"/>
              <w:right w:val="single" w:sz="4" w:space="0" w:color="auto"/>
            </w:tcBorders>
          </w:tcPr>
          <w:p w:rsidR="00A90836" w:rsidRDefault="00A90836" w:rsidP="000F3A06">
            <w:pPr>
              <w:spacing w:after="0"/>
              <w:ind w:left="0"/>
              <w:rPr>
                <w:b/>
                <w:spacing w:val="-20"/>
                <w:szCs w:val="28"/>
                <w:lang w:eastAsia="en-US"/>
              </w:rPr>
            </w:pPr>
          </w:p>
        </w:tc>
      </w:tr>
      <w:tr w:rsidR="00A90836" w:rsidTr="000F3A06">
        <w:trPr>
          <w:trHeight w:val="713"/>
        </w:trPr>
        <w:tc>
          <w:tcPr>
            <w:tcW w:w="964" w:type="dxa"/>
            <w:vMerge/>
            <w:tcBorders>
              <w:left w:val="single" w:sz="4" w:space="0" w:color="auto"/>
              <w:right w:val="single" w:sz="4" w:space="0" w:color="auto"/>
            </w:tcBorders>
          </w:tcPr>
          <w:p w:rsidR="00A90836" w:rsidRDefault="00A90836" w:rsidP="000F3A0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A90836" w:rsidRDefault="00A90836" w:rsidP="000F3A0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Безвозмездные поступления</w:t>
            </w:r>
          </w:p>
          <w:p w:rsidR="00A90836" w:rsidRDefault="00A90836" w:rsidP="000F3A06">
            <w:pPr>
              <w:spacing w:after="0"/>
              <w:ind w:left="0"/>
              <w:rPr>
                <w:spacing w:val="-20"/>
                <w:szCs w:val="28"/>
                <w:lang w:eastAsia="en-US"/>
              </w:rPr>
            </w:pPr>
          </w:p>
        </w:tc>
        <w:tc>
          <w:tcPr>
            <w:tcW w:w="1281" w:type="dxa"/>
            <w:tcBorders>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A90836" w:rsidP="000F3A06">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281C0B" w:rsidRDefault="00281C0B" w:rsidP="000F3A06">
            <w:pPr>
              <w:spacing w:after="0"/>
              <w:ind w:left="0"/>
              <w:rPr>
                <w:b/>
                <w:spacing w:val="-20"/>
                <w:sz w:val="32"/>
                <w:szCs w:val="32"/>
                <w:lang w:eastAsia="en-US"/>
              </w:rPr>
            </w:pPr>
            <w:r>
              <w:rPr>
                <w:b/>
                <w:spacing w:val="-20"/>
                <w:sz w:val="32"/>
                <w:szCs w:val="32"/>
                <w:lang w:eastAsia="en-US"/>
              </w:rPr>
              <w:t>180,0</w:t>
            </w:r>
          </w:p>
        </w:tc>
        <w:tc>
          <w:tcPr>
            <w:tcW w:w="1139" w:type="dxa"/>
            <w:tcBorders>
              <w:left w:val="single" w:sz="4" w:space="0" w:color="auto"/>
              <w:right w:val="single" w:sz="4" w:space="0" w:color="auto"/>
            </w:tcBorders>
          </w:tcPr>
          <w:p w:rsidR="00A90836" w:rsidRDefault="00A90836" w:rsidP="000F3A06">
            <w:pPr>
              <w:spacing w:after="0"/>
              <w:ind w:left="0"/>
              <w:rPr>
                <w:b/>
                <w:spacing w:val="-20"/>
                <w:sz w:val="32"/>
                <w:szCs w:val="32"/>
                <w:lang w:eastAsia="en-US"/>
              </w:rPr>
            </w:pPr>
          </w:p>
        </w:tc>
        <w:tc>
          <w:tcPr>
            <w:tcW w:w="1139" w:type="dxa"/>
            <w:tcBorders>
              <w:left w:val="single" w:sz="4" w:space="0" w:color="auto"/>
              <w:right w:val="single" w:sz="4" w:space="0" w:color="auto"/>
            </w:tcBorders>
          </w:tcPr>
          <w:p w:rsidR="00A90836" w:rsidRDefault="00A90836" w:rsidP="000F3A06">
            <w:pPr>
              <w:spacing w:after="0"/>
              <w:ind w:left="0"/>
              <w:rPr>
                <w:b/>
                <w:spacing w:val="-20"/>
                <w:sz w:val="32"/>
                <w:szCs w:val="32"/>
                <w:lang w:eastAsia="en-US"/>
              </w:rPr>
            </w:pPr>
          </w:p>
        </w:tc>
        <w:tc>
          <w:tcPr>
            <w:tcW w:w="997" w:type="dxa"/>
            <w:tcBorders>
              <w:left w:val="single" w:sz="4" w:space="0" w:color="auto"/>
              <w:right w:val="single" w:sz="4" w:space="0" w:color="auto"/>
            </w:tcBorders>
          </w:tcPr>
          <w:p w:rsidR="00A90836" w:rsidRDefault="00A90836" w:rsidP="000F3A06">
            <w:pPr>
              <w:spacing w:after="0"/>
              <w:ind w:left="0"/>
              <w:rPr>
                <w:b/>
                <w:spacing w:val="-20"/>
                <w:sz w:val="32"/>
                <w:szCs w:val="32"/>
                <w:lang w:eastAsia="en-US"/>
              </w:rPr>
            </w:pPr>
          </w:p>
        </w:tc>
        <w:tc>
          <w:tcPr>
            <w:tcW w:w="1139" w:type="dxa"/>
            <w:tcBorders>
              <w:left w:val="single" w:sz="4" w:space="0" w:color="auto"/>
              <w:right w:val="single" w:sz="4" w:space="0" w:color="auto"/>
            </w:tcBorders>
          </w:tcPr>
          <w:p w:rsidR="00A90836" w:rsidRDefault="00A90836" w:rsidP="000F3A06">
            <w:pPr>
              <w:spacing w:after="0"/>
              <w:ind w:left="0"/>
              <w:rPr>
                <w:b/>
                <w:spacing w:val="-20"/>
                <w:sz w:val="32"/>
                <w:szCs w:val="32"/>
                <w:lang w:eastAsia="en-US"/>
              </w:rPr>
            </w:pPr>
          </w:p>
          <w:p w:rsidR="00A90836" w:rsidRDefault="00281C0B" w:rsidP="000F3A06">
            <w:pPr>
              <w:spacing w:after="0"/>
              <w:ind w:left="0"/>
              <w:rPr>
                <w:b/>
                <w:spacing w:val="-20"/>
                <w:sz w:val="32"/>
                <w:szCs w:val="32"/>
                <w:lang w:eastAsia="en-US"/>
              </w:rPr>
            </w:pPr>
            <w:r>
              <w:rPr>
                <w:b/>
                <w:spacing w:val="-20"/>
                <w:sz w:val="32"/>
                <w:szCs w:val="32"/>
                <w:lang w:eastAsia="en-US"/>
              </w:rPr>
              <w:t>454</w:t>
            </w:r>
            <w:r w:rsidR="00A90836">
              <w:rPr>
                <w:b/>
                <w:spacing w:val="-20"/>
                <w:sz w:val="32"/>
                <w:szCs w:val="32"/>
                <w:lang w:eastAsia="en-US"/>
              </w:rPr>
              <w:t>,0</w:t>
            </w:r>
          </w:p>
        </w:tc>
        <w:tc>
          <w:tcPr>
            <w:tcW w:w="1851" w:type="dxa"/>
            <w:tcBorders>
              <w:left w:val="single" w:sz="4" w:space="0" w:color="auto"/>
              <w:right w:val="single" w:sz="4" w:space="0" w:color="auto"/>
            </w:tcBorders>
          </w:tcPr>
          <w:p w:rsidR="00A90836" w:rsidRDefault="00A90836" w:rsidP="000F3A06">
            <w:pPr>
              <w:spacing w:after="0"/>
              <w:ind w:left="0"/>
              <w:rPr>
                <w:b/>
                <w:spacing w:val="-20"/>
                <w:szCs w:val="28"/>
                <w:lang w:eastAsia="en-US"/>
              </w:rPr>
            </w:pPr>
          </w:p>
        </w:tc>
      </w:tr>
      <w:tr w:rsidR="00A90836" w:rsidTr="000F3A06">
        <w:trPr>
          <w:trHeight w:val="703"/>
        </w:trPr>
        <w:tc>
          <w:tcPr>
            <w:tcW w:w="964" w:type="dxa"/>
            <w:vMerge/>
            <w:tcBorders>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A90836" w:rsidRDefault="00A90836" w:rsidP="000F3A0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A90836" w:rsidRDefault="00A90836" w:rsidP="000F3A0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A90836" w:rsidRDefault="00A90836" w:rsidP="000F3A06">
            <w:pPr>
              <w:spacing w:after="0"/>
              <w:ind w:left="0"/>
              <w:rPr>
                <w:b/>
                <w:spacing w:val="-20"/>
                <w:sz w:val="32"/>
                <w:szCs w:val="32"/>
                <w:lang w:eastAsia="en-US"/>
              </w:rPr>
            </w:pPr>
            <w:r>
              <w:rPr>
                <w:b/>
                <w:spacing w:val="-20"/>
                <w:sz w:val="32"/>
                <w:szCs w:val="32"/>
                <w:lang w:eastAsia="en-US"/>
              </w:rPr>
              <w:t>851,0</w:t>
            </w:r>
          </w:p>
        </w:tc>
        <w:tc>
          <w:tcPr>
            <w:tcW w:w="1281" w:type="dxa"/>
            <w:tcBorders>
              <w:left w:val="single" w:sz="4" w:space="0" w:color="auto"/>
              <w:bottom w:val="single" w:sz="4" w:space="0" w:color="auto"/>
              <w:right w:val="single" w:sz="4" w:space="0" w:color="auto"/>
            </w:tcBorders>
          </w:tcPr>
          <w:p w:rsidR="00A90836" w:rsidRDefault="00281C0B" w:rsidP="000F3A06">
            <w:pPr>
              <w:spacing w:after="0"/>
              <w:ind w:left="0"/>
              <w:rPr>
                <w:b/>
                <w:spacing w:val="-20"/>
                <w:sz w:val="32"/>
                <w:szCs w:val="32"/>
                <w:lang w:eastAsia="en-US"/>
              </w:rPr>
            </w:pPr>
            <w:r>
              <w:rPr>
                <w:b/>
                <w:spacing w:val="-20"/>
                <w:sz w:val="32"/>
                <w:szCs w:val="32"/>
                <w:lang w:eastAsia="en-US"/>
              </w:rPr>
              <w:t>675</w:t>
            </w:r>
            <w:r w:rsidR="00A90836">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A90836" w:rsidRDefault="00A90836" w:rsidP="000F3A06">
            <w:pPr>
              <w:spacing w:after="0"/>
              <w:ind w:left="0"/>
              <w:rPr>
                <w:b/>
                <w:spacing w:val="-20"/>
                <w:sz w:val="32"/>
                <w:szCs w:val="32"/>
                <w:lang w:eastAsia="en-US"/>
              </w:rPr>
            </w:pPr>
            <w:r>
              <w:rPr>
                <w:b/>
                <w:spacing w:val="-20"/>
                <w:sz w:val="32"/>
                <w:szCs w:val="32"/>
                <w:lang w:eastAsia="en-US"/>
              </w:rPr>
              <w:t>175,0</w:t>
            </w:r>
          </w:p>
        </w:tc>
        <w:tc>
          <w:tcPr>
            <w:tcW w:w="1139" w:type="dxa"/>
            <w:tcBorders>
              <w:left w:val="single" w:sz="4" w:space="0" w:color="auto"/>
              <w:bottom w:val="single" w:sz="4" w:space="0" w:color="auto"/>
              <w:right w:val="single" w:sz="4" w:space="0" w:color="auto"/>
            </w:tcBorders>
          </w:tcPr>
          <w:p w:rsidR="00A90836" w:rsidRDefault="00A90836" w:rsidP="000F3A06">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A90836" w:rsidRDefault="00A90836" w:rsidP="000F3A06">
            <w:pPr>
              <w:spacing w:after="0"/>
              <w:ind w:left="0"/>
              <w:rPr>
                <w:b/>
                <w:spacing w:val="-20"/>
                <w:sz w:val="32"/>
                <w:szCs w:val="32"/>
                <w:lang w:eastAsia="en-US"/>
              </w:rPr>
            </w:pPr>
            <w:r>
              <w:rPr>
                <w:b/>
                <w:spacing w:val="-20"/>
                <w:sz w:val="32"/>
                <w:szCs w:val="32"/>
                <w:lang w:eastAsia="en-US"/>
              </w:rPr>
              <w:t>955,0</w:t>
            </w:r>
          </w:p>
        </w:tc>
        <w:tc>
          <w:tcPr>
            <w:tcW w:w="1139" w:type="dxa"/>
            <w:tcBorders>
              <w:left w:val="single" w:sz="4" w:space="0" w:color="auto"/>
              <w:bottom w:val="single" w:sz="4" w:space="0" w:color="auto"/>
              <w:right w:val="single" w:sz="4" w:space="0" w:color="auto"/>
            </w:tcBorders>
          </w:tcPr>
          <w:p w:rsidR="00A90836" w:rsidRDefault="00281C0B" w:rsidP="000F3A06">
            <w:pPr>
              <w:spacing w:after="0"/>
              <w:ind w:left="0"/>
              <w:rPr>
                <w:b/>
                <w:spacing w:val="-20"/>
                <w:sz w:val="32"/>
                <w:szCs w:val="32"/>
                <w:lang w:eastAsia="en-US"/>
              </w:rPr>
            </w:pPr>
            <w:r>
              <w:rPr>
                <w:b/>
                <w:spacing w:val="-20"/>
                <w:sz w:val="32"/>
                <w:szCs w:val="32"/>
                <w:lang w:eastAsia="en-US"/>
              </w:rPr>
              <w:t>2831</w:t>
            </w:r>
            <w:r w:rsidR="00A90836">
              <w:rPr>
                <w:b/>
                <w:spacing w:val="-20"/>
                <w:sz w:val="32"/>
                <w:szCs w:val="32"/>
                <w:lang w:eastAsia="en-US"/>
              </w:rPr>
              <w:t>,0</w:t>
            </w:r>
          </w:p>
        </w:tc>
        <w:tc>
          <w:tcPr>
            <w:tcW w:w="1851" w:type="dxa"/>
            <w:tcBorders>
              <w:left w:val="single" w:sz="4" w:space="0" w:color="auto"/>
              <w:bottom w:val="single" w:sz="4" w:space="0" w:color="auto"/>
              <w:right w:val="single" w:sz="4" w:space="0" w:color="auto"/>
            </w:tcBorders>
          </w:tcPr>
          <w:p w:rsidR="00A90836" w:rsidRDefault="00A90836" w:rsidP="000F3A06">
            <w:pPr>
              <w:spacing w:after="0"/>
              <w:ind w:left="0"/>
              <w:rPr>
                <w:b/>
                <w:spacing w:val="-20"/>
                <w:szCs w:val="28"/>
                <w:lang w:eastAsia="en-US"/>
              </w:rPr>
            </w:pPr>
          </w:p>
        </w:tc>
      </w:tr>
    </w:tbl>
    <w:p w:rsidR="00A90836" w:rsidRDefault="00A90836" w:rsidP="00A90836">
      <w:pPr>
        <w:ind w:firstLine="708"/>
        <w:jc w:val="right"/>
        <w:rPr>
          <w:b/>
          <w:sz w:val="2"/>
          <w:szCs w:val="2"/>
        </w:rPr>
      </w:pPr>
    </w:p>
    <w:p w:rsidR="00A90836" w:rsidRDefault="00A90836" w:rsidP="00A90836">
      <w:pPr>
        <w:ind w:left="0"/>
        <w:jc w:val="right"/>
        <w:rPr>
          <w:rFonts w:cs="Times New Roman"/>
          <w:sz w:val="20"/>
          <w:szCs w:val="20"/>
        </w:rPr>
      </w:pPr>
    </w:p>
    <w:p w:rsidR="00B524A5" w:rsidRPr="00675E91" w:rsidRDefault="00B524A5" w:rsidP="00281C0B">
      <w:pPr>
        <w:ind w:left="0"/>
        <w:rPr>
          <w:rFonts w:cs="Times New Roman"/>
          <w:sz w:val="24"/>
        </w:rPr>
      </w:pPr>
    </w:p>
    <w:p w:rsidR="00B524A5" w:rsidRPr="00675E91" w:rsidRDefault="00B524A5" w:rsidP="00281C0B">
      <w:pPr>
        <w:ind w:left="0"/>
        <w:rPr>
          <w:rFonts w:cs="Times New Roman"/>
          <w:sz w:val="24"/>
        </w:rPr>
      </w:pPr>
    </w:p>
    <w:p w:rsidR="001B6DCE" w:rsidRPr="00675E91" w:rsidRDefault="001B6DCE" w:rsidP="00281C0B">
      <w:pPr>
        <w:framePr w:h="276" w:hRule="exact" w:wrap="auto" w:hAnchor="text"/>
        <w:ind w:left="0"/>
        <w:rPr>
          <w:rFonts w:cs="Times New Roman"/>
          <w:sz w:val="24"/>
        </w:rPr>
        <w:sectPr w:rsidR="001B6DCE" w:rsidRPr="00675E91" w:rsidSect="00A90836">
          <w:pgSz w:w="16838" w:h="11906" w:orient="landscape"/>
          <w:pgMar w:top="426" w:right="567" w:bottom="426" w:left="454" w:header="709" w:footer="709" w:gutter="0"/>
          <w:cols w:space="708"/>
          <w:docGrid w:linePitch="360"/>
        </w:sectPr>
      </w:pPr>
    </w:p>
    <w:p w:rsidR="003B3305" w:rsidRDefault="003B3305" w:rsidP="00281C0B">
      <w:pPr>
        <w:spacing w:before="10"/>
        <w:ind w:left="0"/>
        <w:jc w:val="both"/>
        <w:rPr>
          <w:szCs w:val="28"/>
        </w:rPr>
      </w:pPr>
    </w:p>
    <w:sectPr w:rsidR="003B3305"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CEB" w:rsidRDefault="00C52CEB" w:rsidP="00E14302">
      <w:r>
        <w:separator/>
      </w:r>
    </w:p>
  </w:endnote>
  <w:endnote w:type="continuationSeparator" w:id="0">
    <w:p w:rsidR="00C52CEB" w:rsidRDefault="00C52CEB"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CEB" w:rsidRDefault="00C52CEB" w:rsidP="00E14302">
      <w:r>
        <w:separator/>
      </w:r>
    </w:p>
  </w:footnote>
  <w:footnote w:type="continuationSeparator" w:id="0">
    <w:p w:rsidR="00C52CEB" w:rsidRDefault="00C52CEB"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15C3"/>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67A74"/>
    <w:rsid w:val="00070143"/>
    <w:rsid w:val="00070A1D"/>
    <w:rsid w:val="00073BBC"/>
    <w:rsid w:val="0007452B"/>
    <w:rsid w:val="00075EA2"/>
    <w:rsid w:val="0007657D"/>
    <w:rsid w:val="0008103B"/>
    <w:rsid w:val="000849F4"/>
    <w:rsid w:val="00084C0E"/>
    <w:rsid w:val="0008599E"/>
    <w:rsid w:val="00085C07"/>
    <w:rsid w:val="00086916"/>
    <w:rsid w:val="00090A83"/>
    <w:rsid w:val="00092A33"/>
    <w:rsid w:val="0009334A"/>
    <w:rsid w:val="000947ED"/>
    <w:rsid w:val="00094FD3"/>
    <w:rsid w:val="00097FC4"/>
    <w:rsid w:val="000A077B"/>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6048"/>
    <w:rsid w:val="000D7935"/>
    <w:rsid w:val="000D7FDF"/>
    <w:rsid w:val="000E420F"/>
    <w:rsid w:val="000E79A5"/>
    <w:rsid w:val="000F1BD3"/>
    <w:rsid w:val="000F1F6C"/>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11A6"/>
    <w:rsid w:val="00143576"/>
    <w:rsid w:val="001443FD"/>
    <w:rsid w:val="0014532A"/>
    <w:rsid w:val="00146FDC"/>
    <w:rsid w:val="00152541"/>
    <w:rsid w:val="00152779"/>
    <w:rsid w:val="00152EA4"/>
    <w:rsid w:val="001540BE"/>
    <w:rsid w:val="00154F01"/>
    <w:rsid w:val="00156CFE"/>
    <w:rsid w:val="00162010"/>
    <w:rsid w:val="0016342C"/>
    <w:rsid w:val="00163B29"/>
    <w:rsid w:val="00163E8C"/>
    <w:rsid w:val="001646E7"/>
    <w:rsid w:val="00164F35"/>
    <w:rsid w:val="001703F7"/>
    <w:rsid w:val="00170500"/>
    <w:rsid w:val="00170E66"/>
    <w:rsid w:val="00171EE0"/>
    <w:rsid w:val="001752ED"/>
    <w:rsid w:val="00176A93"/>
    <w:rsid w:val="00176AC2"/>
    <w:rsid w:val="0018328A"/>
    <w:rsid w:val="0018670F"/>
    <w:rsid w:val="00190FD7"/>
    <w:rsid w:val="0019103E"/>
    <w:rsid w:val="00192E7C"/>
    <w:rsid w:val="00194960"/>
    <w:rsid w:val="00195274"/>
    <w:rsid w:val="00195DDE"/>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4720"/>
    <w:rsid w:val="001E5A44"/>
    <w:rsid w:val="001E5E8A"/>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CA6"/>
    <w:rsid w:val="00216FDC"/>
    <w:rsid w:val="002204DE"/>
    <w:rsid w:val="002223E3"/>
    <w:rsid w:val="00224A6A"/>
    <w:rsid w:val="00226ED7"/>
    <w:rsid w:val="0023158F"/>
    <w:rsid w:val="0023169B"/>
    <w:rsid w:val="00232742"/>
    <w:rsid w:val="00233588"/>
    <w:rsid w:val="0023381E"/>
    <w:rsid w:val="00233B04"/>
    <w:rsid w:val="00234373"/>
    <w:rsid w:val="00234A38"/>
    <w:rsid w:val="00240075"/>
    <w:rsid w:val="00240657"/>
    <w:rsid w:val="00241B64"/>
    <w:rsid w:val="00247022"/>
    <w:rsid w:val="002513DE"/>
    <w:rsid w:val="00253B72"/>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39CB"/>
    <w:rsid w:val="00274D36"/>
    <w:rsid w:val="002754FF"/>
    <w:rsid w:val="002759FE"/>
    <w:rsid w:val="00275E6B"/>
    <w:rsid w:val="002776EE"/>
    <w:rsid w:val="002810B6"/>
    <w:rsid w:val="00281C0B"/>
    <w:rsid w:val="00284DDF"/>
    <w:rsid w:val="002905E9"/>
    <w:rsid w:val="002925C4"/>
    <w:rsid w:val="002961D6"/>
    <w:rsid w:val="00296247"/>
    <w:rsid w:val="00297E13"/>
    <w:rsid w:val="002A0377"/>
    <w:rsid w:val="002A20AB"/>
    <w:rsid w:val="002A2380"/>
    <w:rsid w:val="002A2CB5"/>
    <w:rsid w:val="002B20F2"/>
    <w:rsid w:val="002B2685"/>
    <w:rsid w:val="002B2FC5"/>
    <w:rsid w:val="002B3E0A"/>
    <w:rsid w:val="002B52E0"/>
    <w:rsid w:val="002B5FCA"/>
    <w:rsid w:val="002B6BD1"/>
    <w:rsid w:val="002B7476"/>
    <w:rsid w:val="002C1829"/>
    <w:rsid w:val="002C3D36"/>
    <w:rsid w:val="002C4166"/>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37BBF"/>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7305"/>
    <w:rsid w:val="00391787"/>
    <w:rsid w:val="00391FE7"/>
    <w:rsid w:val="00392257"/>
    <w:rsid w:val="003927D9"/>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1198"/>
    <w:rsid w:val="003C1232"/>
    <w:rsid w:val="003C208F"/>
    <w:rsid w:val="003C30DC"/>
    <w:rsid w:val="003C3E1B"/>
    <w:rsid w:val="003C6453"/>
    <w:rsid w:val="003C6CC7"/>
    <w:rsid w:val="003C777E"/>
    <w:rsid w:val="003D2234"/>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1CD4"/>
    <w:rsid w:val="003F2D44"/>
    <w:rsid w:val="003F5BDE"/>
    <w:rsid w:val="003F6395"/>
    <w:rsid w:val="0040040F"/>
    <w:rsid w:val="004020D5"/>
    <w:rsid w:val="00402F63"/>
    <w:rsid w:val="00403631"/>
    <w:rsid w:val="00403DE2"/>
    <w:rsid w:val="004049FD"/>
    <w:rsid w:val="00406A98"/>
    <w:rsid w:val="00415637"/>
    <w:rsid w:val="00416EA8"/>
    <w:rsid w:val="00416F31"/>
    <w:rsid w:val="00420116"/>
    <w:rsid w:val="00422425"/>
    <w:rsid w:val="00423C3F"/>
    <w:rsid w:val="00423D08"/>
    <w:rsid w:val="0042595D"/>
    <w:rsid w:val="00430CFA"/>
    <w:rsid w:val="00431A2D"/>
    <w:rsid w:val="004337B8"/>
    <w:rsid w:val="00434CAA"/>
    <w:rsid w:val="00435D01"/>
    <w:rsid w:val="00443022"/>
    <w:rsid w:val="00445772"/>
    <w:rsid w:val="00450E02"/>
    <w:rsid w:val="00452BC9"/>
    <w:rsid w:val="00453709"/>
    <w:rsid w:val="00455EA5"/>
    <w:rsid w:val="00457779"/>
    <w:rsid w:val="004578B4"/>
    <w:rsid w:val="00460474"/>
    <w:rsid w:val="004607E6"/>
    <w:rsid w:val="00463257"/>
    <w:rsid w:val="004675F2"/>
    <w:rsid w:val="0047033C"/>
    <w:rsid w:val="00470DE3"/>
    <w:rsid w:val="004730E6"/>
    <w:rsid w:val="0047401C"/>
    <w:rsid w:val="00474D09"/>
    <w:rsid w:val="00477754"/>
    <w:rsid w:val="004810BA"/>
    <w:rsid w:val="00482DC0"/>
    <w:rsid w:val="00483513"/>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1C25"/>
    <w:rsid w:val="004B2A27"/>
    <w:rsid w:val="004B40F4"/>
    <w:rsid w:val="004B4F55"/>
    <w:rsid w:val="004B66EC"/>
    <w:rsid w:val="004C1A0C"/>
    <w:rsid w:val="004C2664"/>
    <w:rsid w:val="004C266E"/>
    <w:rsid w:val="004D017A"/>
    <w:rsid w:val="004D3E3E"/>
    <w:rsid w:val="004D40FC"/>
    <w:rsid w:val="004D41AF"/>
    <w:rsid w:val="004D4951"/>
    <w:rsid w:val="004D53E6"/>
    <w:rsid w:val="004E00A7"/>
    <w:rsid w:val="004E0E69"/>
    <w:rsid w:val="004E164B"/>
    <w:rsid w:val="004E1D1E"/>
    <w:rsid w:val="004E26AA"/>
    <w:rsid w:val="004E2C7D"/>
    <w:rsid w:val="004E39A8"/>
    <w:rsid w:val="004E3B69"/>
    <w:rsid w:val="004E3FA2"/>
    <w:rsid w:val="004E46AB"/>
    <w:rsid w:val="004E5BFD"/>
    <w:rsid w:val="004E69B2"/>
    <w:rsid w:val="004F0350"/>
    <w:rsid w:val="004F5222"/>
    <w:rsid w:val="004F543C"/>
    <w:rsid w:val="004F7430"/>
    <w:rsid w:val="004F7A1B"/>
    <w:rsid w:val="00502914"/>
    <w:rsid w:val="00504298"/>
    <w:rsid w:val="0050472D"/>
    <w:rsid w:val="0050659F"/>
    <w:rsid w:val="00506931"/>
    <w:rsid w:val="00506C35"/>
    <w:rsid w:val="0051098E"/>
    <w:rsid w:val="005115D9"/>
    <w:rsid w:val="00513046"/>
    <w:rsid w:val="00513D5C"/>
    <w:rsid w:val="005154FD"/>
    <w:rsid w:val="00515D46"/>
    <w:rsid w:val="00517E29"/>
    <w:rsid w:val="00517E8E"/>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4EB6"/>
    <w:rsid w:val="00545190"/>
    <w:rsid w:val="00547C6E"/>
    <w:rsid w:val="00550080"/>
    <w:rsid w:val="005522DB"/>
    <w:rsid w:val="00552AC3"/>
    <w:rsid w:val="00552C35"/>
    <w:rsid w:val="0055300C"/>
    <w:rsid w:val="0055303E"/>
    <w:rsid w:val="00553431"/>
    <w:rsid w:val="00553C93"/>
    <w:rsid w:val="00554842"/>
    <w:rsid w:val="00556268"/>
    <w:rsid w:val="00556B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941"/>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6F16"/>
    <w:rsid w:val="005B7BC0"/>
    <w:rsid w:val="005C4EDC"/>
    <w:rsid w:val="005C6070"/>
    <w:rsid w:val="005C6F67"/>
    <w:rsid w:val="005D13C5"/>
    <w:rsid w:val="005D213C"/>
    <w:rsid w:val="005D2453"/>
    <w:rsid w:val="005D295A"/>
    <w:rsid w:val="005D3BCD"/>
    <w:rsid w:val="005D3CC3"/>
    <w:rsid w:val="005E217B"/>
    <w:rsid w:val="005E2E3D"/>
    <w:rsid w:val="005F039C"/>
    <w:rsid w:val="005F242B"/>
    <w:rsid w:val="005F3ABA"/>
    <w:rsid w:val="005F4E79"/>
    <w:rsid w:val="005F639A"/>
    <w:rsid w:val="005F673D"/>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0F7D"/>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39C"/>
    <w:rsid w:val="00653C6F"/>
    <w:rsid w:val="00654EB6"/>
    <w:rsid w:val="0065613B"/>
    <w:rsid w:val="00656BD4"/>
    <w:rsid w:val="006571E8"/>
    <w:rsid w:val="00660672"/>
    <w:rsid w:val="00661FEB"/>
    <w:rsid w:val="006622CF"/>
    <w:rsid w:val="00667BDE"/>
    <w:rsid w:val="00672D4A"/>
    <w:rsid w:val="00673D39"/>
    <w:rsid w:val="0067401C"/>
    <w:rsid w:val="006741B7"/>
    <w:rsid w:val="0067514A"/>
    <w:rsid w:val="00675E91"/>
    <w:rsid w:val="006767D1"/>
    <w:rsid w:val="00676A99"/>
    <w:rsid w:val="0067773A"/>
    <w:rsid w:val="00677A62"/>
    <w:rsid w:val="006813C2"/>
    <w:rsid w:val="00685523"/>
    <w:rsid w:val="006861BE"/>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1E52"/>
    <w:rsid w:val="006C275E"/>
    <w:rsid w:val="006C4D50"/>
    <w:rsid w:val="006C7024"/>
    <w:rsid w:val="006D01A7"/>
    <w:rsid w:val="006D1682"/>
    <w:rsid w:val="006D18F8"/>
    <w:rsid w:val="006D42B0"/>
    <w:rsid w:val="006D4B62"/>
    <w:rsid w:val="006D4C4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34C4"/>
    <w:rsid w:val="00737AA5"/>
    <w:rsid w:val="00740EE6"/>
    <w:rsid w:val="00743A2B"/>
    <w:rsid w:val="0074471B"/>
    <w:rsid w:val="00744E3E"/>
    <w:rsid w:val="007515BE"/>
    <w:rsid w:val="00754A92"/>
    <w:rsid w:val="00754D04"/>
    <w:rsid w:val="00754D96"/>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84"/>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657"/>
    <w:rsid w:val="007C6E30"/>
    <w:rsid w:val="007D0268"/>
    <w:rsid w:val="007D2F4B"/>
    <w:rsid w:val="007D33D3"/>
    <w:rsid w:val="007D674A"/>
    <w:rsid w:val="007D6A7D"/>
    <w:rsid w:val="007D73DD"/>
    <w:rsid w:val="007F78B0"/>
    <w:rsid w:val="00801FEA"/>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1A37"/>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769F7"/>
    <w:rsid w:val="00884386"/>
    <w:rsid w:val="00885617"/>
    <w:rsid w:val="00890B43"/>
    <w:rsid w:val="008937B9"/>
    <w:rsid w:val="00894924"/>
    <w:rsid w:val="008975FA"/>
    <w:rsid w:val="008A52EC"/>
    <w:rsid w:val="008B01A0"/>
    <w:rsid w:val="008B2209"/>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55BD"/>
    <w:rsid w:val="008D7711"/>
    <w:rsid w:val="008E35A6"/>
    <w:rsid w:val="008E3745"/>
    <w:rsid w:val="008E4147"/>
    <w:rsid w:val="008E4998"/>
    <w:rsid w:val="008E5076"/>
    <w:rsid w:val="008F0502"/>
    <w:rsid w:val="008F0A11"/>
    <w:rsid w:val="008F2D6D"/>
    <w:rsid w:val="008F3B2A"/>
    <w:rsid w:val="008F4221"/>
    <w:rsid w:val="008F671E"/>
    <w:rsid w:val="008F7479"/>
    <w:rsid w:val="008F7C8E"/>
    <w:rsid w:val="0090081D"/>
    <w:rsid w:val="0090114E"/>
    <w:rsid w:val="009012F6"/>
    <w:rsid w:val="00901B06"/>
    <w:rsid w:val="00902BA1"/>
    <w:rsid w:val="00905EB4"/>
    <w:rsid w:val="0090795F"/>
    <w:rsid w:val="0090799E"/>
    <w:rsid w:val="00913AA0"/>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6011"/>
    <w:rsid w:val="00956E15"/>
    <w:rsid w:val="00961C72"/>
    <w:rsid w:val="00964C99"/>
    <w:rsid w:val="0096559E"/>
    <w:rsid w:val="009731E6"/>
    <w:rsid w:val="009752DD"/>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D75D9"/>
    <w:rsid w:val="009F0062"/>
    <w:rsid w:val="009F0A00"/>
    <w:rsid w:val="009F0DC8"/>
    <w:rsid w:val="009F1052"/>
    <w:rsid w:val="009F1EAD"/>
    <w:rsid w:val="009F2882"/>
    <w:rsid w:val="009F6A8E"/>
    <w:rsid w:val="00A0079F"/>
    <w:rsid w:val="00A03534"/>
    <w:rsid w:val="00A0392A"/>
    <w:rsid w:val="00A048C7"/>
    <w:rsid w:val="00A04FAE"/>
    <w:rsid w:val="00A057C7"/>
    <w:rsid w:val="00A05C5A"/>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44E2"/>
    <w:rsid w:val="00A452B8"/>
    <w:rsid w:val="00A45C73"/>
    <w:rsid w:val="00A4611B"/>
    <w:rsid w:val="00A47C4D"/>
    <w:rsid w:val="00A50B5E"/>
    <w:rsid w:val="00A522EC"/>
    <w:rsid w:val="00A52BDB"/>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0836"/>
    <w:rsid w:val="00A937A9"/>
    <w:rsid w:val="00A94621"/>
    <w:rsid w:val="00A96A11"/>
    <w:rsid w:val="00A9781F"/>
    <w:rsid w:val="00AA0D74"/>
    <w:rsid w:val="00AA1882"/>
    <w:rsid w:val="00AA28E0"/>
    <w:rsid w:val="00AA4A94"/>
    <w:rsid w:val="00AA5757"/>
    <w:rsid w:val="00AA72E4"/>
    <w:rsid w:val="00AA7516"/>
    <w:rsid w:val="00AB0DA7"/>
    <w:rsid w:val="00AB1D79"/>
    <w:rsid w:val="00AB4240"/>
    <w:rsid w:val="00AB4456"/>
    <w:rsid w:val="00AB6D62"/>
    <w:rsid w:val="00AB79C5"/>
    <w:rsid w:val="00AC0B99"/>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71C7"/>
    <w:rsid w:val="00B072B3"/>
    <w:rsid w:val="00B078A9"/>
    <w:rsid w:val="00B07F8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70500"/>
    <w:rsid w:val="00B72637"/>
    <w:rsid w:val="00B72739"/>
    <w:rsid w:val="00B7304B"/>
    <w:rsid w:val="00B74886"/>
    <w:rsid w:val="00B74E1A"/>
    <w:rsid w:val="00B74F9E"/>
    <w:rsid w:val="00B830C8"/>
    <w:rsid w:val="00B836F3"/>
    <w:rsid w:val="00B83E49"/>
    <w:rsid w:val="00B872E7"/>
    <w:rsid w:val="00B906F6"/>
    <w:rsid w:val="00B93291"/>
    <w:rsid w:val="00B93FF0"/>
    <w:rsid w:val="00B94E43"/>
    <w:rsid w:val="00B97A38"/>
    <w:rsid w:val="00BA070A"/>
    <w:rsid w:val="00BA0891"/>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645"/>
    <w:rsid w:val="00BE0C46"/>
    <w:rsid w:val="00BE21F3"/>
    <w:rsid w:val="00BE33C0"/>
    <w:rsid w:val="00BE3D49"/>
    <w:rsid w:val="00BE4D7E"/>
    <w:rsid w:val="00BF6162"/>
    <w:rsid w:val="00BF737B"/>
    <w:rsid w:val="00C02683"/>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7076"/>
    <w:rsid w:val="00C37FCD"/>
    <w:rsid w:val="00C413CE"/>
    <w:rsid w:val="00C41DB9"/>
    <w:rsid w:val="00C425B7"/>
    <w:rsid w:val="00C427EE"/>
    <w:rsid w:val="00C4751A"/>
    <w:rsid w:val="00C52CEB"/>
    <w:rsid w:val="00C56EE9"/>
    <w:rsid w:val="00C575D4"/>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4C5"/>
    <w:rsid w:val="00C909EB"/>
    <w:rsid w:val="00C90A54"/>
    <w:rsid w:val="00C914AE"/>
    <w:rsid w:val="00C95196"/>
    <w:rsid w:val="00C953E2"/>
    <w:rsid w:val="00CA0C7F"/>
    <w:rsid w:val="00CA2575"/>
    <w:rsid w:val="00CA30CC"/>
    <w:rsid w:val="00CA3B55"/>
    <w:rsid w:val="00CA463E"/>
    <w:rsid w:val="00CA48ED"/>
    <w:rsid w:val="00CB02C6"/>
    <w:rsid w:val="00CB1343"/>
    <w:rsid w:val="00CB3AEF"/>
    <w:rsid w:val="00CB485A"/>
    <w:rsid w:val="00CB4F84"/>
    <w:rsid w:val="00CB51FA"/>
    <w:rsid w:val="00CB699E"/>
    <w:rsid w:val="00CB6CF3"/>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E4A80"/>
    <w:rsid w:val="00CF12CD"/>
    <w:rsid w:val="00CF1FDC"/>
    <w:rsid w:val="00CF23B7"/>
    <w:rsid w:val="00D02539"/>
    <w:rsid w:val="00D02A2C"/>
    <w:rsid w:val="00D053C0"/>
    <w:rsid w:val="00D10B86"/>
    <w:rsid w:val="00D12C48"/>
    <w:rsid w:val="00D1309E"/>
    <w:rsid w:val="00D13525"/>
    <w:rsid w:val="00D14708"/>
    <w:rsid w:val="00D14F42"/>
    <w:rsid w:val="00D166D5"/>
    <w:rsid w:val="00D213E7"/>
    <w:rsid w:val="00D22710"/>
    <w:rsid w:val="00D24084"/>
    <w:rsid w:val="00D24310"/>
    <w:rsid w:val="00D35AF1"/>
    <w:rsid w:val="00D37B79"/>
    <w:rsid w:val="00D439DF"/>
    <w:rsid w:val="00D451A7"/>
    <w:rsid w:val="00D4672C"/>
    <w:rsid w:val="00D506A6"/>
    <w:rsid w:val="00D51EBE"/>
    <w:rsid w:val="00D5273F"/>
    <w:rsid w:val="00D535AE"/>
    <w:rsid w:val="00D542C5"/>
    <w:rsid w:val="00D54351"/>
    <w:rsid w:val="00D55933"/>
    <w:rsid w:val="00D56B75"/>
    <w:rsid w:val="00D57634"/>
    <w:rsid w:val="00D57FD0"/>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6B"/>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A0B"/>
    <w:rsid w:val="00E36A48"/>
    <w:rsid w:val="00E43DC2"/>
    <w:rsid w:val="00E44178"/>
    <w:rsid w:val="00E45F4C"/>
    <w:rsid w:val="00E513C2"/>
    <w:rsid w:val="00E5356E"/>
    <w:rsid w:val="00E53680"/>
    <w:rsid w:val="00E54CFE"/>
    <w:rsid w:val="00E55DDB"/>
    <w:rsid w:val="00E56EBB"/>
    <w:rsid w:val="00E61ACE"/>
    <w:rsid w:val="00E661D7"/>
    <w:rsid w:val="00E665C0"/>
    <w:rsid w:val="00E719A1"/>
    <w:rsid w:val="00E725F0"/>
    <w:rsid w:val="00E7392D"/>
    <w:rsid w:val="00E73CBB"/>
    <w:rsid w:val="00E74A66"/>
    <w:rsid w:val="00E75C2F"/>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5F6"/>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688F"/>
    <w:rsid w:val="00F06AA8"/>
    <w:rsid w:val="00F0771B"/>
    <w:rsid w:val="00F12A57"/>
    <w:rsid w:val="00F13F88"/>
    <w:rsid w:val="00F1730D"/>
    <w:rsid w:val="00F20095"/>
    <w:rsid w:val="00F20BE0"/>
    <w:rsid w:val="00F2156E"/>
    <w:rsid w:val="00F223E3"/>
    <w:rsid w:val="00F22A18"/>
    <w:rsid w:val="00F3405A"/>
    <w:rsid w:val="00F35341"/>
    <w:rsid w:val="00F3588E"/>
    <w:rsid w:val="00F36C45"/>
    <w:rsid w:val="00F4047A"/>
    <w:rsid w:val="00F40BAD"/>
    <w:rsid w:val="00F43573"/>
    <w:rsid w:val="00F43BF4"/>
    <w:rsid w:val="00F4410E"/>
    <w:rsid w:val="00F44C9F"/>
    <w:rsid w:val="00F46EA5"/>
    <w:rsid w:val="00F47CA4"/>
    <w:rsid w:val="00F52457"/>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66F92"/>
    <w:rsid w:val="00F706E0"/>
    <w:rsid w:val="00F72155"/>
    <w:rsid w:val="00F728DC"/>
    <w:rsid w:val="00F770B9"/>
    <w:rsid w:val="00F836AB"/>
    <w:rsid w:val="00F858BA"/>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4C42"/>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5" type="connector" idref="#AutoShape 3"/>
        <o:r id="V:Rule6" type="connector" idref="#AutoShape 4"/>
        <o:r id="V:Rule7" type="connector" idref="#AutoShape 6"/>
        <o:r id="V:Rule8" type="connector" idref="#AutoShape 7"/>
      </o:rules>
    </o:shapelayout>
  </w:shapeDefaults>
  <w:decimalSymbol w:val=","/>
  <w:listSeparator w:val=";"/>
  <w14:docId w14:val="39ACA666"/>
  <w15:docId w15:val="{B0F01AF9-AD0C-48C3-A471-81A40CEB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F5B3-294B-4C0C-ABD0-1D08738B7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2631</Words>
  <Characters>14999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17595</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2</cp:revision>
  <cp:lastPrinted>2022-10-18T06:54:00Z</cp:lastPrinted>
  <dcterms:created xsi:type="dcterms:W3CDTF">2022-10-20T07:38:00Z</dcterms:created>
  <dcterms:modified xsi:type="dcterms:W3CDTF">2022-10-20T07:38:00Z</dcterms:modified>
</cp:coreProperties>
</file>