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3930B0" w:rsidRPr="00321CDE" w:rsidTr="007D184A">
        <w:trPr>
          <w:trHeight w:val="728"/>
        </w:trPr>
        <w:tc>
          <w:tcPr>
            <w:tcW w:w="4640" w:type="dxa"/>
            <w:vMerge w:val="restart"/>
          </w:tcPr>
          <w:p w:rsidR="003930B0" w:rsidRPr="00321CDE" w:rsidRDefault="003930B0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86567D6" wp14:editId="054D36F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3930B0" w:rsidRPr="00321CDE" w:rsidRDefault="008426A7" w:rsidP="007D18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</w:t>
            </w:r>
            <w:proofErr w:type="gramStart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05.08.2022 </w:t>
            </w:r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</w:t>
            </w:r>
            <w:proofErr w:type="gramEnd"/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577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3930B0" w:rsidRPr="00321CDE" w:rsidRDefault="003930B0" w:rsidP="007D184A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25A5F" wp14:editId="5291FB0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A0C5AA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571F05" wp14:editId="3A4DCB7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EE9D9D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930B0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   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3930B0" w:rsidRPr="00321CDE" w:rsidTr="007D184A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3930B0" w:rsidRPr="00321CDE" w:rsidRDefault="003930B0" w:rsidP="007D18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930B0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321CDE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3930B0" w:rsidRPr="00321CDE" w:rsidRDefault="003930B0" w:rsidP="003930B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и,  П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остановлением Администрации муниципального района Похвистневский Самарской области от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19.03.2019 № 193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«Об утверждении Порядка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разработки, 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>реализации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оценки эффективности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муниципальных программ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области», решением Собрания представителей 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>муниципального района Похвистневский Самарской области</w:t>
      </w:r>
      <w:r w:rsidR="0009436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от </w:t>
      </w:r>
      <w:r w:rsidR="000E6A34">
        <w:rPr>
          <w:rFonts w:ascii="Times New Roman" w:eastAsia="Lucida Sans Unicode" w:hAnsi="Times New Roman" w:cs="Tahoma"/>
          <w:kern w:val="1"/>
          <w:sz w:val="28"/>
          <w:szCs w:val="28"/>
        </w:rPr>
        <w:t>27.07.2022 № 98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 внесении изменений</w:t>
      </w:r>
      <w:r w:rsidR="00110B4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в Решение Собрания представителей муниципального района Похвистневский «О бюджете муниципально</w:t>
      </w:r>
      <w:r w:rsidR="000E6A34">
        <w:rPr>
          <w:rFonts w:ascii="Times New Roman" w:eastAsia="Lucida Sans Unicode" w:hAnsi="Times New Roman" w:cs="Tahoma"/>
          <w:kern w:val="1"/>
          <w:sz w:val="28"/>
          <w:szCs w:val="28"/>
        </w:rPr>
        <w:t>го района Похвистневский на 2022 года и плановый период 2023 и 2024</w:t>
      </w:r>
      <w:r w:rsidR="00110B4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3930B0" w:rsidRPr="00321CDE" w:rsidRDefault="003930B0" w:rsidP="003930B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eastAsia="Lucida Sans Unicode" w:hAnsi="Arial" w:cs="Times New Roman"/>
          <w:smallCaps/>
          <w:kern w:val="1"/>
          <w:sz w:val="28"/>
          <w:szCs w:val="28"/>
        </w:rPr>
      </w:pPr>
    </w:p>
    <w:p w:rsidR="003930B0" w:rsidRPr="00321CDE" w:rsidRDefault="003930B0" w:rsidP="003930B0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строительства, архитектуры и градостроительства, жилищно-коммунального и дорожного хозяйства»  муниципально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08.10.2020 года   № 744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в Паспорте муниципальной программы «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а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раздел «Объемы бюджетных ассигнований муниципальной программы» изложить в новой редакции:</w:t>
      </w:r>
    </w:p>
    <w:p w:rsidR="003930B0" w:rsidRPr="00821C64" w:rsidRDefault="00802CF3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«Объемы бюджетных ассигнований муниципальной программы»</w:t>
      </w:r>
      <w:r w:rsidR="0080662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0E6A34">
        <w:rPr>
          <w:rFonts w:ascii="Times New Roman" w:eastAsia="Lucida Sans Unicode" w:hAnsi="Times New Roman" w:cs="Times New Roman"/>
          <w:kern w:val="1"/>
          <w:sz w:val="28"/>
          <w:szCs w:val="28"/>
        </w:rPr>
        <w:t>21 551,7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в том числе по годам: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21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 651,6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3930B0" w:rsidRPr="00821C64" w:rsidRDefault="00110B4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2022 год – </w:t>
      </w:r>
      <w:r w:rsidR="000E6A34">
        <w:rPr>
          <w:rFonts w:ascii="Times New Roman" w:eastAsia="Lucida Sans Unicode" w:hAnsi="Times New Roman" w:cs="Times New Roman"/>
          <w:kern w:val="1"/>
          <w:sz w:val="28"/>
          <w:szCs w:val="28"/>
        </w:rPr>
        <w:t>4 582,1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4 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106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FC3D2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4 106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4 106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Пункт 4.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Ресурсное обеспечение муниципальной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изложить в новой редакции: </w:t>
      </w:r>
    </w:p>
    <w:p w:rsidR="00FC3D2E" w:rsidRPr="00FC3D2E" w:rsidRDefault="003930B0" w:rsidP="00FC3D2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0E6A34">
        <w:rPr>
          <w:rFonts w:ascii="Times New Roman" w:eastAsia="Lucida Sans Unicode" w:hAnsi="Times New Roman" w:cs="Times New Roman"/>
          <w:kern w:val="1"/>
          <w:sz w:val="28"/>
          <w:szCs w:val="28"/>
        </w:rPr>
        <w:t>21 551,7</w:t>
      </w:r>
      <w:r w:rsidR="00FC3D2E" w:rsidRP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тыс. руб., в том числе по годам:</w:t>
      </w:r>
    </w:p>
    <w:p w:rsidR="00FC3D2E" w:rsidRPr="00FC3D2E" w:rsidRDefault="00FC3D2E" w:rsidP="00FC3D2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2021 год – 4 651,6 тыс.  руб.</w:t>
      </w:r>
    </w:p>
    <w:p w:rsidR="00FC3D2E" w:rsidRPr="00FC3D2E" w:rsidRDefault="00FC3D2E" w:rsidP="00FC3D2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4</w:t>
      </w:r>
      <w:r w:rsidR="000E6A34">
        <w:rPr>
          <w:rFonts w:ascii="Times New Roman" w:eastAsia="Lucida Sans Unicode" w:hAnsi="Times New Roman" w:cs="Times New Roman"/>
          <w:kern w:val="1"/>
          <w:sz w:val="28"/>
          <w:szCs w:val="28"/>
        </w:rPr>
        <w:t> 582,1</w:t>
      </w:r>
      <w:r w:rsidRP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FC3D2E" w:rsidRPr="00FC3D2E" w:rsidRDefault="00FC3D2E" w:rsidP="00FC3D2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2023 год – 4 106 тыс. руб.</w:t>
      </w:r>
    </w:p>
    <w:p w:rsidR="00FC3D2E" w:rsidRPr="00FC3D2E" w:rsidRDefault="00FC3D2E" w:rsidP="00FC3D2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4 106 тыс. руб.</w:t>
      </w:r>
    </w:p>
    <w:p w:rsidR="00FC3D2E" w:rsidRDefault="00FC3D2E" w:rsidP="00FC3D2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C3D2E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4 106 тыс. руб.»</w:t>
      </w:r>
    </w:p>
    <w:p w:rsidR="003930B0" w:rsidRDefault="003930B0" w:rsidP="00FC3D2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Обеспечение деятельности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 района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3930B0" w:rsidRPr="00321CDE" w:rsidRDefault="003930B0" w:rsidP="003930B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Настоящее Постановление вступает в силу со дня подписания.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района по капитал</w:t>
      </w:r>
      <w:r w:rsidR="000E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ьному строительству, архитектуре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 w:rsidR="000E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 w:rsidR="000E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и дорожному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0E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bookmarkStart w:id="0" w:name="_GoBack"/>
      <w:bookmarkEnd w:id="0"/>
      <w:r w:rsidR="008426A7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С.В.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3930B0" w:rsidRPr="00321CDE" w:rsidRDefault="003930B0" w:rsidP="003930B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0B0" w:rsidRPr="00321CDE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985D7F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</w:t>
      </w:r>
      <w:r w:rsidR="00985D7F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</w:p>
    <w:p w:rsidR="003930B0" w:rsidRPr="00321CDE" w:rsidRDefault="00985D7F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Глава района                                                     Ю.Ф. Рябов</w:t>
      </w: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30B0" w:rsidRDefault="003930B0" w:rsidP="003930B0"/>
    <w:p w:rsidR="00B37B45" w:rsidRDefault="00B37B45">
      <w:pPr>
        <w:sectPr w:rsidR="00B37B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7B45" w:rsidRPr="00B37B45" w:rsidRDefault="00B37B45" w:rsidP="00B37B45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37B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3 к муниципальной программе</w:t>
      </w:r>
    </w:p>
    <w:p w:rsidR="00B37B45" w:rsidRPr="00B37B45" w:rsidRDefault="00B37B45" w:rsidP="00B37B45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37B45" w:rsidRPr="00B37B45" w:rsidRDefault="00B37B45" w:rsidP="00B37B45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B37B45" w:rsidRPr="00B37B45" w:rsidRDefault="00B37B45" w:rsidP="00B37B45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37B4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ОБЪЕМ ФИНАНСОВЫХ РЕСУРСОВ, НЕОБХОДИМЫХ ДЛЯ РЕАЛИЗАЦИИ МУНИЦИПАЛЬНОЙ </w:t>
      </w:r>
      <w:proofErr w:type="gramStart"/>
      <w:r w:rsidRPr="00B37B4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ПРОГРАММЫ  «</w:t>
      </w:r>
      <w:proofErr w:type="gramEnd"/>
      <w:r w:rsidRPr="00B37B4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2021 - 2025 ГОДЫ»</w:t>
      </w:r>
    </w:p>
    <w:p w:rsidR="00B37B45" w:rsidRPr="00B37B45" w:rsidRDefault="00B37B45" w:rsidP="00B37B45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37B4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(далее - муниципальная программа)</w:t>
      </w:r>
    </w:p>
    <w:p w:rsidR="00B37B45" w:rsidRPr="00B37B45" w:rsidRDefault="00B37B45" w:rsidP="00B37B45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092"/>
        <w:gridCol w:w="2126"/>
        <w:gridCol w:w="1701"/>
        <w:gridCol w:w="1701"/>
        <w:gridCol w:w="1701"/>
        <w:gridCol w:w="1985"/>
      </w:tblGrid>
      <w:tr w:rsidR="00B37B45" w:rsidRPr="00B37B45" w:rsidTr="00137A30">
        <w:tc>
          <w:tcPr>
            <w:tcW w:w="828" w:type="dxa"/>
            <w:vMerge w:val="restart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092" w:type="dxa"/>
            <w:vMerge w:val="restart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Направления финансирования</w:t>
            </w:r>
          </w:p>
        </w:tc>
        <w:tc>
          <w:tcPr>
            <w:tcW w:w="9214" w:type="dxa"/>
            <w:gridSpan w:val="5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Предполагаемы объемы финансирования Программы, в том числе по годам</w:t>
            </w:r>
          </w:p>
        </w:tc>
      </w:tr>
      <w:tr w:rsidR="00B37B45" w:rsidRPr="00B37B45" w:rsidTr="00137A30">
        <w:tc>
          <w:tcPr>
            <w:tcW w:w="828" w:type="dxa"/>
            <w:vMerge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  <w:vMerge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701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</w:tcPr>
          <w:p w:rsidR="00B37B45" w:rsidRPr="00B37B45" w:rsidRDefault="00B37B45" w:rsidP="00B3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701" w:type="dxa"/>
          </w:tcPr>
          <w:p w:rsidR="00B37B45" w:rsidRPr="00B37B45" w:rsidRDefault="00B37B45" w:rsidP="00B3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985" w:type="dxa"/>
          </w:tcPr>
          <w:p w:rsidR="00B37B45" w:rsidRPr="00B37B45" w:rsidRDefault="00B37B45" w:rsidP="00B3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2025</w:t>
            </w:r>
          </w:p>
        </w:tc>
      </w:tr>
      <w:tr w:rsidR="00B37B45" w:rsidRPr="00B37B45" w:rsidTr="00137A30">
        <w:tc>
          <w:tcPr>
            <w:tcW w:w="828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37B45" w:rsidRPr="00B37B45" w:rsidTr="00137A30">
        <w:tc>
          <w:tcPr>
            <w:tcW w:w="828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4 651,6 тыс.</w:t>
            </w:r>
          </w:p>
        </w:tc>
        <w:tc>
          <w:tcPr>
            <w:tcW w:w="1701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4 582,1 тыс.</w:t>
            </w:r>
          </w:p>
        </w:tc>
        <w:tc>
          <w:tcPr>
            <w:tcW w:w="1701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4 106,0 тыс.</w:t>
            </w:r>
          </w:p>
        </w:tc>
        <w:tc>
          <w:tcPr>
            <w:tcW w:w="1701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4 106,0 тыс.</w:t>
            </w:r>
          </w:p>
        </w:tc>
        <w:tc>
          <w:tcPr>
            <w:tcW w:w="1985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4 106,0  тыс.</w:t>
            </w:r>
          </w:p>
        </w:tc>
      </w:tr>
      <w:tr w:rsidR="00B37B45" w:rsidRPr="00B37B45" w:rsidTr="00137A30">
        <w:tc>
          <w:tcPr>
            <w:tcW w:w="828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4 651,6 тыс.</w:t>
            </w:r>
          </w:p>
        </w:tc>
        <w:tc>
          <w:tcPr>
            <w:tcW w:w="1701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4 582,1 тыс.</w:t>
            </w:r>
          </w:p>
        </w:tc>
        <w:tc>
          <w:tcPr>
            <w:tcW w:w="1701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4 106,0 тыс.</w:t>
            </w:r>
          </w:p>
        </w:tc>
        <w:tc>
          <w:tcPr>
            <w:tcW w:w="1701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4 106,0 тыс.</w:t>
            </w:r>
          </w:p>
        </w:tc>
        <w:tc>
          <w:tcPr>
            <w:tcW w:w="1985" w:type="dxa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4 106,0 тыс.</w:t>
            </w:r>
          </w:p>
        </w:tc>
      </w:tr>
      <w:tr w:rsidR="00B37B45" w:rsidRPr="00B37B45" w:rsidTr="00137A30">
        <w:trPr>
          <w:trHeight w:val="588"/>
        </w:trPr>
        <w:tc>
          <w:tcPr>
            <w:tcW w:w="828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2" w:type="dxa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Итого, руб.:</w:t>
            </w:r>
          </w:p>
        </w:tc>
        <w:tc>
          <w:tcPr>
            <w:tcW w:w="9214" w:type="dxa"/>
            <w:gridSpan w:val="5"/>
            <w:vAlign w:val="center"/>
          </w:tcPr>
          <w:p w:rsidR="00B37B45" w:rsidRPr="00B37B45" w:rsidRDefault="00B37B45" w:rsidP="00B37B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7B4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21 551,7 тыс. руб.</w:t>
            </w:r>
          </w:p>
        </w:tc>
      </w:tr>
    </w:tbl>
    <w:p w:rsidR="00B37B45" w:rsidRPr="00B37B45" w:rsidRDefault="00B37B45" w:rsidP="00B37B4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B7FED" w:rsidRDefault="00FB7FED"/>
    <w:sectPr w:rsidR="00FB7FED" w:rsidSect="0047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1A"/>
    <w:rsid w:val="00094366"/>
    <w:rsid w:val="000E6A34"/>
    <w:rsid w:val="00110B40"/>
    <w:rsid w:val="001475B0"/>
    <w:rsid w:val="003140B8"/>
    <w:rsid w:val="003930B0"/>
    <w:rsid w:val="00490158"/>
    <w:rsid w:val="00802CF3"/>
    <w:rsid w:val="00806622"/>
    <w:rsid w:val="008426A7"/>
    <w:rsid w:val="008479F7"/>
    <w:rsid w:val="008B0CB6"/>
    <w:rsid w:val="009153F2"/>
    <w:rsid w:val="00985D7F"/>
    <w:rsid w:val="00B37B45"/>
    <w:rsid w:val="00BF081A"/>
    <w:rsid w:val="00CA30CC"/>
    <w:rsid w:val="00FB7FED"/>
    <w:rsid w:val="00FC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5554"/>
  <w15:docId w15:val="{6871698B-6A52-45FF-B299-DA65686D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16</cp:revision>
  <cp:lastPrinted>2022-08-08T06:38:00Z</cp:lastPrinted>
  <dcterms:created xsi:type="dcterms:W3CDTF">2021-01-21T11:35:00Z</dcterms:created>
  <dcterms:modified xsi:type="dcterms:W3CDTF">2022-08-08T06:38:00Z</dcterms:modified>
</cp:coreProperties>
</file>