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A4722" w:rsidRDefault="00CA4722" w:rsidP="00CA4722">
      <w:pPr>
        <w:jc w:val="center"/>
      </w:pPr>
      <w:r>
        <w:rPr>
          <w:noProof/>
          <w:lang w:eastAsia="ru-RU"/>
        </w:rPr>
        <w:drawing>
          <wp:anchor distT="0" distB="0" distL="114300" distR="114300" simplePos="0" relativeHeight="251659264" behindDoc="0" locked="0" layoutInCell="1" allowOverlap="1" wp14:anchorId="1C335127" wp14:editId="77BCFC76">
            <wp:simplePos x="0" y="0"/>
            <wp:positionH relativeFrom="column">
              <wp:posOffset>2792730</wp:posOffset>
            </wp:positionH>
            <wp:positionV relativeFrom="paragraph">
              <wp:posOffset>7620</wp:posOffset>
            </wp:positionV>
            <wp:extent cx="466725" cy="590550"/>
            <wp:effectExtent l="0" t="0" r="9525" b="0"/>
            <wp:wrapSquare wrapText="left"/>
            <wp:docPr id="2" name="Рисунок 2" descr="Œ굆。"/>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Œ굆。"/>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466725" cy="590550"/>
                    </a:xfrm>
                    <a:prstGeom prst="rect">
                      <a:avLst/>
                    </a:prstGeom>
                    <a:noFill/>
                  </pic:spPr>
                </pic:pic>
              </a:graphicData>
            </a:graphic>
          </wp:anchor>
        </w:drawing>
      </w:r>
    </w:p>
    <w:p w:rsidR="00CA4722" w:rsidRDefault="00CA4722" w:rsidP="00CA4722">
      <w:r>
        <w:t>ПРОЕКТ</w:t>
      </w:r>
    </w:p>
    <w:p w:rsidR="00CA4722" w:rsidRPr="007F30AF" w:rsidRDefault="00CA4722" w:rsidP="00CA4722">
      <w:pPr>
        <w:tabs>
          <w:tab w:val="left" w:pos="3064"/>
        </w:tabs>
        <w:spacing w:after="0" w:line="240" w:lineRule="auto"/>
        <w:jc w:val="center"/>
        <w:rPr>
          <w:rFonts w:ascii="Arial" w:hAnsi="Arial" w:cs="Arial"/>
          <w:b/>
        </w:rPr>
      </w:pPr>
      <w:r w:rsidRPr="007F30AF">
        <w:rPr>
          <w:rFonts w:ascii="Arial" w:hAnsi="Arial" w:cs="Arial"/>
          <w:b/>
        </w:rPr>
        <w:t xml:space="preserve">Муниципальный район </w:t>
      </w:r>
      <w:proofErr w:type="spellStart"/>
      <w:r w:rsidRPr="007F30AF">
        <w:rPr>
          <w:rFonts w:ascii="Arial" w:hAnsi="Arial" w:cs="Arial"/>
          <w:b/>
        </w:rPr>
        <w:t>Похвистневский</w:t>
      </w:r>
      <w:proofErr w:type="spellEnd"/>
    </w:p>
    <w:p w:rsidR="00CA4722" w:rsidRPr="007F30AF" w:rsidRDefault="00CA4722" w:rsidP="00CA4722">
      <w:pPr>
        <w:tabs>
          <w:tab w:val="left" w:pos="3064"/>
        </w:tabs>
        <w:spacing w:after="0" w:line="240" w:lineRule="auto"/>
        <w:jc w:val="center"/>
        <w:rPr>
          <w:rFonts w:ascii="Arial" w:hAnsi="Arial" w:cs="Arial"/>
          <w:b/>
        </w:rPr>
      </w:pPr>
      <w:r w:rsidRPr="007F30AF">
        <w:rPr>
          <w:rFonts w:ascii="Arial" w:hAnsi="Arial" w:cs="Arial"/>
          <w:b/>
        </w:rPr>
        <w:t>Самарской области</w:t>
      </w:r>
    </w:p>
    <w:p w:rsidR="00CA4722" w:rsidRPr="007F30AF" w:rsidRDefault="00CA4722" w:rsidP="00CA4722">
      <w:pPr>
        <w:tabs>
          <w:tab w:val="left" w:pos="3064"/>
        </w:tabs>
        <w:spacing w:after="0" w:line="240" w:lineRule="auto"/>
        <w:jc w:val="center"/>
        <w:rPr>
          <w:rFonts w:ascii="Bookman Old Style" w:hAnsi="Bookman Old Style"/>
          <w:b/>
          <w:sz w:val="40"/>
          <w:szCs w:val="40"/>
        </w:rPr>
      </w:pPr>
      <w:r w:rsidRPr="007F30AF">
        <w:rPr>
          <w:rFonts w:ascii="Bookman Old Style" w:hAnsi="Bookman Old Style"/>
          <w:b/>
          <w:sz w:val="40"/>
          <w:szCs w:val="40"/>
        </w:rPr>
        <w:t>РЕШЕНИЕ</w:t>
      </w:r>
    </w:p>
    <w:p w:rsidR="00CA4722" w:rsidRPr="007F30AF" w:rsidRDefault="00CA4722" w:rsidP="00CA4722">
      <w:pPr>
        <w:tabs>
          <w:tab w:val="left" w:pos="3064"/>
        </w:tabs>
        <w:spacing w:after="0" w:line="240" w:lineRule="auto"/>
        <w:jc w:val="center"/>
        <w:rPr>
          <w:b/>
          <w:sz w:val="32"/>
          <w:szCs w:val="32"/>
        </w:rPr>
      </w:pPr>
      <w:r w:rsidRPr="007F30AF">
        <w:rPr>
          <w:b/>
          <w:sz w:val="32"/>
          <w:szCs w:val="32"/>
        </w:rPr>
        <w:t>СОБРАНИЯ  ПРЕДСТАВИТЕЛЕЙ  РАЙОНА</w:t>
      </w:r>
    </w:p>
    <w:p w:rsidR="00CA4722" w:rsidRPr="007631FA" w:rsidRDefault="00CA4722" w:rsidP="00CA4722">
      <w:pPr>
        <w:pBdr>
          <w:between w:val="thickThinSmallGap" w:sz="24" w:space="1" w:color="auto"/>
        </w:pBdr>
        <w:jc w:val="center"/>
        <w:rPr>
          <w:b/>
          <w:sz w:val="36"/>
          <w:szCs w:val="36"/>
        </w:rPr>
      </w:pPr>
      <w:r>
        <w:rPr>
          <w:b/>
        </w:rPr>
        <w:t xml:space="preserve">шестого </w:t>
      </w:r>
      <w:r w:rsidRPr="008C477F">
        <w:rPr>
          <w:b/>
        </w:rPr>
        <w:t xml:space="preserve">созыва                                                                             </w:t>
      </w:r>
    </w:p>
    <w:p w:rsidR="00CA4722" w:rsidRPr="00F40900" w:rsidRDefault="00CA4722" w:rsidP="00CA4722">
      <w:pPr>
        <w:pBdr>
          <w:between w:val="thickThinSmallGap" w:sz="24" w:space="1" w:color="auto"/>
        </w:pBdr>
        <w:jc w:val="both"/>
        <w:rPr>
          <w:spacing w:val="16"/>
          <w:sz w:val="16"/>
          <w:szCs w:val="16"/>
        </w:rPr>
      </w:pPr>
    </w:p>
    <w:p w:rsidR="00CA4722" w:rsidRDefault="00CA4722" w:rsidP="00CA4722">
      <w:pPr>
        <w:tabs>
          <w:tab w:val="left" w:pos="3064"/>
        </w:tabs>
      </w:pPr>
      <w:r>
        <w:t xml:space="preserve"> </w:t>
      </w:r>
      <w:r w:rsidRPr="002E0F81">
        <w:t>«</w:t>
      </w:r>
      <w:r>
        <w:t xml:space="preserve">  _____</w:t>
      </w:r>
      <w:r w:rsidRPr="002E0F81">
        <w:t xml:space="preserve"> » </w:t>
      </w:r>
      <w:r>
        <w:t xml:space="preserve">________  </w:t>
      </w:r>
      <w:r w:rsidRPr="002E0F81">
        <w:t>20</w:t>
      </w:r>
      <w:r>
        <w:t>22</w:t>
      </w:r>
      <w:r w:rsidRPr="002E0F81">
        <w:t xml:space="preserve"> г.</w:t>
      </w:r>
      <w:r>
        <w:t xml:space="preserve">                                               </w:t>
      </w:r>
      <w:r>
        <w:tab/>
        <w:t xml:space="preserve">              №  ____</w:t>
      </w:r>
    </w:p>
    <w:p w:rsidR="0069586E" w:rsidRDefault="0069586E" w:rsidP="0069586E">
      <w:pPr>
        <w:tabs>
          <w:tab w:val="left" w:pos="3064"/>
        </w:tabs>
      </w:pPr>
    </w:p>
    <w:p w:rsidR="0069586E" w:rsidRDefault="0069586E" w:rsidP="0069586E">
      <w:pPr>
        <w:tabs>
          <w:tab w:val="left" w:pos="3064"/>
        </w:tabs>
        <w:spacing w:after="0" w:line="240" w:lineRule="auto"/>
        <w:jc w:val="center"/>
        <w:rPr>
          <w:b/>
        </w:rPr>
      </w:pPr>
      <w:r>
        <w:rPr>
          <w:b/>
        </w:rPr>
        <w:t xml:space="preserve">О внесении изменений в Устав муниципального района </w:t>
      </w:r>
      <w:proofErr w:type="spellStart"/>
      <w:r>
        <w:rPr>
          <w:b/>
        </w:rPr>
        <w:t>Похвистневский</w:t>
      </w:r>
      <w:proofErr w:type="spellEnd"/>
      <w:r>
        <w:rPr>
          <w:b/>
        </w:rPr>
        <w:t xml:space="preserve"> Самарской области</w:t>
      </w:r>
    </w:p>
    <w:p w:rsidR="0069586E" w:rsidRDefault="0069586E" w:rsidP="0069586E">
      <w:pPr>
        <w:tabs>
          <w:tab w:val="left" w:pos="3064"/>
        </w:tabs>
        <w:spacing w:after="0" w:line="240" w:lineRule="auto"/>
        <w:jc w:val="center"/>
        <w:rPr>
          <w:b/>
        </w:rPr>
      </w:pPr>
    </w:p>
    <w:p w:rsidR="0069586E" w:rsidRDefault="0069586E" w:rsidP="0069586E">
      <w:pPr>
        <w:tabs>
          <w:tab w:val="left" w:pos="3064"/>
        </w:tabs>
        <w:spacing w:after="0" w:line="240" w:lineRule="auto"/>
        <w:ind w:firstLine="1100"/>
        <w:jc w:val="both"/>
      </w:pPr>
      <w:proofErr w:type="gramStart"/>
      <w:r>
        <w:t xml:space="preserve">Рассмотрев предложенные Главой района изменения в Устав муниципального района </w:t>
      </w:r>
      <w:proofErr w:type="spellStart"/>
      <w:r>
        <w:t>Похвистневский</w:t>
      </w:r>
      <w:proofErr w:type="spellEnd"/>
      <w:r>
        <w:t xml:space="preserve"> Самарской области и в соответствии с Федеральным законом от 06.10.2003 г.  № 131 – ФЗ «Об общих принципах организации местного самоуправления в Российской Федерации», Уставом муниципального района </w:t>
      </w:r>
      <w:proofErr w:type="spellStart"/>
      <w:r>
        <w:t>Похвистневский</w:t>
      </w:r>
      <w:proofErr w:type="spellEnd"/>
      <w:r>
        <w:t xml:space="preserve"> Самарской области, заключением по проведению публичных слушаний от «---- » 2022 г., Собрание представителей муниципального района </w:t>
      </w:r>
      <w:proofErr w:type="spellStart"/>
      <w:r>
        <w:t>Похвистневский</w:t>
      </w:r>
      <w:proofErr w:type="spellEnd"/>
      <w:proofErr w:type="gramEnd"/>
    </w:p>
    <w:p w:rsidR="0069586E" w:rsidRDefault="0069586E" w:rsidP="0069586E">
      <w:pPr>
        <w:tabs>
          <w:tab w:val="left" w:pos="3064"/>
        </w:tabs>
        <w:spacing w:after="0" w:line="240" w:lineRule="auto"/>
        <w:ind w:firstLine="1100"/>
        <w:jc w:val="both"/>
      </w:pPr>
    </w:p>
    <w:p w:rsidR="0069586E" w:rsidRDefault="0069586E" w:rsidP="0069586E">
      <w:pPr>
        <w:tabs>
          <w:tab w:val="left" w:pos="3064"/>
        </w:tabs>
        <w:spacing w:after="0" w:line="240" w:lineRule="auto"/>
        <w:ind w:firstLine="1100"/>
        <w:jc w:val="both"/>
        <w:rPr>
          <w:b/>
        </w:rPr>
      </w:pPr>
      <w:r>
        <w:rPr>
          <w:b/>
        </w:rPr>
        <w:t>РЕШИЛО:</w:t>
      </w:r>
    </w:p>
    <w:p w:rsidR="0069586E" w:rsidRDefault="0069586E" w:rsidP="0069586E">
      <w:pPr>
        <w:tabs>
          <w:tab w:val="left" w:pos="3064"/>
        </w:tabs>
        <w:spacing w:after="0" w:line="240" w:lineRule="auto"/>
        <w:ind w:firstLine="1100"/>
        <w:jc w:val="both"/>
        <w:rPr>
          <w:b/>
        </w:rPr>
      </w:pPr>
    </w:p>
    <w:p w:rsidR="00A04BB8" w:rsidRDefault="0069586E" w:rsidP="00A04BB8">
      <w:pPr>
        <w:pStyle w:val="a3"/>
        <w:numPr>
          <w:ilvl w:val="0"/>
          <w:numId w:val="1"/>
        </w:numPr>
        <w:tabs>
          <w:tab w:val="left" w:pos="426"/>
        </w:tabs>
        <w:spacing w:after="0"/>
        <w:ind w:left="0" w:firstLine="426"/>
        <w:jc w:val="both"/>
      </w:pPr>
      <w:r>
        <w:t xml:space="preserve">Внести в Устав муниципального района </w:t>
      </w:r>
      <w:proofErr w:type="spellStart"/>
      <w:r>
        <w:t>Похвистневский</w:t>
      </w:r>
      <w:proofErr w:type="spellEnd"/>
      <w:r>
        <w:t xml:space="preserve"> Самарской области следующие изменения:</w:t>
      </w:r>
    </w:p>
    <w:p w:rsidR="00A04BB8" w:rsidRDefault="00A04BB8" w:rsidP="00A04BB8">
      <w:pPr>
        <w:pStyle w:val="a3"/>
        <w:tabs>
          <w:tab w:val="left" w:pos="426"/>
        </w:tabs>
        <w:spacing w:after="0"/>
        <w:ind w:left="426"/>
        <w:jc w:val="both"/>
      </w:pPr>
    </w:p>
    <w:p w:rsidR="00A04BB8" w:rsidRDefault="00A04BB8" w:rsidP="009D7A82">
      <w:pPr>
        <w:tabs>
          <w:tab w:val="left" w:pos="426"/>
        </w:tabs>
        <w:spacing w:after="0"/>
        <w:jc w:val="both"/>
      </w:pPr>
      <w:r>
        <w:t xml:space="preserve">- </w:t>
      </w:r>
      <w:r w:rsidRPr="009D7A82">
        <w:rPr>
          <w:b/>
        </w:rPr>
        <w:t>В пункте 5  статьи 7</w:t>
      </w:r>
      <w:r w:rsidR="008104F9" w:rsidRPr="008104F9">
        <w:rPr>
          <w:b/>
        </w:rPr>
        <w:t xml:space="preserve"> </w:t>
      </w:r>
      <w:r w:rsidR="008104F9" w:rsidRPr="00092F1C">
        <w:rPr>
          <w:b/>
        </w:rPr>
        <w:t>Устава</w:t>
      </w:r>
      <w:r>
        <w:t xml:space="preserve"> </w:t>
      </w:r>
      <w:r w:rsidR="009D7A82">
        <w:t>слова «</w:t>
      </w:r>
      <w:r w:rsidRPr="00A04BB8">
        <w:t>за сохранностью автомобильных дорог местного значения" заменить словами "на автомобильном транспорте, городском наземном электрическом тр</w:t>
      </w:r>
      <w:r w:rsidR="009D7A82">
        <w:t>анспорте и в дорожном хозяйстве»</w:t>
      </w:r>
      <w:r w:rsidRPr="00A04BB8">
        <w:t>;</w:t>
      </w:r>
    </w:p>
    <w:p w:rsidR="00A04BB8" w:rsidRDefault="00A04BB8" w:rsidP="00A04BB8">
      <w:pPr>
        <w:tabs>
          <w:tab w:val="left" w:pos="3064"/>
        </w:tabs>
        <w:spacing w:after="0" w:line="240" w:lineRule="auto"/>
        <w:jc w:val="both"/>
      </w:pPr>
    </w:p>
    <w:p w:rsidR="00092F1C" w:rsidRPr="00092F1C" w:rsidRDefault="00092F1C" w:rsidP="0022440D">
      <w:pPr>
        <w:tabs>
          <w:tab w:val="left" w:pos="426"/>
        </w:tabs>
        <w:spacing w:after="0"/>
        <w:jc w:val="both"/>
      </w:pPr>
      <w:r>
        <w:t xml:space="preserve">- </w:t>
      </w:r>
      <w:r w:rsidR="008104F9">
        <w:rPr>
          <w:b/>
        </w:rPr>
        <w:t>Д</w:t>
      </w:r>
      <w:r w:rsidRPr="00092F1C">
        <w:rPr>
          <w:b/>
        </w:rPr>
        <w:t>ополнить пунктом 9.1</w:t>
      </w:r>
      <w:r>
        <w:rPr>
          <w:b/>
        </w:rPr>
        <w:t xml:space="preserve"> </w:t>
      </w:r>
      <w:r w:rsidR="008104F9">
        <w:rPr>
          <w:b/>
        </w:rPr>
        <w:t>с</w:t>
      </w:r>
      <w:r w:rsidR="008104F9" w:rsidRPr="00092F1C">
        <w:rPr>
          <w:b/>
        </w:rPr>
        <w:t xml:space="preserve">татью </w:t>
      </w:r>
      <w:r w:rsidR="008104F9">
        <w:rPr>
          <w:b/>
        </w:rPr>
        <w:t>7</w:t>
      </w:r>
      <w:r w:rsidR="008104F9" w:rsidRPr="00092F1C">
        <w:rPr>
          <w:b/>
        </w:rPr>
        <w:t xml:space="preserve"> Устава </w:t>
      </w:r>
      <w:r w:rsidRPr="00092F1C">
        <w:t>следующего содержания:</w:t>
      </w:r>
    </w:p>
    <w:p w:rsidR="00092F1C" w:rsidRDefault="00092F1C" w:rsidP="00092F1C">
      <w:pPr>
        <w:tabs>
          <w:tab w:val="left" w:pos="3064"/>
        </w:tabs>
        <w:spacing w:after="0"/>
        <w:jc w:val="both"/>
      </w:pPr>
      <w:r>
        <w:t xml:space="preserve"> </w:t>
      </w:r>
      <w:r w:rsidR="009D7A82">
        <w:t>«</w:t>
      </w:r>
      <w:r>
        <w:t xml:space="preserve">9.1) </w:t>
      </w:r>
      <w:r w:rsidRPr="00092F1C">
        <w:t>обеспечение первичных мер пожарной безопасности в границах муниципальных районов за границами городских</w:t>
      </w:r>
      <w:r w:rsidR="009D7A82">
        <w:t xml:space="preserve"> и сельских населенных пунктов</w:t>
      </w:r>
      <w:proofErr w:type="gramStart"/>
      <w:r w:rsidR="009D7A82">
        <w:t>;»</w:t>
      </w:r>
      <w:proofErr w:type="gramEnd"/>
      <w:r w:rsidR="009D7A82">
        <w:t>;</w:t>
      </w:r>
    </w:p>
    <w:p w:rsidR="008104F9" w:rsidRDefault="008104F9" w:rsidP="008104F9">
      <w:pPr>
        <w:tabs>
          <w:tab w:val="left" w:pos="567"/>
        </w:tabs>
        <w:spacing w:after="0"/>
        <w:jc w:val="both"/>
      </w:pPr>
      <w:r>
        <w:t xml:space="preserve">- </w:t>
      </w:r>
      <w:r w:rsidRPr="00A04BB8">
        <w:rPr>
          <w:b/>
        </w:rPr>
        <w:t>В пункте 27 статьи 7</w:t>
      </w:r>
      <w:r>
        <w:t xml:space="preserve"> </w:t>
      </w:r>
      <w:r w:rsidRPr="00092F1C">
        <w:rPr>
          <w:b/>
        </w:rPr>
        <w:t xml:space="preserve">Устава </w:t>
      </w:r>
      <w:r>
        <w:t>слова «</w:t>
      </w:r>
      <w:r w:rsidRPr="00A04BB8">
        <w:t>использо</w:t>
      </w:r>
      <w:r>
        <w:t>вания и охраны» заменить словами «охраны и использования»</w:t>
      </w:r>
      <w:r w:rsidRPr="00A04BB8">
        <w:t>;</w:t>
      </w:r>
    </w:p>
    <w:p w:rsidR="008104F9" w:rsidRDefault="008104F9" w:rsidP="008104F9">
      <w:pPr>
        <w:tabs>
          <w:tab w:val="left" w:pos="567"/>
        </w:tabs>
        <w:spacing w:after="0"/>
        <w:jc w:val="both"/>
      </w:pPr>
    </w:p>
    <w:p w:rsidR="009D7A82" w:rsidRDefault="009D7A82" w:rsidP="00092F1C">
      <w:pPr>
        <w:tabs>
          <w:tab w:val="left" w:pos="3064"/>
        </w:tabs>
        <w:spacing w:after="0"/>
        <w:jc w:val="both"/>
      </w:pPr>
    </w:p>
    <w:p w:rsidR="009D7A82" w:rsidRDefault="009D7A82" w:rsidP="009D7A82">
      <w:pPr>
        <w:tabs>
          <w:tab w:val="left" w:pos="284"/>
        </w:tabs>
        <w:spacing w:after="0"/>
        <w:jc w:val="both"/>
      </w:pPr>
      <w:r>
        <w:lastRenderedPageBreak/>
        <w:t xml:space="preserve">- </w:t>
      </w:r>
      <w:r>
        <w:rPr>
          <w:b/>
        </w:rPr>
        <w:t>П</w:t>
      </w:r>
      <w:r w:rsidRPr="009D7A82">
        <w:rPr>
          <w:b/>
        </w:rPr>
        <w:t>ункт 36 статьи 7 Устава</w:t>
      </w:r>
      <w:r>
        <w:t xml:space="preserve"> слова «</w:t>
      </w:r>
      <w:r w:rsidRPr="009D7A82">
        <w:t>, проведение открытого аукциона на право заключить договор о создании ис</w:t>
      </w:r>
      <w:r>
        <w:t>кусственного земельного участка»</w:t>
      </w:r>
      <w:r w:rsidRPr="009D7A82">
        <w:t xml:space="preserve"> исключить;</w:t>
      </w:r>
    </w:p>
    <w:p w:rsidR="00092F1C" w:rsidRDefault="00092F1C" w:rsidP="00092F1C">
      <w:pPr>
        <w:tabs>
          <w:tab w:val="left" w:pos="3064"/>
        </w:tabs>
        <w:spacing w:after="0"/>
        <w:jc w:val="both"/>
      </w:pPr>
    </w:p>
    <w:p w:rsidR="00092F1C" w:rsidRDefault="00092F1C" w:rsidP="0030358C">
      <w:pPr>
        <w:tabs>
          <w:tab w:val="left" w:pos="567"/>
        </w:tabs>
        <w:spacing w:after="0"/>
        <w:jc w:val="both"/>
      </w:pPr>
      <w:r>
        <w:t xml:space="preserve">- </w:t>
      </w:r>
      <w:r w:rsidR="0030358C" w:rsidRPr="009D7A82">
        <w:rPr>
          <w:b/>
        </w:rPr>
        <w:t>П</w:t>
      </w:r>
      <w:r w:rsidRPr="00092F1C">
        <w:rPr>
          <w:b/>
        </w:rPr>
        <w:t>ункт 1 статьи 8 Устава дополнить пунктом 15</w:t>
      </w:r>
      <w:r w:rsidRPr="00092F1C">
        <w:t xml:space="preserve"> следующего содержания:</w:t>
      </w:r>
    </w:p>
    <w:p w:rsidR="00092F1C" w:rsidRDefault="00092F1C" w:rsidP="00092F1C">
      <w:pPr>
        <w:tabs>
          <w:tab w:val="left" w:pos="3064"/>
        </w:tabs>
        <w:spacing w:after="0"/>
        <w:jc w:val="both"/>
      </w:pPr>
      <w:r>
        <w:t xml:space="preserve">«15) </w:t>
      </w:r>
      <w:r w:rsidRPr="00092F1C">
        <w:t>создание муниципальной пожарной охра</w:t>
      </w:r>
      <w:r>
        <w:t>ны</w:t>
      </w:r>
      <w:proofErr w:type="gramStart"/>
      <w:r>
        <w:t>.»</w:t>
      </w:r>
      <w:r w:rsidR="009D7A82">
        <w:t>;</w:t>
      </w:r>
      <w:proofErr w:type="gramEnd"/>
    </w:p>
    <w:p w:rsidR="008104F9" w:rsidRDefault="008104F9" w:rsidP="00092F1C">
      <w:pPr>
        <w:tabs>
          <w:tab w:val="left" w:pos="3064"/>
        </w:tabs>
        <w:spacing w:after="0"/>
        <w:jc w:val="both"/>
      </w:pPr>
    </w:p>
    <w:p w:rsidR="008104F9" w:rsidRDefault="008104F9" w:rsidP="008104F9">
      <w:pPr>
        <w:tabs>
          <w:tab w:val="left" w:pos="426"/>
        </w:tabs>
        <w:spacing w:after="0"/>
        <w:jc w:val="both"/>
      </w:pPr>
      <w:r>
        <w:t xml:space="preserve">- </w:t>
      </w:r>
      <w:r w:rsidRPr="0022440D">
        <w:rPr>
          <w:b/>
        </w:rPr>
        <w:t>Статью 11 Устава</w:t>
      </w:r>
      <w:r>
        <w:t xml:space="preserve"> </w:t>
      </w:r>
      <w:r w:rsidRPr="0022440D">
        <w:rPr>
          <w:b/>
        </w:rPr>
        <w:t xml:space="preserve">дополнить </w:t>
      </w:r>
      <w:r>
        <w:rPr>
          <w:b/>
        </w:rPr>
        <w:t>пунктом</w:t>
      </w:r>
      <w:r w:rsidRPr="0022440D">
        <w:rPr>
          <w:b/>
        </w:rPr>
        <w:t xml:space="preserve"> 3</w:t>
      </w:r>
      <w:r>
        <w:t xml:space="preserve"> следующего содержания:</w:t>
      </w:r>
    </w:p>
    <w:p w:rsidR="008104F9" w:rsidRDefault="008104F9" w:rsidP="008104F9">
      <w:pPr>
        <w:tabs>
          <w:tab w:val="left" w:pos="426"/>
        </w:tabs>
        <w:spacing w:after="0"/>
        <w:jc w:val="both"/>
      </w:pPr>
      <w:r>
        <w:t xml:space="preserve"> «3. </w:t>
      </w:r>
      <w:r w:rsidRPr="0022440D">
        <w:t xml:space="preserve">Организация и осуществление видов муниципального контроля регулируются Федеральным законом от 31 июля 2020 года N 248-ФЗ "О государственном контроле (надзоре) и муниципальном контроле в Российской </w:t>
      </w:r>
      <w:r>
        <w:t>Федерации</w:t>
      </w:r>
      <w:proofErr w:type="gramStart"/>
      <w:r w:rsidRPr="0022440D">
        <w:t>.</w:t>
      </w:r>
      <w:r>
        <w:t>»;</w:t>
      </w:r>
      <w:proofErr w:type="gramEnd"/>
    </w:p>
    <w:p w:rsidR="00092F1C" w:rsidRDefault="00092F1C" w:rsidP="00092F1C">
      <w:pPr>
        <w:tabs>
          <w:tab w:val="left" w:pos="3064"/>
        </w:tabs>
        <w:spacing w:after="0"/>
        <w:jc w:val="both"/>
      </w:pPr>
    </w:p>
    <w:p w:rsidR="00C240C7" w:rsidRDefault="00C240C7" w:rsidP="00C240C7">
      <w:pPr>
        <w:tabs>
          <w:tab w:val="left" w:pos="426"/>
        </w:tabs>
        <w:spacing w:after="0"/>
        <w:jc w:val="both"/>
      </w:pPr>
      <w:r>
        <w:t xml:space="preserve">- </w:t>
      </w:r>
      <w:r w:rsidRPr="00C240C7">
        <w:rPr>
          <w:b/>
        </w:rPr>
        <w:t>Пункт 2 статьи 22 Устава</w:t>
      </w:r>
      <w:r>
        <w:t xml:space="preserve"> изложить в следующей редакции:</w:t>
      </w:r>
    </w:p>
    <w:p w:rsidR="00C240C7" w:rsidRDefault="00C240C7" w:rsidP="00C240C7">
      <w:pPr>
        <w:tabs>
          <w:tab w:val="left" w:pos="426"/>
        </w:tabs>
        <w:spacing w:after="0"/>
        <w:jc w:val="both"/>
      </w:pPr>
      <w:r>
        <w:t xml:space="preserve">«2. </w:t>
      </w:r>
      <w:proofErr w:type="gramStart"/>
      <w:r>
        <w:t>Порядок организации и проведения публичных слушаний определяется уставом муниципального образования и (или) нормативными правовыми актами представительного органа муниципального образования и должен предусматривать заблаговременное оповещение жителей муниципального образования о времени и месте проведения публичных слушаний, заблаговременное ознакомление с проектом муниципального правового акта, в том числе посредством его размещения на официальном сайте органа местного самоуправления в информационно-телекоммуникационной сети "Интернет" или в случае</w:t>
      </w:r>
      <w:proofErr w:type="gramEnd"/>
      <w:r>
        <w:t xml:space="preserve">, </w:t>
      </w:r>
      <w:proofErr w:type="gramStart"/>
      <w:r>
        <w:t>если орган местного самоуправления не имеет возможности размещать информацию о своей деятельности в информационно-телекоммуникационной сети "Интернет", на официальном сайте субъекта Российской Федерации или муниципального образования с учетом положений Федерального закона от 9 февраля 2009 года N 8-ФЗ "Об обеспечении доступа к информации о деятельности государственных органов и органов местного самоуправления" (далее в настоящей статье - официальный сайт), возможность представления жителями муниципального</w:t>
      </w:r>
      <w:proofErr w:type="gramEnd"/>
      <w:r>
        <w:t xml:space="preserve"> образования своих замечаний и предложений по вынесенному на обсуждение проекту муниципального правового акта, в том числе посредством официального сайта, другие меры, обеспечивающие участие </w:t>
      </w:r>
      <w:proofErr w:type="gramStart"/>
      <w:r>
        <w:t>в</w:t>
      </w:r>
      <w:proofErr w:type="gramEnd"/>
      <w:r>
        <w:t xml:space="preserve"> публичных </w:t>
      </w:r>
      <w:proofErr w:type="gramStart"/>
      <w:r>
        <w:t>слушаниях жителей муниципального образования, опубликование (обнародование) результатов публичных слушаний, включая мотивированное обоснование принятых решений, в том числе посредством их размещения на официальном сайте.</w:t>
      </w:r>
      <w:proofErr w:type="gramEnd"/>
    </w:p>
    <w:p w:rsidR="00C240C7" w:rsidRDefault="00C240C7" w:rsidP="00C240C7">
      <w:pPr>
        <w:tabs>
          <w:tab w:val="left" w:pos="426"/>
        </w:tabs>
        <w:spacing w:after="0"/>
        <w:jc w:val="both"/>
      </w:pPr>
      <w:r>
        <w:tab/>
      </w:r>
      <w:proofErr w:type="gramStart"/>
      <w:r>
        <w:t xml:space="preserve">Уставом муниципального образования и (или) нормативными правовыми актами представительного органа муниципального образования может быть </w:t>
      </w:r>
      <w:r>
        <w:lastRenderedPageBreak/>
        <w:t>установлено, что для размещения материалов и информации, указанных в абзаце первом настоящей части, обеспечения возможности представления жителями муниципального образования своих замечаний и предложений по проекту муниципального правового акта, а также для участия жителей муниципального образования в публичных слушаниях с соблюдением требований об обязательном использовании для таких</w:t>
      </w:r>
      <w:proofErr w:type="gramEnd"/>
      <w:r>
        <w:t xml:space="preserve"> целей официального сайта может использоваться федеральная государственная информационная система "Единый портал государственных и муниципальных услуг (функций)", порядок использования которой для целей настоящей статьи устанавливается Правительством Российской Федерации</w:t>
      </w:r>
      <w:proofErr w:type="gramStart"/>
      <w:r>
        <w:t>.</w:t>
      </w:r>
      <w:r w:rsidR="009D7A82">
        <w:t>»;</w:t>
      </w:r>
      <w:proofErr w:type="gramEnd"/>
    </w:p>
    <w:p w:rsidR="00C240C7" w:rsidRDefault="00C240C7" w:rsidP="00C240C7">
      <w:pPr>
        <w:tabs>
          <w:tab w:val="left" w:pos="426"/>
        </w:tabs>
        <w:spacing w:after="0"/>
        <w:jc w:val="both"/>
      </w:pPr>
    </w:p>
    <w:p w:rsidR="00C240C7" w:rsidRDefault="00C240C7" w:rsidP="00C240C7">
      <w:pPr>
        <w:tabs>
          <w:tab w:val="left" w:pos="426"/>
        </w:tabs>
        <w:spacing w:after="0"/>
        <w:jc w:val="both"/>
      </w:pPr>
      <w:r>
        <w:t xml:space="preserve">- </w:t>
      </w:r>
      <w:r w:rsidRPr="00C240C7">
        <w:rPr>
          <w:b/>
        </w:rPr>
        <w:t>Статью 22 Устава дополнить пунктом 3</w:t>
      </w:r>
      <w:r>
        <w:t xml:space="preserve"> следующего содержания:</w:t>
      </w:r>
    </w:p>
    <w:p w:rsidR="00C240C7" w:rsidRDefault="00C240C7" w:rsidP="00C240C7">
      <w:pPr>
        <w:tabs>
          <w:tab w:val="left" w:pos="426"/>
        </w:tabs>
        <w:spacing w:after="0"/>
        <w:jc w:val="both"/>
      </w:pPr>
      <w:r>
        <w:t xml:space="preserve">«3. </w:t>
      </w:r>
      <w:proofErr w:type="gramStart"/>
      <w:r w:rsidRPr="00C240C7">
        <w:t>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w:t>
      </w:r>
      <w:proofErr w:type="gramEnd"/>
      <w:r w:rsidRPr="00C240C7">
        <w:t xml:space="preserve"> строительства, вопросам изменения одного вида разрешенного использования земельных участков и объектов капитального строительства на другой вид такого использования при отсутствии утвержденных правил землепользования и застройки проводятся публичные слушания или общественные обсуждения в соответствии с законодательством о градостроительной деятельности</w:t>
      </w:r>
      <w:proofErr w:type="gramStart"/>
      <w:r w:rsidRPr="00C240C7">
        <w:t>.</w:t>
      </w:r>
      <w:r>
        <w:t>»</w:t>
      </w:r>
      <w:r w:rsidR="009D7A82">
        <w:t>;</w:t>
      </w:r>
      <w:proofErr w:type="gramEnd"/>
    </w:p>
    <w:p w:rsidR="00C240C7" w:rsidRPr="00092F1C" w:rsidRDefault="00C240C7" w:rsidP="00C240C7">
      <w:pPr>
        <w:tabs>
          <w:tab w:val="left" w:pos="426"/>
        </w:tabs>
        <w:spacing w:after="0"/>
        <w:jc w:val="both"/>
      </w:pPr>
    </w:p>
    <w:p w:rsidR="00F80CD6" w:rsidRDefault="00DC627B" w:rsidP="009D7A82">
      <w:r>
        <w:rPr>
          <w:b/>
        </w:rPr>
        <w:t xml:space="preserve">- </w:t>
      </w:r>
      <w:r w:rsidR="0069586E" w:rsidRPr="0069586E">
        <w:rPr>
          <w:b/>
        </w:rPr>
        <w:t>Статью 27</w:t>
      </w:r>
      <w:r w:rsidR="0069586E">
        <w:t xml:space="preserve"> </w:t>
      </w:r>
      <w:r w:rsidR="0069586E" w:rsidRPr="00C240C7">
        <w:rPr>
          <w:b/>
        </w:rPr>
        <w:t>Устава</w:t>
      </w:r>
      <w:r w:rsidR="0069586E">
        <w:t xml:space="preserve"> изложить в </w:t>
      </w:r>
      <w:r w:rsidR="00C240C7">
        <w:t xml:space="preserve">следующей </w:t>
      </w:r>
      <w:r w:rsidR="0069586E">
        <w:t>редакции:</w:t>
      </w:r>
    </w:p>
    <w:p w:rsidR="0069586E" w:rsidRDefault="0069586E" w:rsidP="0069586E">
      <w:pPr>
        <w:jc w:val="both"/>
      </w:pPr>
      <w:r>
        <w:t>«Статья 27. Опрос граждан</w:t>
      </w:r>
    </w:p>
    <w:p w:rsidR="0069586E" w:rsidRDefault="0069586E" w:rsidP="0069586E">
      <w:pPr>
        <w:jc w:val="both"/>
      </w:pPr>
      <w:r>
        <w:t>1. Опрос граждан проводится на всей территории муниципального района или на части его территории для выявления мнения населения и его учета при принятии решений органами местного самоуправления и должностными лицами местного самоуправления, а также органами государственной власти.</w:t>
      </w:r>
    </w:p>
    <w:p w:rsidR="0069586E" w:rsidRDefault="0069586E" w:rsidP="0069586E">
      <w:pPr>
        <w:jc w:val="both"/>
      </w:pPr>
      <w:r>
        <w:t>Результаты опроса носят рекомендательный характер.</w:t>
      </w:r>
    </w:p>
    <w:p w:rsidR="0069586E" w:rsidRDefault="0069586E" w:rsidP="0069586E">
      <w:pPr>
        <w:jc w:val="both"/>
      </w:pPr>
      <w:r>
        <w:t xml:space="preserve">2. В опросе граждан имеют право участвовать жители муниципального района, обладающие избирательным правом. В опросе граждан по вопросу выявления мнения граждан о поддержке инициативного проекта вправе </w:t>
      </w:r>
      <w:r>
        <w:lastRenderedPageBreak/>
        <w:t>участвовать жители муниципального района или его части, в которых предлагается реализовать инициативный проект, достигшие шестнадцатилетнего возраста.</w:t>
      </w:r>
    </w:p>
    <w:p w:rsidR="0069586E" w:rsidRDefault="0069586E" w:rsidP="0069586E">
      <w:pPr>
        <w:jc w:val="both"/>
      </w:pPr>
      <w:r>
        <w:t>3. Опрос граждан проводится по инициативе:</w:t>
      </w:r>
    </w:p>
    <w:p w:rsidR="0069586E" w:rsidRDefault="0069586E" w:rsidP="0069586E">
      <w:pPr>
        <w:jc w:val="both"/>
      </w:pPr>
      <w:r>
        <w:t>1) Собрания представителей муниципального района или главы муниципального района - по вопросам местного значения;</w:t>
      </w:r>
    </w:p>
    <w:p w:rsidR="0069586E" w:rsidRDefault="0069586E" w:rsidP="0069586E">
      <w:pPr>
        <w:jc w:val="both"/>
      </w:pPr>
      <w:r>
        <w:t>2) органов государственной власти субъектов Российской Федерации - для учета мнения граждан при принятии решений об изменении целевого назначения земель муниципального района для объектов регионального и межрегионального значения;</w:t>
      </w:r>
    </w:p>
    <w:p w:rsidR="0069586E" w:rsidRDefault="0069586E" w:rsidP="0069586E">
      <w:pPr>
        <w:jc w:val="both"/>
      </w:pPr>
      <w:r>
        <w:t>3) жителей муниципального района или его части, в которых предлагается реализовать инициативный проект, достигших шестнадцатилетнего возраста, - для выявления мнения граждан о поддержке данного инициативного проекта.</w:t>
      </w:r>
    </w:p>
    <w:p w:rsidR="0069586E" w:rsidRDefault="0069586E" w:rsidP="0069586E">
      <w:pPr>
        <w:jc w:val="both"/>
      </w:pPr>
      <w:r>
        <w:t>4. Порядок назначения и проведения опроса граждан определяется уставом муниципального района и (или) решением Собрания представителей муниципального района в соответствии с законом субъекта Российской Федерации.</w:t>
      </w:r>
    </w:p>
    <w:p w:rsidR="0069586E" w:rsidRDefault="0069586E" w:rsidP="0069586E">
      <w:pPr>
        <w:jc w:val="both"/>
      </w:pPr>
      <w:r>
        <w:t>5. Решение о назначении опроса граждан принимается Собранием представителей муниципального района. Для проведения опроса граждан может использоваться официальный сайт муниципального района в информационно-телекоммуникационной сети "Интернет". В решении Собрания представителей муниципального района о назначении опроса граждан устанавливаются:</w:t>
      </w:r>
    </w:p>
    <w:p w:rsidR="0069586E" w:rsidRDefault="0069586E" w:rsidP="0069586E">
      <w:pPr>
        <w:jc w:val="both"/>
      </w:pPr>
      <w:r>
        <w:t>1) дата и сроки проведения опроса;</w:t>
      </w:r>
    </w:p>
    <w:p w:rsidR="0069586E" w:rsidRDefault="0069586E" w:rsidP="0069586E">
      <w:pPr>
        <w:jc w:val="both"/>
      </w:pPr>
      <w:proofErr w:type="gramStart"/>
      <w:r>
        <w:t>2) формулировка вопроса (вопросов), предлагаемого (предлагаемых) при проведении опроса;</w:t>
      </w:r>
      <w:proofErr w:type="gramEnd"/>
    </w:p>
    <w:p w:rsidR="0069586E" w:rsidRDefault="0069586E" w:rsidP="0069586E">
      <w:pPr>
        <w:jc w:val="both"/>
      </w:pPr>
      <w:r>
        <w:t>3) методика проведения опроса;</w:t>
      </w:r>
    </w:p>
    <w:p w:rsidR="0069586E" w:rsidRDefault="0069586E" w:rsidP="0069586E">
      <w:pPr>
        <w:jc w:val="both"/>
      </w:pPr>
      <w:r>
        <w:t>4) форма опросного листа;</w:t>
      </w:r>
    </w:p>
    <w:p w:rsidR="0069586E" w:rsidRDefault="0069586E" w:rsidP="0069586E">
      <w:pPr>
        <w:jc w:val="both"/>
      </w:pPr>
      <w:r>
        <w:t>5) минимальная численность жителей муниципального района, участвующих в опросе;</w:t>
      </w:r>
    </w:p>
    <w:p w:rsidR="0069586E" w:rsidRDefault="0069586E" w:rsidP="0069586E">
      <w:pPr>
        <w:jc w:val="both"/>
      </w:pPr>
      <w:r>
        <w:lastRenderedPageBreak/>
        <w:t>6) порядок идентификации участников опроса в случае проведения опроса граждан с использованием сайта муниципального района в информационно-телекоммуникационной сети "Интернет".</w:t>
      </w:r>
    </w:p>
    <w:p w:rsidR="0069586E" w:rsidRDefault="0069586E" w:rsidP="0069586E">
      <w:pPr>
        <w:jc w:val="both"/>
      </w:pPr>
      <w:r>
        <w:t>6. Жители муниципального района должны быть проинформированы о проведении опроса граждан не менее чем за 10 дней до его проведения.</w:t>
      </w:r>
    </w:p>
    <w:p w:rsidR="0069586E" w:rsidRDefault="0069586E" w:rsidP="0069586E">
      <w:pPr>
        <w:jc w:val="both"/>
      </w:pPr>
      <w:r>
        <w:t>7. Финансирование мероприятий, связанных с подготовкой и проведением опроса граждан, осуществляется:</w:t>
      </w:r>
    </w:p>
    <w:p w:rsidR="0069586E" w:rsidRDefault="0069586E" w:rsidP="0069586E">
      <w:pPr>
        <w:jc w:val="both"/>
      </w:pPr>
      <w:r>
        <w:t>1) за счет средств местного бюджета - при проведении опроса по инициативе органов местного самоуправления района или жителей муниципального района;</w:t>
      </w:r>
    </w:p>
    <w:p w:rsidR="0069586E" w:rsidRDefault="0069586E" w:rsidP="0069586E">
      <w:pPr>
        <w:jc w:val="both"/>
      </w:pPr>
      <w:r>
        <w:t>2) за счет средств бюджета субъекта Российской Федерации - при проведении опроса по инициативе органов государственной власти субъекта Российской Федерации</w:t>
      </w:r>
      <w:proofErr w:type="gramStart"/>
      <w:r>
        <w:t>.</w:t>
      </w:r>
      <w:r w:rsidR="009D7A82">
        <w:t>»;</w:t>
      </w:r>
      <w:proofErr w:type="gramEnd"/>
    </w:p>
    <w:p w:rsidR="00B03B91" w:rsidRDefault="00B03B91" w:rsidP="0069586E">
      <w:pPr>
        <w:jc w:val="both"/>
      </w:pPr>
      <w:r>
        <w:t xml:space="preserve">- </w:t>
      </w:r>
      <w:r w:rsidRPr="00B03B91">
        <w:rPr>
          <w:b/>
        </w:rPr>
        <w:t>Пункт 7 статьи 35 Устава</w:t>
      </w:r>
      <w:r w:rsidRPr="00B03B91">
        <w:t xml:space="preserve"> изложить в следующей редакции:</w:t>
      </w:r>
    </w:p>
    <w:p w:rsidR="00581202" w:rsidRDefault="00581202" w:rsidP="00F168F2">
      <w:pPr>
        <w:autoSpaceDE w:val="0"/>
        <w:autoSpaceDN w:val="0"/>
        <w:adjustRightInd w:val="0"/>
        <w:spacing w:after="0" w:line="240" w:lineRule="auto"/>
        <w:jc w:val="both"/>
      </w:pPr>
      <w:proofErr w:type="gramStart"/>
      <w:r>
        <w:t xml:space="preserve">«7) </w:t>
      </w:r>
      <w:r w:rsidR="00F168F2">
        <w:rPr>
          <w:rFonts w:cs="Times New Roman"/>
          <w:szCs w:val="28"/>
        </w:rPr>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00F168F2">
        <w:rPr>
          <w:rFonts w:cs="Times New Roman"/>
          <w:szCs w:val="28"/>
        </w:rPr>
        <w:t xml:space="preserve"> договора Российской Федерации быть избранным в органы местного самоуправления, если иное не предусмотрено международным договором Российской Федерации</w:t>
      </w:r>
      <w:r>
        <w:t>»</w:t>
      </w:r>
      <w:r w:rsidR="009D7A82">
        <w:t>;</w:t>
      </w:r>
      <w:r w:rsidR="00D67C6E">
        <w:t xml:space="preserve"> </w:t>
      </w:r>
    </w:p>
    <w:p w:rsidR="00F168F2" w:rsidRDefault="00F168F2" w:rsidP="00F168F2">
      <w:pPr>
        <w:autoSpaceDE w:val="0"/>
        <w:autoSpaceDN w:val="0"/>
        <w:adjustRightInd w:val="0"/>
        <w:spacing w:after="0" w:line="240" w:lineRule="auto"/>
        <w:jc w:val="both"/>
      </w:pPr>
    </w:p>
    <w:p w:rsidR="00092F1C" w:rsidRDefault="0030358C" w:rsidP="009D7A82">
      <w:pPr>
        <w:jc w:val="both"/>
      </w:pPr>
      <w:r>
        <w:t xml:space="preserve">- </w:t>
      </w:r>
      <w:r>
        <w:rPr>
          <w:b/>
        </w:rPr>
        <w:t>Пункт 9</w:t>
      </w:r>
      <w:r w:rsidRPr="0030358C">
        <w:rPr>
          <w:b/>
        </w:rPr>
        <w:t xml:space="preserve"> статьи 39 Устава</w:t>
      </w:r>
      <w:r>
        <w:t xml:space="preserve"> изложить в следующей редакции:</w:t>
      </w:r>
    </w:p>
    <w:p w:rsidR="0030358C" w:rsidRDefault="0030358C" w:rsidP="0069586E">
      <w:pPr>
        <w:jc w:val="both"/>
      </w:pPr>
      <w:proofErr w:type="gramStart"/>
      <w:r>
        <w:t xml:space="preserve">«9) </w:t>
      </w:r>
      <w:r w:rsidRPr="0030358C">
        <w:t>прекращения гражданства Российской Федерации либо гражданства иностранного государства - участника международного договора Российской Федерации, в соответствии с которым иностранный гражданин имеет право быть избранным в органы местного самоуправления, наличия гражданства (подданства) иностранного государства либо вида на жительство или иного документа, подтверждающего право на постоянное проживание на территории иностранного государства гражданина Российской Федерации либо иностранного гражданина, имеющего право на основании международного</w:t>
      </w:r>
      <w:proofErr w:type="gramEnd"/>
      <w:r w:rsidRPr="0030358C">
        <w:t xml:space="preserve"> договора Российской Федерации быть избранным в органы </w:t>
      </w:r>
      <w:r w:rsidRPr="0030358C">
        <w:lastRenderedPageBreak/>
        <w:t>местного самоуправления, если иное не предусмотрено международным договором Российской Федерации</w:t>
      </w:r>
      <w:proofErr w:type="gramStart"/>
      <w:r>
        <w:t>;»</w:t>
      </w:r>
      <w:proofErr w:type="gramEnd"/>
      <w:r w:rsidR="009D7A82">
        <w:t>;</w:t>
      </w:r>
    </w:p>
    <w:p w:rsidR="0072123D" w:rsidRDefault="0072123D" w:rsidP="009D7A82">
      <w:pPr>
        <w:jc w:val="both"/>
      </w:pPr>
      <w:proofErr w:type="gramStart"/>
      <w:r>
        <w:t xml:space="preserve">- </w:t>
      </w:r>
      <w:r w:rsidRPr="0072123D">
        <w:rPr>
          <w:b/>
        </w:rPr>
        <w:t>В абзаце втором пункта 5 статьи 57 Устава предложение дополнить словами</w:t>
      </w:r>
      <w:r>
        <w:t xml:space="preserve"> «</w:t>
      </w:r>
      <w:r w:rsidRPr="0072123D">
        <w:t>уведомления о включении сведений об уставе муниципального образования, муниципальном правовом акте о внесении изменений в устав муниципального образования в государственный реестр уставов муниципальных образований субъекта Российской Федерации, предусмотренного частью 6 статьи 4 Федерального закона от 21 июля 2005 года N 97-ФЗ "О государственной регистрации ус</w:t>
      </w:r>
      <w:r w:rsidR="00092F1C">
        <w:t>тавов муниципальных образований</w:t>
      </w:r>
      <w:r w:rsidRPr="0072123D">
        <w:t>.</w:t>
      </w:r>
      <w:r w:rsidR="00092F1C">
        <w:t>»</w:t>
      </w:r>
      <w:r w:rsidR="00FA1E03">
        <w:t>;</w:t>
      </w:r>
      <w:proofErr w:type="gramEnd"/>
    </w:p>
    <w:p w:rsidR="00FA1E03" w:rsidRDefault="00FA1E03" w:rsidP="002E5A53">
      <w:pPr>
        <w:jc w:val="both"/>
      </w:pPr>
      <w:r>
        <w:t xml:space="preserve">- </w:t>
      </w:r>
      <w:r w:rsidRPr="00FA1E03">
        <w:rPr>
          <w:b/>
        </w:rPr>
        <w:t xml:space="preserve">В </w:t>
      </w:r>
      <w:r w:rsidR="007D285B">
        <w:rPr>
          <w:b/>
        </w:rPr>
        <w:t>пункт</w:t>
      </w:r>
      <w:r w:rsidRPr="00FA1E03">
        <w:rPr>
          <w:b/>
        </w:rPr>
        <w:t xml:space="preserve"> 3 статьи 59</w:t>
      </w:r>
      <w:r>
        <w:t xml:space="preserve"> </w:t>
      </w:r>
      <w:r w:rsidR="00D67C6E" w:rsidRPr="00D67C6E">
        <w:rPr>
          <w:b/>
        </w:rPr>
        <w:t>Устава</w:t>
      </w:r>
      <w:r w:rsidR="00D67C6E">
        <w:t xml:space="preserve"> </w:t>
      </w:r>
      <w:r>
        <w:t>слова «</w:t>
      </w:r>
      <w:r w:rsidRPr="00FA1E03">
        <w:t>обязанности для субъектов предпринимательской и инвестиционной деятельности" заменить словами "обязательные требования для субъектов предпринимательской и иной экономической деятельности, обязанности для субъек</w:t>
      </w:r>
      <w:r w:rsidR="00D67C6E">
        <w:t>тов инвестиционной деятельности</w:t>
      </w:r>
      <w:r>
        <w:t>»;</w:t>
      </w:r>
    </w:p>
    <w:p w:rsidR="00D67C6E" w:rsidRDefault="00D67C6E" w:rsidP="002E5A53">
      <w:pPr>
        <w:jc w:val="both"/>
      </w:pPr>
      <w:r>
        <w:t xml:space="preserve">- </w:t>
      </w:r>
      <w:r w:rsidR="007D285B" w:rsidRPr="002E5A53">
        <w:rPr>
          <w:b/>
        </w:rPr>
        <w:t>П</w:t>
      </w:r>
      <w:r w:rsidR="007D285B">
        <w:rPr>
          <w:b/>
        </w:rPr>
        <w:t>ункт</w:t>
      </w:r>
      <w:r w:rsidRPr="00D67C6E">
        <w:rPr>
          <w:b/>
        </w:rPr>
        <w:t xml:space="preserve"> 4 статьи 59 Устава</w:t>
      </w:r>
      <w:r>
        <w:rPr>
          <w:b/>
        </w:rPr>
        <w:t xml:space="preserve"> </w:t>
      </w:r>
      <w:r w:rsidR="007D285B" w:rsidRPr="007D285B">
        <w:t>изложить в следующей редакции:</w:t>
      </w:r>
    </w:p>
    <w:p w:rsidR="007D285B" w:rsidRPr="007D285B" w:rsidRDefault="007D285B" w:rsidP="002E5A53">
      <w:pPr>
        <w:jc w:val="both"/>
      </w:pPr>
      <w:r>
        <w:t xml:space="preserve">«4. </w:t>
      </w:r>
      <w:r w:rsidRPr="007D285B">
        <w:t>Оценка регулирующего воздействия проектов муниципальных нормативных правовых актов проводится в целях выявления положений, вводящих избыточные обязанности, запреты и ограничения для субъектов предпринимательской и иной экономической деятельности или способствующих их введению, а также положений, способствующих возникновению необоснованных расходов субъектов предпринимательской и иной экономической д</w:t>
      </w:r>
      <w:r>
        <w:t>еятельности и местных бюджетов</w:t>
      </w:r>
      <w:proofErr w:type="gramStart"/>
      <w:r>
        <w:t>.»</w:t>
      </w:r>
      <w:r w:rsidRPr="007D285B">
        <w:t>;</w:t>
      </w:r>
      <w:proofErr w:type="gramEnd"/>
    </w:p>
    <w:p w:rsidR="00CA3072" w:rsidRDefault="00CA3072" w:rsidP="002E5A53">
      <w:pPr>
        <w:jc w:val="both"/>
      </w:pPr>
      <w:r>
        <w:t xml:space="preserve">- </w:t>
      </w:r>
      <w:r w:rsidRPr="00CA3072">
        <w:rPr>
          <w:b/>
        </w:rPr>
        <w:t>Статью 59 дополнить пунктом 5</w:t>
      </w:r>
      <w:r>
        <w:t xml:space="preserve"> следующего содержания:</w:t>
      </w:r>
    </w:p>
    <w:p w:rsidR="00CA3072" w:rsidRDefault="00CA3072" w:rsidP="002E5A53">
      <w:pPr>
        <w:jc w:val="both"/>
      </w:pPr>
      <w:r>
        <w:t xml:space="preserve">«5. </w:t>
      </w:r>
      <w:r w:rsidRPr="00CA3072">
        <w:t xml:space="preserve">Порядок установления и оценки </w:t>
      </w:r>
      <w:proofErr w:type="gramStart"/>
      <w:r w:rsidRPr="00CA3072">
        <w:t>применения</w:t>
      </w:r>
      <w:proofErr w:type="gramEnd"/>
      <w:r w:rsidRPr="00CA3072">
        <w:t xml:space="preserve"> содержащихся в муниципальных нормативных правовых актах обязательных требований, которые связаны с осуществлением предпринимательской и иной экономической деятельности и оценка соблюдения которых осуществляется в рамках муниципального контроля, привлечения к административной ответственности, предоставления лицензий и иных разрешений, аккредитации, иных форм оценки и экспертизы (далее - обязательные требования), определяется муниципальными нормативными правовыми актами с учетом принципов установления и оценки применения обязательных требований, определенных Федеральным законом от 31 июля 2020 года N 247-ФЗ "Об обязательных тре</w:t>
      </w:r>
      <w:r>
        <w:t>бованиях в Российской Федерации</w:t>
      </w:r>
      <w:proofErr w:type="gramStart"/>
      <w:r w:rsidRPr="00CA3072">
        <w:t>.</w:t>
      </w:r>
      <w:r>
        <w:t>»</w:t>
      </w:r>
      <w:r w:rsidR="002E5A53">
        <w:t>;</w:t>
      </w:r>
      <w:proofErr w:type="gramEnd"/>
    </w:p>
    <w:p w:rsidR="004C0A2A" w:rsidRDefault="004C0A2A" w:rsidP="002E5A53">
      <w:pPr>
        <w:jc w:val="both"/>
      </w:pPr>
      <w:r>
        <w:lastRenderedPageBreak/>
        <w:t xml:space="preserve">- </w:t>
      </w:r>
      <w:r w:rsidRPr="004C0A2A">
        <w:rPr>
          <w:b/>
        </w:rPr>
        <w:t>Статью 73 Устава дополнить пунктом 5</w:t>
      </w:r>
      <w:r>
        <w:t xml:space="preserve"> следующего содержания:</w:t>
      </w:r>
    </w:p>
    <w:p w:rsidR="004C0A2A" w:rsidRDefault="004C0A2A" w:rsidP="002E5A53">
      <w:pPr>
        <w:jc w:val="both"/>
      </w:pPr>
      <w:r>
        <w:t>«5. Руководитель финансового органа муниципального района назначается на должность из числа лиц, отвечающих квалификационным требованиям, установленным уполномоченным Правительством Российской Федерации федеральным органом исполнительной власти.</w:t>
      </w:r>
    </w:p>
    <w:p w:rsidR="004C0A2A" w:rsidRDefault="004C0A2A" w:rsidP="004C0A2A">
      <w:pPr>
        <w:ind w:firstLine="567"/>
        <w:jc w:val="both"/>
      </w:pPr>
      <w:r>
        <w:t>Проведение проверки соответствия кандидатов на замещение должности руководителя финансового органа муниципального района, квалификационным требованиям осуществляется с участием финансового органа субъекта Российской Федерации. Порядок участия финансового органа субъекта Российской Федерации в проведении указанной проверки устанавливается законом субъекта Российской Федерации</w:t>
      </w:r>
      <w:proofErr w:type="gramStart"/>
      <w:r>
        <w:t>.</w:t>
      </w:r>
      <w:r w:rsidR="00E87E39">
        <w:t>».</w:t>
      </w:r>
      <w:bookmarkStart w:id="0" w:name="_GoBack"/>
      <w:bookmarkEnd w:id="0"/>
      <w:proofErr w:type="gramEnd"/>
    </w:p>
    <w:sectPr w:rsidR="004C0A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6F3FD6"/>
    <w:multiLevelType w:val="hybridMultilevel"/>
    <w:tmpl w:val="5F664E50"/>
    <w:lvl w:ilvl="0" w:tplc="049C3804">
      <w:start w:val="1"/>
      <w:numFmt w:val="decimal"/>
      <w:lvlText w:val="%1."/>
      <w:lvlJc w:val="left"/>
      <w:pPr>
        <w:ind w:left="1565" w:hanging="465"/>
      </w:pPr>
      <w:rPr>
        <w:rFonts w:hint="default"/>
      </w:rPr>
    </w:lvl>
    <w:lvl w:ilvl="1" w:tplc="04190019" w:tentative="1">
      <w:start w:val="1"/>
      <w:numFmt w:val="lowerLetter"/>
      <w:lvlText w:val="%2."/>
      <w:lvlJc w:val="left"/>
      <w:pPr>
        <w:ind w:left="2180" w:hanging="360"/>
      </w:pPr>
    </w:lvl>
    <w:lvl w:ilvl="2" w:tplc="0419001B" w:tentative="1">
      <w:start w:val="1"/>
      <w:numFmt w:val="lowerRoman"/>
      <w:lvlText w:val="%3."/>
      <w:lvlJc w:val="right"/>
      <w:pPr>
        <w:ind w:left="2900" w:hanging="180"/>
      </w:pPr>
    </w:lvl>
    <w:lvl w:ilvl="3" w:tplc="0419000F" w:tentative="1">
      <w:start w:val="1"/>
      <w:numFmt w:val="decimal"/>
      <w:lvlText w:val="%4."/>
      <w:lvlJc w:val="left"/>
      <w:pPr>
        <w:ind w:left="3620" w:hanging="360"/>
      </w:pPr>
    </w:lvl>
    <w:lvl w:ilvl="4" w:tplc="04190019" w:tentative="1">
      <w:start w:val="1"/>
      <w:numFmt w:val="lowerLetter"/>
      <w:lvlText w:val="%5."/>
      <w:lvlJc w:val="left"/>
      <w:pPr>
        <w:ind w:left="4340" w:hanging="360"/>
      </w:pPr>
    </w:lvl>
    <w:lvl w:ilvl="5" w:tplc="0419001B" w:tentative="1">
      <w:start w:val="1"/>
      <w:numFmt w:val="lowerRoman"/>
      <w:lvlText w:val="%6."/>
      <w:lvlJc w:val="right"/>
      <w:pPr>
        <w:ind w:left="5060" w:hanging="180"/>
      </w:pPr>
    </w:lvl>
    <w:lvl w:ilvl="6" w:tplc="0419000F" w:tentative="1">
      <w:start w:val="1"/>
      <w:numFmt w:val="decimal"/>
      <w:lvlText w:val="%7."/>
      <w:lvlJc w:val="left"/>
      <w:pPr>
        <w:ind w:left="5780" w:hanging="360"/>
      </w:pPr>
    </w:lvl>
    <w:lvl w:ilvl="7" w:tplc="04190019" w:tentative="1">
      <w:start w:val="1"/>
      <w:numFmt w:val="lowerLetter"/>
      <w:lvlText w:val="%8."/>
      <w:lvlJc w:val="left"/>
      <w:pPr>
        <w:ind w:left="6500" w:hanging="360"/>
      </w:pPr>
    </w:lvl>
    <w:lvl w:ilvl="8" w:tplc="0419001B" w:tentative="1">
      <w:start w:val="1"/>
      <w:numFmt w:val="lowerRoman"/>
      <w:lvlText w:val="%9."/>
      <w:lvlJc w:val="right"/>
      <w:pPr>
        <w:ind w:left="72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5"/>
  <w:hideSpellingErrors/>
  <w:hideGrammaticalError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6131"/>
    <w:rsid w:val="00092F1C"/>
    <w:rsid w:val="0022440D"/>
    <w:rsid w:val="00243415"/>
    <w:rsid w:val="002E5A53"/>
    <w:rsid w:val="0030358C"/>
    <w:rsid w:val="004C0A2A"/>
    <w:rsid w:val="00581202"/>
    <w:rsid w:val="0069586E"/>
    <w:rsid w:val="0072123D"/>
    <w:rsid w:val="00740442"/>
    <w:rsid w:val="007D285B"/>
    <w:rsid w:val="008104F9"/>
    <w:rsid w:val="009161E7"/>
    <w:rsid w:val="009B6131"/>
    <w:rsid w:val="009D7A82"/>
    <w:rsid w:val="00A04BB8"/>
    <w:rsid w:val="00A2041E"/>
    <w:rsid w:val="00B03B91"/>
    <w:rsid w:val="00C240C7"/>
    <w:rsid w:val="00CA3072"/>
    <w:rsid w:val="00CA4722"/>
    <w:rsid w:val="00D67C6E"/>
    <w:rsid w:val="00DC627B"/>
    <w:rsid w:val="00E87E39"/>
    <w:rsid w:val="00ED701C"/>
    <w:rsid w:val="00F168F2"/>
    <w:rsid w:val="00F80CD6"/>
    <w:rsid w:val="00FA1E0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86E"/>
    <w:pPr>
      <w:spacing w:after="200" w:line="276"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BB8"/>
    <w:pPr>
      <w:ind w:left="720"/>
      <w:contextualSpacing/>
    </w:pPr>
  </w:style>
  <w:style w:type="paragraph" w:styleId="a4">
    <w:name w:val="Balloon Text"/>
    <w:basedOn w:val="a"/>
    <w:link w:val="a5"/>
    <w:uiPriority w:val="99"/>
    <w:semiHidden/>
    <w:unhideWhenUsed/>
    <w:rsid w:val="002434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3415"/>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9586E"/>
    <w:pPr>
      <w:spacing w:after="200" w:line="276" w:lineRule="auto"/>
    </w:pPr>
    <w:rPr>
      <w:rFonts w:ascii="Times New Roman" w:hAnsi="Times New Roman"/>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A04BB8"/>
    <w:pPr>
      <w:ind w:left="720"/>
      <w:contextualSpacing/>
    </w:pPr>
  </w:style>
  <w:style w:type="paragraph" w:styleId="a4">
    <w:name w:val="Balloon Text"/>
    <w:basedOn w:val="a"/>
    <w:link w:val="a5"/>
    <w:uiPriority w:val="99"/>
    <w:semiHidden/>
    <w:unhideWhenUsed/>
    <w:rsid w:val="00243415"/>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243415"/>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TotalTime>
  <Pages>7</Pages>
  <Words>1863</Words>
  <Characters>10620</Characters>
  <Application>Microsoft Office Word</Application>
  <DocSecurity>0</DocSecurity>
  <Lines>88</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12459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ЮрОтдел</dc:creator>
  <cp:lastModifiedBy>Райков И П</cp:lastModifiedBy>
  <cp:revision>5</cp:revision>
  <cp:lastPrinted>2022-06-20T05:37:00Z</cp:lastPrinted>
  <dcterms:created xsi:type="dcterms:W3CDTF">2022-06-20T05:51:00Z</dcterms:created>
  <dcterms:modified xsi:type="dcterms:W3CDTF">2022-06-29T08:56:00Z</dcterms:modified>
</cp:coreProperties>
</file>