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654C85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</w:t>
                  </w:r>
                  <w:bookmarkStart w:id="0" w:name="_GoBack"/>
                  <w:r>
                    <w:rPr>
                      <w:sz w:val="24"/>
                    </w:rPr>
                    <w:t>28.02.2022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134</w:t>
                  </w:r>
                  <w:bookmarkEnd w:id="0"/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654C85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654C85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4743D1">
        <w:t>Решением Собрания представителей муниципального района Похвистневский от 24.1</w:t>
      </w:r>
      <w:r w:rsidR="00E956EC">
        <w:t>2</w:t>
      </w:r>
      <w:r w:rsidR="004743D1">
        <w:t>.2021 № 6</w:t>
      </w:r>
      <w:r w:rsidR="00E956EC">
        <w:t>8</w:t>
      </w:r>
      <w:r w:rsidR="004743D1">
        <w:t xml:space="preserve"> «О внесении изменений в Решение Собрания представителей «О бюджете муниципального района Похвистневский на 2021 год и на плановый период 2022 и 2023 годов»,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>, от 30.12.2021 № 1102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3C450A">
              <w:rPr>
                <w:rFonts w:cs="Times New Roman"/>
                <w:sz w:val="26"/>
                <w:szCs w:val="26"/>
              </w:rPr>
              <w:t>378 439,6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3C450A">
              <w:rPr>
                <w:rFonts w:cs="Times New Roman"/>
                <w:sz w:val="26"/>
                <w:szCs w:val="26"/>
              </w:rPr>
              <w:t>90 540,4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50 985,9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51 272,7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85 706,9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3C450A">
        <w:rPr>
          <w:rFonts w:cs="Times New Roman"/>
          <w:b/>
          <w:szCs w:val="28"/>
        </w:rPr>
        <w:t>378 439,6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6CD8">
        <w:rPr>
          <w:rFonts w:cs="Times New Roman"/>
          <w:b/>
          <w:szCs w:val="28"/>
        </w:rPr>
        <w:t>9</w:t>
      </w:r>
      <w:r w:rsidR="003C450A">
        <w:rPr>
          <w:rFonts w:cs="Times New Roman"/>
          <w:b/>
          <w:szCs w:val="28"/>
        </w:rPr>
        <w:t>0 540,4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3C450A">
        <w:rPr>
          <w:rFonts w:cs="Times New Roman"/>
          <w:szCs w:val="28"/>
        </w:rPr>
        <w:t>89 340,4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3C450A">
        <w:rPr>
          <w:rFonts w:cs="Times New Roman"/>
          <w:b/>
          <w:szCs w:val="28"/>
        </w:rPr>
        <w:t>50 985,9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3C450A">
        <w:rPr>
          <w:rFonts w:cs="Times New Roman"/>
          <w:szCs w:val="28"/>
        </w:rPr>
        <w:t xml:space="preserve">49 785,9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F6CD8">
        <w:rPr>
          <w:rFonts w:cs="Times New Roman"/>
          <w:b/>
          <w:szCs w:val="28"/>
        </w:rPr>
        <w:t>5</w:t>
      </w:r>
      <w:r w:rsidR="003C450A">
        <w:rPr>
          <w:rFonts w:cs="Times New Roman"/>
          <w:b/>
          <w:szCs w:val="28"/>
        </w:rPr>
        <w:t>1 272,7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F6CD8">
        <w:rPr>
          <w:rFonts w:cs="Times New Roman"/>
          <w:szCs w:val="28"/>
        </w:rPr>
        <w:t>5</w:t>
      </w:r>
      <w:r w:rsidR="003C450A">
        <w:rPr>
          <w:rFonts w:cs="Times New Roman"/>
          <w:szCs w:val="28"/>
        </w:rPr>
        <w:t>0 072,7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3C450A">
        <w:rPr>
          <w:rFonts w:cs="Times New Roman"/>
          <w:b/>
          <w:szCs w:val="28"/>
        </w:rPr>
        <w:t>85 706,9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571FF4">
        <w:rPr>
          <w:rFonts w:cs="Times New Roman"/>
          <w:szCs w:val="28"/>
        </w:rPr>
        <w:t>8</w:t>
      </w:r>
      <w:r w:rsidR="003C450A">
        <w:rPr>
          <w:rFonts w:cs="Times New Roman"/>
          <w:szCs w:val="28"/>
        </w:rPr>
        <w:t>4 506,9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C450A" w:rsidRDefault="003C450A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Приложение № 1 «Перечень стратегических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области»</w:t>
      </w:r>
      <w:r w:rsidR="00EE0BE3">
        <w:rPr>
          <w:rFonts w:cs="Times New Roman"/>
          <w:szCs w:val="28"/>
        </w:rPr>
        <w:t xml:space="preserve"> изложить в новой редакции (прилагается)</w:t>
      </w:r>
    </w:p>
    <w:p w:rsidR="004A42CF" w:rsidRDefault="004A42CF" w:rsidP="004A42CF">
      <w:pPr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EE0BE3" w:rsidP="00177E4E">
      <w:r>
        <w:t xml:space="preserve">И.о. </w:t>
      </w:r>
      <w:r w:rsidR="00DB08DF" w:rsidRPr="00D96DFC">
        <w:t>Г</w:t>
      </w:r>
      <w:r w:rsidR="00005A07" w:rsidRPr="00D96DFC">
        <w:t>лав</w:t>
      </w:r>
      <w:r>
        <w:t>ы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="00DB08DF" w:rsidRPr="00D96DFC">
        <w:t xml:space="preserve">                  </w:t>
      </w:r>
      <w:r w:rsidR="00CE23C9" w:rsidRPr="00D96DFC">
        <w:t xml:space="preserve"> </w:t>
      </w:r>
      <w:r>
        <w:t>С.В.Черкасов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EE0BE3" w:rsidRDefault="00EE0BE3" w:rsidP="00EE0BE3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EE0BE3" w:rsidRDefault="00EE0BE3" w:rsidP="00EE0BE3">
      <w:pPr>
        <w:jc w:val="right"/>
        <w:rPr>
          <w:rFonts w:cs="Times New Roman"/>
          <w:sz w:val="22"/>
          <w:szCs w:val="22"/>
        </w:rPr>
      </w:pPr>
    </w:p>
    <w:p w:rsidR="00EE0BE3" w:rsidRDefault="00EE0BE3" w:rsidP="00EE0BE3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EE0BE3" w:rsidRDefault="00EE0BE3" w:rsidP="00EE0BE3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494"/>
        <w:gridCol w:w="1882"/>
        <w:gridCol w:w="154"/>
        <w:gridCol w:w="1122"/>
        <w:gridCol w:w="154"/>
        <w:gridCol w:w="622"/>
        <w:gridCol w:w="209"/>
        <w:gridCol w:w="716"/>
        <w:gridCol w:w="230"/>
        <w:gridCol w:w="479"/>
        <w:gridCol w:w="252"/>
        <w:gridCol w:w="457"/>
        <w:gridCol w:w="274"/>
        <w:gridCol w:w="434"/>
        <w:gridCol w:w="297"/>
        <w:gridCol w:w="412"/>
        <w:gridCol w:w="244"/>
        <w:gridCol w:w="465"/>
        <w:gridCol w:w="191"/>
        <w:gridCol w:w="659"/>
      </w:tblGrid>
      <w:tr w:rsidR="00EE0BE3" w:rsidTr="0093544E">
        <w:tc>
          <w:tcPr>
            <w:tcW w:w="494" w:type="dxa"/>
            <w:vMerge w:val="restart"/>
          </w:tcPr>
          <w:p w:rsidR="00EE0BE3" w:rsidRDefault="00EE0BE3" w:rsidP="00935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882" w:type="dxa"/>
            <w:vMerge w:val="restart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gridSpan w:val="2"/>
            <w:vMerge w:val="restart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14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EE0BE3" w:rsidRDefault="00EE0BE3" w:rsidP="0093544E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Итоги за период реализации</w:t>
            </w:r>
          </w:p>
        </w:tc>
      </w:tr>
      <w:tr w:rsidR="00EE0BE3" w:rsidTr="0093544E">
        <w:tc>
          <w:tcPr>
            <w:tcW w:w="494" w:type="dxa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 w:val="restart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2019</w:t>
            </w:r>
          </w:p>
        </w:tc>
        <w:tc>
          <w:tcPr>
            <w:tcW w:w="925" w:type="dxa"/>
            <w:gridSpan w:val="2"/>
            <w:vMerge w:val="restart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2020</w:t>
            </w:r>
          </w:p>
        </w:tc>
        <w:tc>
          <w:tcPr>
            <w:tcW w:w="3544" w:type="dxa"/>
            <w:gridSpan w:val="10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  <w:tc>
          <w:tcPr>
            <w:tcW w:w="850" w:type="dxa"/>
            <w:gridSpan w:val="2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BE3" w:rsidTr="0093544E">
        <w:tc>
          <w:tcPr>
            <w:tcW w:w="494" w:type="dxa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5" w:type="dxa"/>
            <w:gridSpan w:val="2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709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708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709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709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850" w:type="dxa"/>
            <w:gridSpan w:val="2"/>
            <w:vMerge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EE0BE3" w:rsidTr="0093544E">
        <w:tc>
          <w:tcPr>
            <w:tcW w:w="9747" w:type="dxa"/>
            <w:gridSpan w:val="20"/>
          </w:tcPr>
          <w:p w:rsidR="00EE0BE3" w:rsidRPr="007D50BD" w:rsidRDefault="00EE0BE3" w:rsidP="0093544E">
            <w:pPr>
              <w:jc w:val="center"/>
              <w:rPr>
                <w:rFonts w:cs="Times New Roman"/>
                <w:b/>
                <w:sz w:val="22"/>
              </w:rPr>
            </w:pPr>
            <w:r w:rsidRPr="007D50BD">
              <w:rPr>
                <w:rFonts w:cs="Times New Roman"/>
                <w:b/>
                <w:sz w:val="22"/>
              </w:rPr>
              <w:t>Цель -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EE0BE3" w:rsidRPr="007D50BD" w:rsidRDefault="00EE0BE3" w:rsidP="0093544E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EE0BE3" w:rsidTr="0093544E">
        <w:tc>
          <w:tcPr>
            <w:tcW w:w="494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9253" w:type="dxa"/>
            <w:gridSpan w:val="19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Задача - 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 Обеспечение нормативных требований, предъявляемых к зданиям (помещениям), занимаемых государственными бюджетными общеобразовательными учреждениями, согласно требованиям санитарно-эпидемиологического законодательства, антитеррористической защищенности</w:t>
            </w:r>
          </w:p>
        </w:tc>
      </w:tr>
      <w:tr w:rsidR="00EE0BE3" w:rsidTr="0093544E">
        <w:tc>
          <w:tcPr>
            <w:tcW w:w="494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36" w:type="dxa"/>
            <w:gridSpan w:val="2"/>
          </w:tcPr>
          <w:p w:rsidR="00EE0BE3" w:rsidRDefault="00EE0BE3" w:rsidP="0093544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EE0BE3" w:rsidRDefault="00EE0BE3" w:rsidP="0093544E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4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31" w:type="dxa"/>
            <w:gridSpan w:val="2"/>
          </w:tcPr>
          <w:p w:rsidR="00EE0BE3" w:rsidRDefault="00EE0BE3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31" w:type="dxa"/>
            <w:gridSpan w:val="2"/>
          </w:tcPr>
          <w:p w:rsidR="00EE0BE3" w:rsidRDefault="00EE0BE3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656" w:type="dxa"/>
            <w:gridSpan w:val="2"/>
          </w:tcPr>
          <w:p w:rsidR="00EE0BE3" w:rsidRDefault="00EE0BE3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656" w:type="dxa"/>
            <w:gridSpan w:val="2"/>
          </w:tcPr>
          <w:p w:rsidR="00EE0BE3" w:rsidRDefault="00EE0BE3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659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EE0BE3" w:rsidTr="0093544E">
        <w:tc>
          <w:tcPr>
            <w:tcW w:w="9747" w:type="dxa"/>
            <w:gridSpan w:val="20"/>
          </w:tcPr>
          <w:p w:rsidR="00EE0BE3" w:rsidRPr="00925858" w:rsidRDefault="00EE0BE3" w:rsidP="0093544E">
            <w:pPr>
              <w:jc w:val="center"/>
              <w:rPr>
                <w:rFonts w:cs="Times New Roman"/>
                <w:b/>
                <w:sz w:val="22"/>
              </w:rPr>
            </w:pPr>
            <w:r w:rsidRPr="00925858">
              <w:rPr>
                <w:rFonts w:cs="Times New Roman"/>
                <w:b/>
                <w:sz w:val="22"/>
              </w:rPr>
              <w:t>Цель - 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EE0BE3" w:rsidTr="0093544E">
        <w:tc>
          <w:tcPr>
            <w:tcW w:w="494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9253" w:type="dxa"/>
            <w:gridSpan w:val="19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Задача - </w:t>
            </w:r>
            <w:r w:rsidRPr="00D35771">
              <w:rPr>
                <w:rFonts w:cs="Times New Roman"/>
                <w:sz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</w:rPr>
              <w:t>о-строительных, монтажных работ зданий.</w:t>
            </w:r>
          </w:p>
        </w:tc>
      </w:tr>
      <w:tr w:rsidR="00EE0BE3" w:rsidTr="0093544E">
        <w:tc>
          <w:tcPr>
            <w:tcW w:w="494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036" w:type="dxa"/>
            <w:gridSpan w:val="2"/>
          </w:tcPr>
          <w:p w:rsidR="00EE0BE3" w:rsidRDefault="00EE0BE3" w:rsidP="0093544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9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EE0BE3" w:rsidTr="0093544E">
        <w:tc>
          <w:tcPr>
            <w:tcW w:w="494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036" w:type="dxa"/>
            <w:gridSpan w:val="2"/>
          </w:tcPr>
          <w:p w:rsidR="00EE0BE3" w:rsidRDefault="00EE0BE3" w:rsidP="0093544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27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9" w:type="dxa"/>
          </w:tcPr>
          <w:p w:rsidR="00EE0BE3" w:rsidRDefault="00EE0BE3" w:rsidP="009354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5D2BDE" w:rsidRDefault="005D2BDE" w:rsidP="00571FF4">
      <w:pPr>
        <w:jc w:val="right"/>
        <w:rPr>
          <w:rFonts w:cs="Times New Roman"/>
          <w:sz w:val="22"/>
          <w:szCs w:val="22"/>
        </w:rPr>
      </w:pPr>
    </w:p>
    <w:p w:rsidR="00D517DE" w:rsidRDefault="00D517DE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EE0BE3" w:rsidRDefault="00EE0BE3" w:rsidP="00571FF4">
      <w:pPr>
        <w:jc w:val="right"/>
        <w:rPr>
          <w:rFonts w:cs="Times New Roman"/>
          <w:sz w:val="22"/>
          <w:szCs w:val="22"/>
        </w:rPr>
      </w:pPr>
    </w:p>
    <w:p w:rsidR="00EE0BE3" w:rsidRDefault="00EE0BE3" w:rsidP="00571FF4">
      <w:pPr>
        <w:jc w:val="right"/>
        <w:rPr>
          <w:rFonts w:cs="Times New Roman"/>
          <w:sz w:val="22"/>
          <w:szCs w:val="22"/>
        </w:rPr>
      </w:pPr>
    </w:p>
    <w:p w:rsidR="00CB6EAF" w:rsidRDefault="00CB6EAF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EE0BE3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90 540,4</w:t>
            </w:r>
          </w:p>
        </w:tc>
        <w:tc>
          <w:tcPr>
            <w:tcW w:w="1215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50 985,9</w:t>
            </w:r>
          </w:p>
        </w:tc>
        <w:tc>
          <w:tcPr>
            <w:tcW w:w="1176" w:type="dxa"/>
          </w:tcPr>
          <w:p w:rsidR="00571FF4" w:rsidRDefault="00EE0BE3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51 272,7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85 706,9</w:t>
            </w:r>
          </w:p>
        </w:tc>
        <w:tc>
          <w:tcPr>
            <w:tcW w:w="1096" w:type="dxa"/>
          </w:tcPr>
          <w:p w:rsidR="00571FF4" w:rsidRDefault="005F6CD8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EE0BE3">
              <w:rPr>
                <w:rFonts w:cs="Times New Roman"/>
                <w:sz w:val="22"/>
              </w:rPr>
              <w:t>78 439,6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EE0BE3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89 340,4</w:t>
            </w:r>
          </w:p>
        </w:tc>
        <w:tc>
          <w:tcPr>
            <w:tcW w:w="1215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49 785,9</w:t>
            </w:r>
          </w:p>
        </w:tc>
        <w:tc>
          <w:tcPr>
            <w:tcW w:w="1176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50 072,7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84 506,9</w:t>
            </w:r>
          </w:p>
        </w:tc>
        <w:tc>
          <w:tcPr>
            <w:tcW w:w="1096" w:type="dxa"/>
          </w:tcPr>
          <w:p w:rsidR="00571FF4" w:rsidRDefault="00EE0BE3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372 491,4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75029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5 948,2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B45C6"/>
    <w:rsid w:val="000C7B7A"/>
    <w:rsid w:val="000E7196"/>
    <w:rsid w:val="00100EBD"/>
    <w:rsid w:val="00121E2B"/>
    <w:rsid w:val="001237E9"/>
    <w:rsid w:val="00130AC0"/>
    <w:rsid w:val="00140C76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D7B94"/>
    <w:rsid w:val="001F2678"/>
    <w:rsid w:val="00242861"/>
    <w:rsid w:val="00267FE1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51596"/>
    <w:rsid w:val="00463AEC"/>
    <w:rsid w:val="004743D1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2568"/>
    <w:rsid w:val="005F6CD8"/>
    <w:rsid w:val="00600233"/>
    <w:rsid w:val="00622DD3"/>
    <w:rsid w:val="00635F6F"/>
    <w:rsid w:val="00635FFE"/>
    <w:rsid w:val="0064022F"/>
    <w:rsid w:val="0064232D"/>
    <w:rsid w:val="006424C2"/>
    <w:rsid w:val="00654C85"/>
    <w:rsid w:val="006556B9"/>
    <w:rsid w:val="00665CA6"/>
    <w:rsid w:val="00675B04"/>
    <w:rsid w:val="00686A40"/>
    <w:rsid w:val="006911CA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0BE3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1194F9F7"/>
  <w15:docId w15:val="{069EB962-9512-4D3D-A7CE-1CBF5C8A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5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110</cp:revision>
  <cp:lastPrinted>2022-03-28T04:58:00Z</cp:lastPrinted>
  <dcterms:created xsi:type="dcterms:W3CDTF">2016-01-25T12:08:00Z</dcterms:created>
  <dcterms:modified xsi:type="dcterms:W3CDTF">2022-03-28T04:59:00Z</dcterms:modified>
</cp:coreProperties>
</file>