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</w:t>
      </w:r>
      <w:r w:rsidR="00741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ПРОГРАММЕ</w:t>
      </w:r>
    </w:p>
    <w:p w:rsidR="00D3618B" w:rsidRPr="00D3618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18B">
        <w:rPr>
          <w:rFonts w:ascii="Times New Roman" w:hAnsi="Times New Roman" w:cs="Times New Roman"/>
          <w:b/>
          <w:sz w:val="28"/>
          <w:szCs w:val="28"/>
        </w:rPr>
        <w:t>«Развитие сети образовательных учреждений,</w:t>
      </w:r>
    </w:p>
    <w:p w:rsidR="00D3618B" w:rsidRPr="00D3618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618B">
        <w:rPr>
          <w:rFonts w:ascii="Times New Roman" w:hAnsi="Times New Roman" w:cs="Times New Roman"/>
          <w:b/>
          <w:sz w:val="28"/>
          <w:szCs w:val="28"/>
        </w:rPr>
        <w:t>реализующих</w:t>
      </w:r>
      <w:proofErr w:type="gramEnd"/>
      <w:r w:rsidRPr="00D3618B">
        <w:rPr>
          <w:rFonts w:ascii="Times New Roman" w:hAnsi="Times New Roman" w:cs="Times New Roman"/>
          <w:b/>
          <w:sz w:val="28"/>
          <w:szCs w:val="28"/>
        </w:rPr>
        <w:t xml:space="preserve"> программы общего образования в</w:t>
      </w:r>
    </w:p>
    <w:p w:rsidR="00B13D7F" w:rsidRPr="00D3618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18B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Pr="00D3618B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D3618B">
        <w:rPr>
          <w:rFonts w:ascii="Times New Roman" w:hAnsi="Times New Roman" w:cs="Times New Roman"/>
          <w:b/>
          <w:sz w:val="28"/>
          <w:szCs w:val="28"/>
        </w:rPr>
        <w:t xml:space="preserve"> Похвистневский Самарской области                                     на </w:t>
      </w:r>
      <w:r w:rsidR="00C10013">
        <w:rPr>
          <w:rFonts w:ascii="Times New Roman" w:hAnsi="Times New Roman" w:cs="Times New Roman"/>
          <w:b/>
          <w:sz w:val="28"/>
          <w:szCs w:val="28"/>
        </w:rPr>
        <w:t>2021-2025</w:t>
      </w:r>
      <w:r w:rsidRPr="00D3618B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10013" w:rsidRPr="00C10013" w:rsidRDefault="008E19CF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 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сети образовательных учреждений,</w:t>
      </w:r>
      <w:r w:rsid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реализующих программы общего образования в</w:t>
      </w:r>
      <w:r w:rsid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районе Похвистневский Самарской области                                     на 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финансирования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редусмотрены средства в размере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10013"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164 180,0  тыс. рублей, из них: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 124 459,3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 района –  39 720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 – 21 067,6 тыс. рублей, из них: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 13 465,0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 района –  7 602,6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52 346,2 тыс. рублей, из них: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 37 327,3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 района –  15 018,9 тыс. рублей.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 31 879,6 тыс. рублей, из них: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 25 000,0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 района –  6 879,6 тыс. рублей.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58 886,6 тыс. рублей, из них: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 48 667,0 тыс. рублей;</w:t>
      </w:r>
    </w:p>
    <w:p w:rsidR="00C10013" w:rsidRPr="00C10013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 района –  10 219,6 тыс. рублей.</w:t>
      </w:r>
    </w:p>
    <w:p w:rsidR="00D3618B" w:rsidRDefault="00C10013" w:rsidP="00C1001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0,00 тыс. руб.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618B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10013"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лучшение </w:t>
      </w:r>
      <w:r w:rsidR="00C10013"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технического состояния зданий и сооружений образовательных учреждений  в муниципальном районе Похвистневский Самарской области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полноценных условий для эффективного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программы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0013" w:rsidRDefault="00C10013" w:rsidP="00C1001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апитальный ремонт здания (перепланировка, переоборудование и переустройство части здания) ГБОУ СОШ им. Ф.Н. </w:t>
      </w:r>
      <w:proofErr w:type="spellStart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Ижедерова</w:t>
      </w:r>
      <w:proofErr w:type="spellEnd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 </w:t>
      </w:r>
      <w:proofErr w:type="spellStart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Рысайкино</w:t>
      </w:r>
      <w:proofErr w:type="spellEnd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устройством дошкольной группы по адресу: Самарская область, Похвистневский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Рысайкино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Ижедерова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д.57;</w:t>
      </w:r>
    </w:p>
    <w:p w:rsidR="00C10013" w:rsidRPr="00C10013" w:rsidRDefault="00C10013" w:rsidP="00C1001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апитальный ремонт здания ГБОУ СОШ им. Н.С. </w:t>
      </w:r>
      <w:proofErr w:type="spellStart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Доровского</w:t>
      </w:r>
      <w:proofErr w:type="spellEnd"/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Подбельск, расположенного по адресу: Самарская область, Похвистневский район, с.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одбельск, ул. Октябрьская, д.28;</w:t>
      </w:r>
    </w:p>
    <w:p w:rsidR="00C10013" w:rsidRPr="00C10013" w:rsidRDefault="00C10013" w:rsidP="00C1001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proofErr w:type="gramEnd"/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 следующий показатель:</w:t>
      </w:r>
    </w:p>
    <w:p w:rsidR="00382743" w:rsidRPr="00FB284F" w:rsidRDefault="008E19CF" w:rsidP="009152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529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1529E" w:rsidRPr="0091529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ежегодно вводимых в эксплуатацию зданий образовательных учреждений после капитального ремонта</w:t>
      </w:r>
      <w:r w:rsidR="006F2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696DAF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Оценка полноты финансирования (Q1) рассчитывается как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6F27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21067</w:t>
      </w:r>
      <w:proofErr w:type="gramStart"/>
      <w:r w:rsidR="006F27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,6</w:t>
      </w:r>
      <w:proofErr w:type="gramEnd"/>
      <w:r w:rsidR="009152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/ </w:t>
      </w:r>
      <w:r w:rsidR="006F27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21067,6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= </w:t>
      </w:r>
      <w:bookmarkStart w:id="1" w:name="Par1005"/>
      <w:bookmarkEnd w:id="1"/>
      <w:r w:rsidR="00A9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05E1" w:rsidRPr="00FB284F" w:rsidRDefault="00696DAF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2= 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6F27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9152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6F27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9152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1</w:t>
      </w:r>
      <w:bookmarkStart w:id="2" w:name="Par1025"/>
      <w:bookmarkEnd w:id="2"/>
      <w:r w:rsidR="009152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B13D7F" w:rsidRPr="00B13D7F" w:rsidRDefault="00382743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3D7F" w:rsidRPr="00B13D7F" w:rsidSect="00B13D7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proofErr w:type="gramStart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муниципальная  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образовательных учреждений,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реализующих программы общего образования в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районе Похвистневский Самарской области на </w:t>
      </w:r>
      <w:r w:rsidR="00C100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6F27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хороший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эффективности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значимости.</w:t>
      </w:r>
      <w:proofErr w:type="gramEnd"/>
    </w:p>
    <w:p w:rsid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 1</w:t>
      </w:r>
    </w:p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СТРАТЕГИЧЕСКИХ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(ИНДИКАТОРОВ) 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B13D7F" w:rsidRPr="00B13D7F" w:rsidTr="00030B5D">
        <w:trPr>
          <w:jc w:val="center"/>
        </w:trPr>
        <w:tc>
          <w:tcPr>
            <w:tcW w:w="946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61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30B5D" w:rsidRPr="00030B5D" w:rsidTr="00CF75CA">
        <w:trPr>
          <w:jc w:val="center"/>
        </w:trPr>
        <w:tc>
          <w:tcPr>
            <w:tcW w:w="14847" w:type="dxa"/>
            <w:gridSpan w:val="7"/>
          </w:tcPr>
          <w:p w:rsidR="00030B5D" w:rsidRPr="00030B5D" w:rsidRDefault="00030B5D" w:rsidP="00B301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Цель муниципальной программы: </w:t>
            </w:r>
            <w:r w:rsidR="00B30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B301E0" w:rsidRPr="00B30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030B5D" w:rsidRPr="00030B5D" w:rsidRDefault="00030B5D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13D7F" w:rsidRPr="00B13D7F" w:rsidRDefault="00B301E0" w:rsidP="00B30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3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B13D7F" w:rsidRPr="00B13D7F" w:rsidRDefault="00B301E0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61" w:type="dxa"/>
          </w:tcPr>
          <w:p w:rsidR="00B13D7F" w:rsidRPr="00B13D7F" w:rsidRDefault="00C17FC8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1" w:type="dxa"/>
          </w:tcPr>
          <w:p w:rsidR="00B13D7F" w:rsidRPr="00B13D7F" w:rsidRDefault="00C17FC8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</w:tcPr>
          <w:p w:rsidR="00B13D7F" w:rsidRPr="00B13D7F" w:rsidRDefault="0097715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B13D7F" w:rsidRPr="00B13D7F" w:rsidRDefault="00B301E0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356825" w:rsidRDefault="00356825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Форма 2</w:t>
      </w: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0041F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1E0" w:rsidRDefault="000041F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ADD">
        <w:rPr>
          <w:rFonts w:ascii="Times New Roman" w:hAnsi="Times New Roman" w:cs="Times New Roman"/>
          <w:b/>
          <w:sz w:val="24"/>
          <w:szCs w:val="24"/>
        </w:rPr>
        <w:t>«</w:t>
      </w:r>
      <w:r w:rsidR="00B301E0">
        <w:rPr>
          <w:rFonts w:ascii="Times New Roman" w:hAnsi="Times New Roman" w:cs="Times New Roman"/>
          <w:b/>
          <w:sz w:val="24"/>
          <w:szCs w:val="24"/>
        </w:rPr>
        <w:t>Развитие</w:t>
      </w:r>
      <w:r w:rsidR="00B301E0" w:rsidRPr="00B301E0">
        <w:rPr>
          <w:rFonts w:ascii="Times New Roman" w:hAnsi="Times New Roman" w:cs="Times New Roman"/>
          <w:b/>
          <w:sz w:val="24"/>
          <w:szCs w:val="24"/>
        </w:rPr>
        <w:t xml:space="preserve"> сети об</w:t>
      </w:r>
      <w:r w:rsidR="00B301E0">
        <w:rPr>
          <w:rFonts w:ascii="Times New Roman" w:hAnsi="Times New Roman" w:cs="Times New Roman"/>
          <w:b/>
          <w:sz w:val="24"/>
          <w:szCs w:val="24"/>
        </w:rPr>
        <w:t>щеобразовательных учреждений в муниципальном районе</w:t>
      </w:r>
      <w:r w:rsidR="00B301E0" w:rsidRPr="00B301E0">
        <w:rPr>
          <w:rFonts w:ascii="Times New Roman" w:hAnsi="Times New Roman" w:cs="Times New Roman"/>
          <w:b/>
          <w:sz w:val="24"/>
          <w:szCs w:val="24"/>
        </w:rPr>
        <w:t xml:space="preserve"> Похвистневский Самарской области  на </w:t>
      </w:r>
      <w:r w:rsidR="00C10013">
        <w:rPr>
          <w:rFonts w:ascii="Times New Roman" w:hAnsi="Times New Roman" w:cs="Times New Roman"/>
          <w:b/>
          <w:sz w:val="24"/>
          <w:szCs w:val="24"/>
        </w:rPr>
        <w:t>2021-2025</w:t>
      </w:r>
      <w:r w:rsidR="00B301E0" w:rsidRPr="00B301E0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B301E0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0" w:rsidRDefault="00B301E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B301E0" w:rsidTr="00B35BA3">
        <w:tc>
          <w:tcPr>
            <w:tcW w:w="709" w:type="dxa"/>
            <w:vMerge w:val="restart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B301E0" w:rsidTr="00B35BA3">
        <w:tc>
          <w:tcPr>
            <w:tcW w:w="709" w:type="dxa"/>
            <w:vMerge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1E0" w:rsidTr="00B35BA3">
        <w:tc>
          <w:tcPr>
            <w:tcW w:w="709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01E0" w:rsidTr="00B301E0">
        <w:tc>
          <w:tcPr>
            <w:tcW w:w="709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21 067,6</w:t>
            </w:r>
          </w:p>
        </w:tc>
        <w:tc>
          <w:tcPr>
            <w:tcW w:w="1559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21 067,6</w:t>
            </w:r>
          </w:p>
        </w:tc>
        <w:tc>
          <w:tcPr>
            <w:tcW w:w="2835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301E0" w:rsidTr="00B301E0">
        <w:tc>
          <w:tcPr>
            <w:tcW w:w="709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13 465,0</w:t>
            </w:r>
          </w:p>
        </w:tc>
        <w:tc>
          <w:tcPr>
            <w:tcW w:w="1559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13 465,0</w:t>
            </w:r>
          </w:p>
        </w:tc>
        <w:tc>
          <w:tcPr>
            <w:tcW w:w="2835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100№</w:t>
            </w:r>
          </w:p>
        </w:tc>
        <w:tc>
          <w:tcPr>
            <w:tcW w:w="2977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301E0" w:rsidTr="00B301E0">
        <w:trPr>
          <w:trHeight w:val="450"/>
        </w:trPr>
        <w:tc>
          <w:tcPr>
            <w:tcW w:w="709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7 602,6</w:t>
            </w:r>
          </w:p>
        </w:tc>
        <w:tc>
          <w:tcPr>
            <w:tcW w:w="1559" w:type="dxa"/>
            <w:vAlign w:val="center"/>
          </w:tcPr>
          <w:p w:rsidR="00B301E0" w:rsidRDefault="00C17FC8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7 602,6</w:t>
            </w:r>
          </w:p>
        </w:tc>
        <w:tc>
          <w:tcPr>
            <w:tcW w:w="2835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041F0" w:rsidRDefault="00B301E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bookmarkEnd w:id="3"/>
    <w:p w:rsidR="000041F0" w:rsidRPr="0086421A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0041F0" w:rsidRPr="0086421A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</w:p>
    <w:p w:rsidR="0099625D" w:rsidRDefault="0099625D" w:rsidP="002706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25D" w:rsidSect="00B61F8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9F" w:rsidRDefault="00AF149F" w:rsidP="00CF2097">
      <w:pPr>
        <w:spacing w:after="0" w:line="240" w:lineRule="auto"/>
      </w:pPr>
      <w:r>
        <w:separator/>
      </w:r>
    </w:p>
  </w:endnote>
  <w:endnote w:type="continuationSeparator" w:id="0">
    <w:p w:rsidR="00AF149F" w:rsidRDefault="00AF149F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9F" w:rsidRDefault="00AF149F" w:rsidP="00CF2097">
      <w:pPr>
        <w:spacing w:after="0" w:line="240" w:lineRule="auto"/>
      </w:pPr>
      <w:r>
        <w:separator/>
      </w:r>
    </w:p>
  </w:footnote>
  <w:footnote w:type="continuationSeparator" w:id="0">
    <w:p w:rsidR="00AF149F" w:rsidRDefault="00AF149F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83A27"/>
    <w:rsid w:val="000A6F19"/>
    <w:rsid w:val="000A7396"/>
    <w:rsid w:val="000D1C2C"/>
    <w:rsid w:val="001042A3"/>
    <w:rsid w:val="00105DBD"/>
    <w:rsid w:val="00176260"/>
    <w:rsid w:val="0018265E"/>
    <w:rsid w:val="00193D4B"/>
    <w:rsid w:val="001F150A"/>
    <w:rsid w:val="00227B9B"/>
    <w:rsid w:val="00237A6D"/>
    <w:rsid w:val="00246086"/>
    <w:rsid w:val="00270605"/>
    <w:rsid w:val="002A2A2D"/>
    <w:rsid w:val="003067AF"/>
    <w:rsid w:val="00307F0A"/>
    <w:rsid w:val="003163FE"/>
    <w:rsid w:val="003173C1"/>
    <w:rsid w:val="00356825"/>
    <w:rsid w:val="00360BA7"/>
    <w:rsid w:val="00382743"/>
    <w:rsid w:val="0038403E"/>
    <w:rsid w:val="00385FF9"/>
    <w:rsid w:val="003E3329"/>
    <w:rsid w:val="0043622F"/>
    <w:rsid w:val="00460670"/>
    <w:rsid w:val="004C62B5"/>
    <w:rsid w:val="004E5048"/>
    <w:rsid w:val="00521A2F"/>
    <w:rsid w:val="005470F8"/>
    <w:rsid w:val="005618CE"/>
    <w:rsid w:val="005939F2"/>
    <w:rsid w:val="005A2936"/>
    <w:rsid w:val="005B6330"/>
    <w:rsid w:val="005F7832"/>
    <w:rsid w:val="006010F8"/>
    <w:rsid w:val="00642372"/>
    <w:rsid w:val="00646FDD"/>
    <w:rsid w:val="006756F7"/>
    <w:rsid w:val="00696DAF"/>
    <w:rsid w:val="006B1154"/>
    <w:rsid w:val="006E2498"/>
    <w:rsid w:val="006F276F"/>
    <w:rsid w:val="00736888"/>
    <w:rsid w:val="007412EC"/>
    <w:rsid w:val="00751F87"/>
    <w:rsid w:val="007945B5"/>
    <w:rsid w:val="00796B67"/>
    <w:rsid w:val="007A7209"/>
    <w:rsid w:val="007E35EA"/>
    <w:rsid w:val="008424C7"/>
    <w:rsid w:val="00847F6B"/>
    <w:rsid w:val="0086421A"/>
    <w:rsid w:val="008662C2"/>
    <w:rsid w:val="008B0784"/>
    <w:rsid w:val="008B139F"/>
    <w:rsid w:val="008D21F0"/>
    <w:rsid w:val="008D4C1F"/>
    <w:rsid w:val="008E19CF"/>
    <w:rsid w:val="008E299C"/>
    <w:rsid w:val="0091529E"/>
    <w:rsid w:val="0094243F"/>
    <w:rsid w:val="00955F4F"/>
    <w:rsid w:val="00960E20"/>
    <w:rsid w:val="0097715F"/>
    <w:rsid w:val="00981955"/>
    <w:rsid w:val="00981AB9"/>
    <w:rsid w:val="0099625D"/>
    <w:rsid w:val="009A1F94"/>
    <w:rsid w:val="009F4803"/>
    <w:rsid w:val="00A30A7A"/>
    <w:rsid w:val="00A76568"/>
    <w:rsid w:val="00A905E8"/>
    <w:rsid w:val="00A91FC4"/>
    <w:rsid w:val="00AA3CC3"/>
    <w:rsid w:val="00AA73DC"/>
    <w:rsid w:val="00AC7A32"/>
    <w:rsid w:val="00AF149F"/>
    <w:rsid w:val="00B0277F"/>
    <w:rsid w:val="00B02797"/>
    <w:rsid w:val="00B13D7F"/>
    <w:rsid w:val="00B301E0"/>
    <w:rsid w:val="00B41528"/>
    <w:rsid w:val="00B52161"/>
    <w:rsid w:val="00B529F4"/>
    <w:rsid w:val="00B60DF7"/>
    <w:rsid w:val="00B61F85"/>
    <w:rsid w:val="00B62093"/>
    <w:rsid w:val="00B77E27"/>
    <w:rsid w:val="00BA3B74"/>
    <w:rsid w:val="00BC6E06"/>
    <w:rsid w:val="00BE6B02"/>
    <w:rsid w:val="00BF0F71"/>
    <w:rsid w:val="00BF2EFC"/>
    <w:rsid w:val="00BF60F6"/>
    <w:rsid w:val="00C079A9"/>
    <w:rsid w:val="00C10013"/>
    <w:rsid w:val="00C17FC8"/>
    <w:rsid w:val="00C24556"/>
    <w:rsid w:val="00C27FA2"/>
    <w:rsid w:val="00C32125"/>
    <w:rsid w:val="00C605E1"/>
    <w:rsid w:val="00C6559D"/>
    <w:rsid w:val="00C96E8D"/>
    <w:rsid w:val="00CB0090"/>
    <w:rsid w:val="00CD2CD3"/>
    <w:rsid w:val="00CF2097"/>
    <w:rsid w:val="00D07645"/>
    <w:rsid w:val="00D20F46"/>
    <w:rsid w:val="00D3618B"/>
    <w:rsid w:val="00D72162"/>
    <w:rsid w:val="00D96E91"/>
    <w:rsid w:val="00DA033C"/>
    <w:rsid w:val="00DC4F4D"/>
    <w:rsid w:val="00DD4AE1"/>
    <w:rsid w:val="00E2729D"/>
    <w:rsid w:val="00E307CD"/>
    <w:rsid w:val="00E53EC0"/>
    <w:rsid w:val="00E95754"/>
    <w:rsid w:val="00EA4F44"/>
    <w:rsid w:val="00EB2274"/>
    <w:rsid w:val="00EB2DFE"/>
    <w:rsid w:val="00EC3A9D"/>
    <w:rsid w:val="00EE346C"/>
    <w:rsid w:val="00F33121"/>
    <w:rsid w:val="00F372C0"/>
    <w:rsid w:val="00F63013"/>
    <w:rsid w:val="00F77A37"/>
    <w:rsid w:val="00F8312F"/>
    <w:rsid w:val="00FB284F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6690-9482-4FA9-8498-971596C4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6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58</cp:revision>
  <cp:lastPrinted>2022-01-27T07:22:00Z</cp:lastPrinted>
  <dcterms:created xsi:type="dcterms:W3CDTF">2016-02-10T07:07:00Z</dcterms:created>
  <dcterms:modified xsi:type="dcterms:W3CDTF">2022-01-27T07:23:00Z</dcterms:modified>
</cp:coreProperties>
</file>