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22" w:rsidRPr="00CA4422" w:rsidRDefault="00CA4422" w:rsidP="00CA4422">
      <w:pPr>
        <w:shd w:val="clear" w:color="auto" w:fill="FFFFFF"/>
        <w:spacing w:before="100" w:beforeAutospacing="1" w:after="100" w:afterAutospacing="1" w:line="360" w:lineRule="atLeast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7</w:t>
      </w:r>
    </w:p>
    <w:p w:rsidR="00CA4422" w:rsidRPr="00CA4422" w:rsidRDefault="00CA4422" w:rsidP="00CA4422">
      <w:pPr>
        <w:shd w:val="clear" w:color="auto" w:fill="FFFFFF"/>
        <w:spacing w:before="100" w:beforeAutospacing="1" w:after="100" w:afterAutospacing="1" w:line="360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ПОРЯДКЕ ВЫДАЧИ, УЧЕТА И ПРЕКРАЩЕНИЯ ДОВЕРЕННОСТЕЙ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Доверенностью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МБУ «СМТО»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доверенность) признается письменное уполномочие, выдаваемое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 «СМТО» (далее-учреждение) 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другому лицу для представительства интересов перед третьими лицами.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Различаются следующие виды выдаваемых доверенностей: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доверенность на определенный срок (но не более одного года) для представления интересов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судебных и иных государственных органах, учреждениях и организациях;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разовая доверенность, выдаваемая при необходимости участия в суде соответствующего специалис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или представления интересов учреждения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государственных органах, организациях и учреждениях;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доверенность для подписания договоров (соглашений), изменений к ним, равно как и документов, связанных с их исполнением;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доверенность на получение товарно-материальных ценностей.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Доверенность, за исключением доверенностей на получение товарно-материальных ценностей, должна содержать следующие сведения: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и дату выдачи доверенности;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сведения о представителе: должность, фамилия, имя, отчество лица, уполномоченного представлять интересы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 паспортные данные, реквизиты служебного удостоверения (при наличии);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сведения об объеме предоставленных полномочий;</w:t>
      </w:r>
    </w:p>
    <w:p w:rsid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срок действия довере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нности, но не более одного года.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422" w:rsidRPr="00CA4422" w:rsidRDefault="00CA4422" w:rsidP="00CA442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Порядок выдачи и учета доверенностей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Подготовка всех доверенностей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бухгалтерией учреждения.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Прекращение доверенностей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Действие доверенности прекращается </w:t>
      </w:r>
      <w:proofErr w:type="gramStart"/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</w:t>
      </w:r>
      <w:proofErr w:type="gramEnd"/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истечения срока доверенности;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отмены доверенности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руководителем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отказа лица, которому выдана доверенность;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освобождения от занимаемой должности лица, которому выдана доверенность;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в любое время отменить доверенность, а лицо, которому доверенность выдана, - отказаться от нее.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отмены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руководителем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бухгалтерия 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известить об отмене лицо, которому доверенность выдана, а также известных ему третьих лиц, для представительства перед которыми дана доверенность.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3.3. При прекращении доверенности лицо, которому она выдана, обязано вернуть доверенность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</w:t>
      </w: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Хранение доверенностей, действие которых прекращено, осуществляется в порядке, предусмотренном действующим законодательством.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422" w:rsidRPr="00CA4422" w:rsidRDefault="00CA4422" w:rsidP="00CA442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Особенности выдачи, учета и прекращения доверенностей на получение товарно-материальных ценностей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Подготовка, учет и хранение доверенностей на получение товарно-материальных ценностей осуществляется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бухгалтерией учреждения.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 на получение товарно-материальных ценностей оформляются по типовой межотраслевой форме N М-2, утвержденной Постановлением Государственного комитета Российской Федерации по статистике от 30.10.1997 N 71а "Об утверждении унифицированных форм первичной учетной документации по учету труда и его оплаты, основных средств и нематериальных активов, материалов, малоценных и быстроизнашивающихся предметов, работ в капитальном строительстве".</w:t>
      </w:r>
      <w:proofErr w:type="gramEnd"/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Срок действия доверенности на получение товарно-материальных ценностей устанавливается в зависимости от возможности получения и вывоза соответствующих ценностей по счету, накладной или другому заменяющему их документу.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Лицо, которому выдана доверенность на получение товарно-материальных ценностей, обязано не позднее следующего дня после каждого получения товарно-материальных ценностей представить в отдел учета и отчетности документы о выполнении поручений о сдаче материально ответственному лицу полученных им товарно-материальных ценностей.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Неиспользованные доверенности на получение товарно-материальных ценностей должны быть возвращены на следующий день после истечения срока их действия.</w:t>
      </w:r>
    </w:p>
    <w:p w:rsidR="00CA4422" w:rsidRPr="00CA4422" w:rsidRDefault="00CA4422" w:rsidP="00CA442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Возвращенные неиспользованные доверенности на получение товарно-материальных ценностей погашаются надписью "не </w:t>
      </w:r>
      <w:proofErr w:type="gramStart"/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использована</w:t>
      </w:r>
      <w:proofErr w:type="gramEnd"/>
      <w:r w:rsidRPr="00CA4422">
        <w:rPr>
          <w:rFonts w:ascii="Times New Roman" w:eastAsia="Times New Roman" w:hAnsi="Times New Roman" w:cs="Times New Roman"/>
          <w:sz w:val="24"/>
          <w:szCs w:val="24"/>
          <w:lang w:eastAsia="ru-RU"/>
        </w:rPr>
        <w:t>" и хранятся до конца отчетного года. По окончании года такие неиспользованные доверенности уничтожаются с составлением об этом соответствующего акта.</w:t>
      </w:r>
    </w:p>
    <w:p w:rsidR="00E84B75" w:rsidRPr="00CA4422" w:rsidRDefault="00E84B75">
      <w:pPr>
        <w:rPr>
          <w:rFonts w:ascii="Times New Roman" w:hAnsi="Times New Roman" w:cs="Times New Roman"/>
          <w:sz w:val="24"/>
          <w:szCs w:val="24"/>
        </w:rPr>
      </w:pPr>
    </w:p>
    <w:sectPr w:rsidR="00E84B75" w:rsidRPr="00CA4422" w:rsidSect="00CA4422">
      <w:pgSz w:w="11906" w:h="16840"/>
      <w:pgMar w:top="660" w:right="709" w:bottom="840" w:left="709" w:header="425" w:footer="720" w:gutter="0"/>
      <w:cols w:space="708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CA4422"/>
    <w:rsid w:val="00336018"/>
    <w:rsid w:val="00513581"/>
    <w:rsid w:val="00CA4422"/>
    <w:rsid w:val="00E84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75"/>
  </w:style>
  <w:style w:type="paragraph" w:styleId="3">
    <w:name w:val="heading 3"/>
    <w:basedOn w:val="a"/>
    <w:link w:val="30"/>
    <w:uiPriority w:val="9"/>
    <w:qFormat/>
    <w:rsid w:val="00CA44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4422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80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5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3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595</Words>
  <Characters>3392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2019-03-27T09:25:00Z</dcterms:created>
  <dcterms:modified xsi:type="dcterms:W3CDTF">2019-03-27T09:33:00Z</dcterms:modified>
</cp:coreProperties>
</file>