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3A" w:rsidRDefault="00DA503A" w:rsidP="00DA503A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A503A" w:rsidRDefault="00DA503A" w:rsidP="00DA503A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A503A" w:rsidRDefault="00DA503A" w:rsidP="00DA503A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DA503A" w:rsidRDefault="00DA503A" w:rsidP="00DA503A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Самарской области</w:t>
      </w:r>
    </w:p>
    <w:p w:rsidR="00DA503A" w:rsidRDefault="00DA503A" w:rsidP="00DA503A">
      <w:pPr>
        <w:tabs>
          <w:tab w:val="left" w:pos="2410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_____________________№_______</w:t>
      </w:r>
    </w:p>
    <w:p w:rsidR="00DA503A" w:rsidRDefault="00DA503A" w:rsidP="00DA503A">
      <w:pPr>
        <w:tabs>
          <w:tab w:val="left" w:pos="2410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tabs>
          <w:tab w:val="left" w:pos="2410"/>
        </w:tabs>
        <w:jc w:val="center"/>
        <w:outlineLvl w:val="0"/>
        <w:rPr>
          <w:rStyle w:val="breadcrumbs1"/>
          <w:rFonts w:ascii="Times New Roman" w:hAnsi="Times New Roman" w:cs="Times New Roman"/>
          <w:color w:val="2E2F1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имущества, находящегося в собственности муниципального района Похвистневский Самарской области  для предоставления </w:t>
      </w:r>
      <w:r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во владение и (или) пользование 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 </w:t>
      </w:r>
    </w:p>
    <w:tbl>
      <w:tblPr>
        <w:tblpPr w:leftFromText="180" w:rightFromText="180" w:vertAnchor="page" w:horzAnchor="margin" w:tblpY="4134"/>
        <w:tblW w:w="152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"/>
        <w:gridCol w:w="931"/>
        <w:gridCol w:w="1872"/>
        <w:gridCol w:w="1133"/>
        <w:gridCol w:w="1276"/>
        <w:gridCol w:w="1276"/>
        <w:gridCol w:w="992"/>
        <w:gridCol w:w="1276"/>
        <w:gridCol w:w="1134"/>
        <w:gridCol w:w="992"/>
        <w:gridCol w:w="992"/>
        <w:gridCol w:w="992"/>
        <w:gridCol w:w="993"/>
        <w:gridCol w:w="992"/>
      </w:tblGrid>
      <w:tr w:rsidR="00DA503A" w:rsidTr="00DA503A"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п/п 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в реестре имущества </w:t>
            </w:r>
            <w:hyperlink r:id="rId4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(местоположение) объекта </w:t>
            </w:r>
            <w:hyperlink r:id="rId5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20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Структурированный адрес объекта </w:t>
            </w:r>
          </w:p>
        </w:tc>
      </w:tr>
      <w:tr w:rsidR="00DA503A" w:rsidTr="00DA503A"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 w:rsidP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 w:rsidP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 w:rsidP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субъекта Российской Федерации </w:t>
            </w:r>
            <w:hyperlink r:id="rId6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муниципального </w:t>
            </w:r>
            <w:proofErr w:type="gramStart"/>
            <w:r>
              <w:rPr>
                <w:rFonts w:ascii="Times New Roman" w:hAnsi="Times New Roman" w:cs="Times New Roman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населенного пункта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населенного пункта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элемента планировочной структуры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элемента планировочной структуры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элемента улично-дорожной сети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элемента улично-дорожной сети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дома (включая литеру) </w:t>
            </w:r>
            <w:hyperlink r:id="rId7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и номер корпуса, строения, владения </w:t>
            </w:r>
            <w:hyperlink r:id="rId8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</w:tr>
      <w:tr w:rsidR="00DA503A" w:rsidTr="00DA503A"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30062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30062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23673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400 м.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западнее с. Ахрат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500 м.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западнее с. Ахрат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с.Мочалеевка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 xml:space="preserve">реднее Аверкино, юго-западная часть кадастрового </w:t>
            </w:r>
          </w:p>
          <w:p w:rsidR="00DA503A" w:rsidRDefault="00DA503A" w:rsidP="00DA503A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квартала </w:t>
            </w:r>
          </w:p>
          <w:p w:rsidR="00DA503A" w:rsidRDefault="00DA503A" w:rsidP="00DA503A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63:29:2104003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тарый Аманак,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ентральная,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 42Г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тарый Аманак,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ентральная,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 42Г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сельское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поселение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</w:rPr>
              <w:t>олкай,</w:t>
            </w:r>
          </w:p>
          <w:p w:rsidR="00DA503A" w:rsidRDefault="00DA503A" w:rsidP="00DA503A">
            <w:pPr>
              <w:ind w:right="-3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м. севернее 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Передовка,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50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Подбельск,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Куйбышевская,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д. 126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с. Кротково,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участок 1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с. Кротково,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участок 2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с. Кротково,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участок 3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Старый Аманак,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км северо-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восточнее                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Сапожниковский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район,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Старый Аманак,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северо-восточнее                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 xml:space="preserve">тарый Аманак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1,2 км.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район, с/п Алькино</w:t>
            </w: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ind w:right="-34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Самарская область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Самарская область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Похвистневский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м.р.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 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 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мр Похвистневский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с/п Мочалеевка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с/п Среднее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Аверкино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с/п Старый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с/п Старый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Малый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</w:rPr>
              <w:t>олкай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с/п Подбельск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Старый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 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с/п Алькино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поселок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Мочалеевка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Аверкино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Передовка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Подбельск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Кротково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Старый Аманак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Алькино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м. севернее ул. Ленина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Куйбышевская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42Г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42Г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уч. 50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126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уч. 1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уч. 2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уч. 3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</w:tbl>
    <w:p w:rsidR="00DA503A" w:rsidRDefault="00DA503A" w:rsidP="00DA503A">
      <w:pPr>
        <w:tabs>
          <w:tab w:val="left" w:pos="2410"/>
        </w:tabs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tabs>
          <w:tab w:val="left" w:pos="2410"/>
        </w:tabs>
        <w:jc w:val="center"/>
        <w:outlineLvl w:val="0"/>
        <w:rPr>
          <w:rFonts w:ascii="Times New Roman" w:hAnsi="Times New Roman" w:cs="Times New Roman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03A" w:rsidRDefault="00DA503A" w:rsidP="00DA503A">
      <w:pPr>
        <w:jc w:val="center"/>
        <w:rPr>
          <w:rStyle w:val="breadcrumbs1"/>
          <w:color w:val="2E2F1D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tbl>
      <w:tblPr>
        <w:tblW w:w="151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43"/>
        <w:gridCol w:w="623"/>
        <w:gridCol w:w="510"/>
        <w:gridCol w:w="1333"/>
        <w:gridCol w:w="595"/>
        <w:gridCol w:w="1081"/>
        <w:gridCol w:w="563"/>
        <w:gridCol w:w="1531"/>
        <w:gridCol w:w="287"/>
        <w:gridCol w:w="1584"/>
        <w:gridCol w:w="390"/>
        <w:gridCol w:w="1928"/>
        <w:gridCol w:w="3097"/>
      </w:tblGrid>
      <w:tr w:rsidR="00DA503A" w:rsidTr="00DA503A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объекта недвижимости; 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движимое имущество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35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недвижимом имуществе или его части </w:t>
            </w:r>
          </w:p>
        </w:tc>
      </w:tr>
      <w:tr w:rsidR="00DA503A" w:rsidTr="00DA503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Кадастровый номер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части объекта недвижимости согласно сведениям государственного кадастра недвижимости </w:t>
            </w:r>
          </w:p>
        </w:tc>
        <w:tc>
          <w:tcPr>
            <w:tcW w:w="62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Основная характеристика объекта недвижимости 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</w:tr>
      <w:tr w:rsidR="00DA503A" w:rsidTr="00DA503A">
        <w:trPr>
          <w:trHeight w:val="32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 </w:t>
            </w:r>
            <w:proofErr w:type="gramEnd"/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Фактическое </w:t>
            </w:r>
            <w:proofErr w:type="gramStart"/>
            <w:r>
              <w:rPr>
                <w:rFonts w:ascii="Times New Roman" w:hAnsi="Times New Roman" w:cs="Times New Roman"/>
              </w:rPr>
              <w:t>значение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/Проектируемое значение (для объектов незавершенного строительства) 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Единица измерения (для площади - кв. м; для протяженности - м; для глубины залегания - м; для объема - куб. м) </w:t>
            </w:r>
            <w:proofErr w:type="gramEnd"/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A503A" w:rsidTr="00DA503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(кадастровый, условный, устаревший) 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8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73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DA503A" w:rsidTr="00DA503A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 Нежилое помещение</w:t>
            </w:r>
          </w:p>
          <w:p w:rsidR="00DA503A" w:rsidRDefault="00DA50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</w:rPr>
              <w:t>(каб. № 21,22,</w:t>
            </w:r>
            <w:proofErr w:type="gramEnd"/>
          </w:p>
          <w:p w:rsidR="00DA503A" w:rsidRDefault="00DA50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23,24)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Нежилое помещение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(каб. № 4)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Нежилое помещение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rPr>
                <w:rFonts w:ascii="Times New Roman" w:hAnsi="Times New Roman" w:cs="Times New Roman"/>
              </w:rPr>
            </w:pPr>
          </w:p>
          <w:p w:rsidR="00DA503A" w:rsidRDefault="00DA503A" w:rsidP="00182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Земельный участок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63:29:2102007:8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63:29:2102007:7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63:29:0000000:1082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63:29:0000000:1093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63:29:0706007:144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63:29:0706007:144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63:29:1402002:180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63:29:1501007:125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63:29:0403001:580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63:29:0403001:582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63:29:0403001:583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63:29:0000000:1012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63:29:0703007:73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63:29:1303004:242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304352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951010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379,7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379,7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3037390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38231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54275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сельскохозяйственного назначения, вид разрешенного использования: размещение зданий, строений, используемых для производства, хранения и первичной переработки сельскохозяйственной продукции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сельскохозяйственного назначения, вид разрешенного использования: для сельскохозяйственного производства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сельскохозяйственного назначения, вид разрешенного использования: для сельскохозяйственного производства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категория земель: земли сельскохозяйственного назначения, вид разрешенного использования: для использования в качестве сельскохозяйственных угодий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нежилом здании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нежилом здании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сельскохозяйственного назначения, вид разрешенного использования: размещение зданий, строений, используемых для производства, хранения и первичной переработки сельскохозяйственной продукции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населенных пунктов,  разрешенное использование - размещение зданий, строений, сооружений, используемых для производства, хранения и первичной переработки сельскохозяйственной продукции</w:t>
            </w: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категория земель: земли населенных пунктов,  разрешенное использование - размещение зданий, строений, сооружений, используемых для производства, хранения и первичной переработки сельскохозяйственной продукции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населенных пунктов,  разрешенное использование - размещение зданий, строений, сооружений, используемых для производства, хранения и первичной переработки сельскохозяйственной продукции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сельскохозяйственного назначения</w:t>
            </w: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земель: земли сельскохозяйственного назначения, вид разрешенного использования – для иных видов сельскохозяйственного использования</w:t>
            </w:r>
          </w:p>
          <w:p w:rsidR="00182B3C" w:rsidRDefault="00182B3C">
            <w:pPr>
              <w:jc w:val="center"/>
              <w:rPr>
                <w:rFonts w:ascii="Times New Roman" w:hAnsi="Times New Roman" w:cs="Times New Roman"/>
              </w:rPr>
            </w:pPr>
          </w:p>
          <w:p w:rsidR="00DA503A" w:rsidRDefault="00DA503A" w:rsidP="00182B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категория земель: земли сельскохозяйственного назначения, </w:t>
            </w:r>
            <w:r w:rsidR="00182B3C">
              <w:rPr>
                <w:rFonts w:ascii="Times New Roman" w:hAnsi="Times New Roman" w:cs="Times New Roman"/>
              </w:rPr>
              <w:t xml:space="preserve">вид разрешенного использования - </w:t>
            </w:r>
            <w:r>
              <w:rPr>
                <w:rFonts w:ascii="Times New Roman" w:hAnsi="Times New Roman" w:cs="Times New Roman"/>
              </w:rPr>
              <w:t>для рамещения объектов сельскохозяйственного назначения и  сельскохозяйственных угодий</w:t>
            </w:r>
          </w:p>
        </w:tc>
      </w:tr>
      <w:tr w:rsidR="00DA503A" w:rsidTr="00DA503A">
        <w:trPr>
          <w:gridAfter w:val="3"/>
          <w:wAfter w:w="5416" w:type="dxa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Указать одно из значений: в перечне (изменениях в перечни) </w:t>
            </w:r>
          </w:p>
        </w:tc>
        <w:tc>
          <w:tcPr>
            <w:tcW w:w="7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11" w:history="1">
              <w:r>
                <w:rPr>
                  <w:rStyle w:val="a5"/>
                  <w:rFonts w:ascii="Times New Roman" w:hAnsi="Times New Roman" w:cs="Times New Roman"/>
                  <w:u w:val="none"/>
                </w:rPr>
                <w:t xml:space="preserve"> </w:t>
              </w:r>
            </w:hyperlink>
          </w:p>
        </w:tc>
      </w:tr>
      <w:tr w:rsidR="00DA503A" w:rsidTr="00DA503A">
        <w:trPr>
          <w:gridAfter w:val="3"/>
          <w:wAfter w:w="5416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Реквизиты документа </w:t>
            </w:r>
          </w:p>
        </w:tc>
      </w:tr>
      <w:tr w:rsidR="00DA503A" w:rsidTr="00DA503A">
        <w:trPr>
          <w:gridAfter w:val="3"/>
          <w:wAfter w:w="5416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68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03A" w:rsidRDefault="00DA50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</w:t>
            </w:r>
          </w:p>
        </w:tc>
      </w:tr>
      <w:tr w:rsidR="00DA503A" w:rsidTr="00DA503A">
        <w:trPr>
          <w:gridAfter w:val="3"/>
          <w:wAfter w:w="5416" w:type="dxa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03A" w:rsidRDefault="00DA50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461AB" w:rsidRDefault="005461AB"/>
    <w:sectPr w:rsidR="005461AB" w:rsidSect="00182B3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503A"/>
    <w:rsid w:val="00182B3C"/>
    <w:rsid w:val="00397804"/>
    <w:rsid w:val="005461AB"/>
    <w:rsid w:val="00DA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A503A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DA503A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50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50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semiHidden/>
    <w:unhideWhenUsed/>
    <w:rsid w:val="00DA50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A503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50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readcrumbs1">
    <w:name w:val="breadcrumbs1"/>
    <w:basedOn w:val="a0"/>
    <w:rsid w:val="00DA503A"/>
    <w:rPr>
      <w:vanish w:val="0"/>
      <w:webHidden w:val="0"/>
      <w:specVanish w:val="0"/>
    </w:rPr>
  </w:style>
  <w:style w:type="character" w:styleId="a5">
    <w:name w:val="Hyperlink"/>
    <w:basedOn w:val="a0"/>
    <w:uiPriority w:val="99"/>
    <w:semiHidden/>
    <w:unhideWhenUsed/>
    <w:rsid w:val="00DA503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A503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1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AA76E4DE6192DEEAD1279BF96A15B97B67AA29281586D0C7E4098F7F06574CE097AC86FC3E46wFsE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0AA76E4DE6192DEEAD1279BF96A15B97B67AA29281586D0C7E4098F7F06574CE097AC86FC3E46wFsF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AA76E4DE6192DEEAD1279BF96A15B97B67AA29281586D0C7E4098F7F06574CE097AC86FC3E46wFsCK" TargetMode="External"/><Relationship Id="rId11" Type="http://schemas.openxmlformats.org/officeDocument/2006/relationships/hyperlink" Target="consultantplus://offline/ref=10AA76E4DE6192DEEAD1279BF96A15B97B67AA29281586D0C7E4098F7F06574CE097AC86FC3E45wFs1K" TargetMode="External"/><Relationship Id="rId5" Type="http://schemas.openxmlformats.org/officeDocument/2006/relationships/hyperlink" Target="consultantplus://offline/ref=10AA76E4DE6192DEEAD1279BF96A15B97B67AA29281586D0C7E4098F7F06574CE097AC86FC3E46wFsDK" TargetMode="External"/><Relationship Id="rId10" Type="http://schemas.openxmlformats.org/officeDocument/2006/relationships/hyperlink" Target="consultantplus://offline/ref=10AA76E4DE6192DEEAD1279BF96A15B97B67AA29281586D0C7E4098F7F06574CE097AC86FC3E46wFs0K" TargetMode="External"/><Relationship Id="rId4" Type="http://schemas.openxmlformats.org/officeDocument/2006/relationships/hyperlink" Target="consultantplus://offline/ref=10AA76E4DE6192DEEAD1279BF96A15B97B67AA29281586D0C7E4098F7F06574CE097AC86FC3E46wFsAK" TargetMode="External"/><Relationship Id="rId9" Type="http://schemas.openxmlformats.org/officeDocument/2006/relationships/hyperlink" Target="consultantplus://offline/ref=10AA76E4DE6192DEEAD1279BF96A15B97B67AA29281586D0C7E4098F7F06574CE097AC86FC3E46wFs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2021-03-04T04:50:00Z</dcterms:created>
  <dcterms:modified xsi:type="dcterms:W3CDTF">2021-03-04T05:04:00Z</dcterms:modified>
</cp:coreProperties>
</file>