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293000" w:rsidRDefault="00293000" w:rsidP="00CF0F78">
                  <w:pPr>
                    <w:shd w:val="clear" w:color="auto" w:fill="FFFFFF"/>
                    <w:spacing w:before="252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 </w:t>
                  </w:r>
                  <w:r w:rsidRPr="00293000">
                    <w:rPr>
                      <w:sz w:val="24"/>
                    </w:rPr>
                    <w:t>10.08.2020   № 61</w:t>
                  </w:r>
                  <w:r>
                    <w:rPr>
                      <w:sz w:val="24"/>
                    </w:rPr>
                    <w:t>2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293000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293000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891433">
              <w:rPr>
                <w:rFonts w:cs="Times New Roman"/>
                <w:sz w:val="24"/>
              </w:rPr>
              <w:t>б</w:t>
            </w:r>
            <w:r>
              <w:rPr>
                <w:rFonts w:cs="Times New Roman"/>
                <w:sz w:val="24"/>
              </w:rPr>
              <w:t xml:space="preserve"> </w:t>
            </w:r>
            <w:r w:rsidR="00891433">
              <w:rPr>
                <w:rFonts w:cs="Times New Roman"/>
                <w:sz w:val="24"/>
              </w:rPr>
              <w:t>утверждении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891433">
              <w:rPr>
                <w:rFonts w:cs="Times New Roman"/>
                <w:sz w:val="24"/>
              </w:rPr>
              <w:t>ой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891433">
              <w:rPr>
                <w:rFonts w:cs="Times New Roman"/>
                <w:sz w:val="24"/>
              </w:rPr>
              <w:t>ы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891433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891433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Pr="00891433" w:rsidRDefault="00891433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891433">
        <w:rPr>
          <w:rFonts w:cs="Times New Roman"/>
          <w:szCs w:val="28"/>
        </w:rPr>
        <w:t>Утвердить</w:t>
      </w:r>
      <w:r w:rsidR="00242861" w:rsidRPr="00891433">
        <w:rPr>
          <w:rFonts w:cs="Times New Roman"/>
          <w:szCs w:val="28"/>
        </w:rPr>
        <w:t xml:space="preserve"> муниципальную программу </w:t>
      </w:r>
      <w:r w:rsidR="002A7D8F" w:rsidRPr="00891433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891433">
        <w:rPr>
          <w:rFonts w:cs="Times New Roman"/>
          <w:szCs w:val="28"/>
        </w:rPr>
        <w:t>Похвистневский</w:t>
      </w:r>
      <w:r w:rsidR="002A7D8F" w:rsidRPr="00891433">
        <w:rPr>
          <w:rFonts w:cs="Times New Roman"/>
          <w:szCs w:val="28"/>
        </w:rPr>
        <w:t xml:space="preserve"> Самарской области на 20</w:t>
      </w:r>
      <w:r w:rsidRPr="00891433">
        <w:rPr>
          <w:rFonts w:cs="Times New Roman"/>
          <w:szCs w:val="28"/>
        </w:rPr>
        <w:t>21-2025 годы (прилагается)</w:t>
      </w:r>
      <w:r w:rsidR="003672E7" w:rsidRPr="00891433">
        <w:rPr>
          <w:rFonts w:cs="Times New Roman"/>
          <w:szCs w:val="28"/>
        </w:rPr>
        <w:t>.</w:t>
      </w:r>
    </w:p>
    <w:p w:rsidR="00891433" w:rsidRDefault="00891433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 Похвистневский Самарской области самостоятельно, за счет средств </w:t>
      </w:r>
      <w:r>
        <w:rPr>
          <w:rFonts w:cs="Times New Roman"/>
          <w:szCs w:val="28"/>
        </w:rPr>
        <w:lastRenderedPageBreak/>
        <w:t>бюджета района в пределах общего объема бюджетных ассигнований, предусматриваемого в установленном порядке на соответствующий финансовый год Муниципальному бюджетному учреждению «Служба материально-технического обеспечения» муниципального района Похвистневский Самарской области.</w:t>
      </w:r>
      <w:proofErr w:type="gramEnd"/>
    </w:p>
    <w:p w:rsidR="00891433" w:rsidRDefault="00891433" w:rsidP="0073375B">
      <w:pPr>
        <w:pStyle w:val="a3"/>
        <w:numPr>
          <w:ilvl w:val="0"/>
          <w:numId w:val="10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Признать утратившим силу Постановление Администрации муниципального района Похвистневский  Самарской области от 05.07.2017 № 576 «Об утверждении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годы».</w:t>
      </w:r>
    </w:p>
    <w:p w:rsidR="003F2F7B" w:rsidRPr="003F2F7B" w:rsidRDefault="003F2F7B" w:rsidP="003F2F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proofErr w:type="gramStart"/>
      <w:r w:rsidRPr="003F2F7B">
        <w:rPr>
          <w:rFonts w:cs="Times New Roman"/>
          <w:szCs w:val="28"/>
        </w:rPr>
        <w:t>Контроль за</w:t>
      </w:r>
      <w:proofErr w:type="gramEnd"/>
      <w:r w:rsidRPr="003F2F7B">
        <w:rPr>
          <w:rFonts w:cs="Times New Roman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С.В. Черкасова.</w:t>
      </w:r>
      <w:r w:rsidRPr="003F2F7B">
        <w:rPr>
          <w:rFonts w:cs="Times New Roman"/>
          <w:szCs w:val="28"/>
        </w:rPr>
        <w:tab/>
      </w:r>
    </w:p>
    <w:p w:rsidR="00463AEC" w:rsidRPr="00E47350" w:rsidRDefault="003F2F7B" w:rsidP="00E55D39">
      <w:pPr>
        <w:pStyle w:val="a3"/>
        <w:numPr>
          <w:ilvl w:val="0"/>
          <w:numId w:val="10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Опубликовать настоящее Постановление в средствах массовой информации и</w:t>
      </w:r>
      <w:r w:rsidR="00C82AD1" w:rsidRPr="00E47350">
        <w:rPr>
          <w:rFonts w:eastAsiaTheme="minorHAnsi" w:cs="Times New Roman"/>
          <w:bCs w:val="0"/>
          <w:szCs w:val="28"/>
          <w:lang w:eastAsia="en-US"/>
        </w:rPr>
        <w:t xml:space="preserve"> </w:t>
      </w:r>
      <w:r>
        <w:rPr>
          <w:rFonts w:eastAsiaTheme="minorHAnsi" w:cs="Times New Roman"/>
          <w:bCs w:val="0"/>
          <w:szCs w:val="28"/>
          <w:lang w:eastAsia="en-US"/>
        </w:rPr>
        <w:t>р</w:t>
      </w:r>
      <w:r w:rsidR="003672E7" w:rsidRPr="00E47350">
        <w:rPr>
          <w:rFonts w:cs="Times New Roman"/>
          <w:szCs w:val="28"/>
        </w:rPr>
        <w:t>азместить на сайте Администрации муниципального района Похвистневский в сети Интернет.</w:t>
      </w:r>
    </w:p>
    <w:p w:rsidR="001237E9" w:rsidRDefault="00E47350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6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73375B">
        <w:rPr>
          <w:rFonts w:eastAsiaTheme="minorHAnsi" w:cs="Times New Roman"/>
          <w:bCs w:val="0"/>
          <w:szCs w:val="28"/>
          <w:lang w:eastAsia="en-US"/>
        </w:rPr>
        <w:t>с 1 января 202</w:t>
      </w:r>
      <w:r w:rsidR="007D50BD">
        <w:rPr>
          <w:rFonts w:eastAsiaTheme="minorHAnsi" w:cs="Times New Roman"/>
          <w:bCs w:val="0"/>
          <w:szCs w:val="28"/>
          <w:lang w:eastAsia="en-US"/>
        </w:rPr>
        <w:t>1</w:t>
      </w:r>
      <w:r w:rsidR="0073375B">
        <w:rPr>
          <w:rFonts w:eastAsiaTheme="minorHAnsi" w:cs="Times New Roman"/>
          <w:bCs w:val="0"/>
          <w:szCs w:val="28"/>
          <w:lang w:eastAsia="en-US"/>
        </w:rPr>
        <w:t xml:space="preserve"> года.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r w:rsidR="00CA5C9A">
        <w:t>И.о. Г</w:t>
      </w:r>
      <w:r w:rsidRPr="00005A07">
        <w:t>лав</w:t>
      </w:r>
      <w:r w:rsidR="00CA5C9A">
        <w:t>ы</w:t>
      </w:r>
      <w:r w:rsidRPr="00005A07">
        <w:t xml:space="preserve"> района </w:t>
      </w:r>
      <w:r>
        <w:t xml:space="preserve">                                                 </w:t>
      </w:r>
      <w:r w:rsidR="00CE23C9">
        <w:t xml:space="preserve">      </w:t>
      </w:r>
      <w:r w:rsidR="0073375B">
        <w:t xml:space="preserve">      </w:t>
      </w:r>
      <w:r w:rsidR="00CE23C9">
        <w:t xml:space="preserve">               </w:t>
      </w:r>
      <w:r w:rsidR="0073375B">
        <w:t>С.В. Черкасов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F2F7B" w:rsidRDefault="003F2F7B" w:rsidP="00177E4E"/>
    <w:p w:rsidR="003672E7" w:rsidRDefault="003672E7" w:rsidP="00177E4E"/>
    <w:p w:rsidR="003672E7" w:rsidRDefault="003672E7" w:rsidP="00177E4E"/>
    <w:p w:rsidR="0073375B" w:rsidRDefault="0073375B" w:rsidP="003672E7">
      <w:pPr>
        <w:jc w:val="right"/>
        <w:rPr>
          <w:rFonts w:cs="Times New Roman"/>
          <w:sz w:val="22"/>
          <w:szCs w:val="22"/>
        </w:rPr>
      </w:pPr>
    </w:p>
    <w:p w:rsidR="007D50BD" w:rsidRDefault="007D50BD" w:rsidP="003672E7">
      <w:pPr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 w:rsidR="00293000" w:rsidRPr="00293000">
        <w:rPr>
          <w:rFonts w:cs="Times New Roman"/>
          <w:sz w:val="22"/>
          <w:szCs w:val="22"/>
        </w:rPr>
        <w:t>10.08.2020   № 612</w:t>
      </w:r>
      <w:bookmarkStart w:id="0" w:name="_GoBack"/>
      <w:bookmarkEnd w:id="0"/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муниципальной программы «Материально-техническое обеспечение деятельности муниципальных и государственных общеобразовательных учреждений</w:t>
      </w:r>
      <w:r w:rsidR="009A029B">
        <w:rPr>
          <w:rFonts w:cs="Times New Roman"/>
          <w:sz w:val="22"/>
          <w:szCs w:val="22"/>
        </w:rPr>
        <w:t xml:space="preserve"> муниципального района Похвистн</w:t>
      </w:r>
      <w:r>
        <w:rPr>
          <w:rFonts w:cs="Times New Roman"/>
          <w:sz w:val="22"/>
          <w:szCs w:val="22"/>
        </w:rPr>
        <w:t>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 xml:space="preserve">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 на 20</w:t>
      </w:r>
      <w:r w:rsidR="0073375B">
        <w:rPr>
          <w:rFonts w:cs="Times New Roman"/>
          <w:sz w:val="22"/>
          <w:szCs w:val="22"/>
        </w:rPr>
        <w:t>21</w:t>
      </w:r>
      <w:r w:rsidRPr="0001560F">
        <w:rPr>
          <w:rFonts w:cs="Times New Roman"/>
          <w:sz w:val="22"/>
          <w:szCs w:val="22"/>
        </w:rPr>
        <w:t>-202</w:t>
      </w:r>
      <w:r w:rsidR="0073375B">
        <w:rPr>
          <w:rFonts w:cs="Times New Roman"/>
          <w:sz w:val="22"/>
          <w:szCs w:val="22"/>
        </w:rPr>
        <w:t>5</w:t>
      </w:r>
      <w:r>
        <w:rPr>
          <w:rFonts w:cs="Times New Roman"/>
          <w:sz w:val="22"/>
          <w:szCs w:val="22"/>
        </w:rPr>
        <w:t xml:space="preserve"> </w:t>
      </w:r>
      <w:r w:rsidRPr="0001560F">
        <w:rPr>
          <w:rFonts w:cs="Times New Roman"/>
          <w:sz w:val="22"/>
          <w:szCs w:val="22"/>
        </w:rPr>
        <w:t xml:space="preserve">годы»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6554"/>
      </w:tblGrid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Наименование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  <w:p w:rsidR="003672E7" w:rsidRPr="0001560F" w:rsidRDefault="003672E7" w:rsidP="00CF0F78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Материально-техническое обеспечение деятельности муниципальных и государственных общеобразовательных учреждений</w:t>
            </w:r>
            <w:r w:rsidR="009A029B">
              <w:rPr>
                <w:rFonts w:cs="Times New Roman"/>
                <w:sz w:val="22"/>
                <w:szCs w:val="22"/>
              </w:rPr>
              <w:t xml:space="preserve"> муниципального района Похвистн</w:t>
            </w:r>
            <w:r>
              <w:rPr>
                <w:rFonts w:cs="Times New Roman"/>
                <w:sz w:val="22"/>
                <w:szCs w:val="22"/>
              </w:rPr>
              <w:t>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 xml:space="preserve">ский Самарской области Муниципального бюджетного учреждения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</w:t>
            </w:r>
            <w:r w:rsidR="0073375B">
              <w:rPr>
                <w:rFonts w:cs="Times New Roman"/>
                <w:sz w:val="22"/>
                <w:szCs w:val="22"/>
              </w:rPr>
              <w:t>ской области на 2021</w:t>
            </w:r>
            <w:r w:rsidRPr="0001560F">
              <w:rPr>
                <w:rFonts w:cs="Times New Roman"/>
                <w:sz w:val="22"/>
                <w:szCs w:val="22"/>
              </w:rPr>
              <w:t>-202</w:t>
            </w:r>
            <w:r w:rsidR="0073375B">
              <w:rPr>
                <w:rFonts w:cs="Times New Roman"/>
                <w:sz w:val="22"/>
                <w:szCs w:val="22"/>
              </w:rPr>
              <w:t>5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годы</w:t>
            </w:r>
          </w:p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Pr="0001560F">
              <w:rPr>
                <w:rFonts w:cs="Times New Roman"/>
                <w:sz w:val="22"/>
                <w:szCs w:val="22"/>
              </w:rPr>
              <w:t>Программа)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Дата принятия решения о разработке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3F2F7B" w:rsidRDefault="003F2F7B" w:rsidP="0073375B">
            <w:pPr>
              <w:rPr>
                <w:rFonts w:cs="Times New Roman"/>
                <w:sz w:val="22"/>
              </w:rPr>
            </w:pPr>
            <w:r w:rsidRPr="003F2F7B">
              <w:rPr>
                <w:rFonts w:cs="Times New Roman"/>
                <w:sz w:val="22"/>
                <w:szCs w:val="22"/>
              </w:rPr>
              <w:t>21.07.2020 № 557 Постановление Администрации района «Об утверждении Плана мероприятий по подготовке проекта бюджета муниципального района Похвистневский Самарской области на 2021 год и на плановый период 2022 и 2023 годов»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Соисполнители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Участники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9A029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ксий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Цели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3672E7" w:rsidRPr="00E37609" w:rsidRDefault="003672E7" w:rsidP="00946199">
            <w:pPr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  <w:szCs w:val="22"/>
              </w:rPr>
              <w:t xml:space="preserve">Создание необходимых условий для эффективного функционирования </w:t>
            </w:r>
            <w:r w:rsidR="00946199">
              <w:rPr>
                <w:rFonts w:cs="Times New Roman"/>
                <w:sz w:val="22"/>
                <w:szCs w:val="22"/>
              </w:rPr>
              <w:t>движимого и недвижимого имущества</w:t>
            </w:r>
            <w:r w:rsidR="00BF38A9">
              <w:rPr>
                <w:rFonts w:cs="Times New Roman"/>
                <w:sz w:val="22"/>
                <w:szCs w:val="22"/>
              </w:rPr>
              <w:t>, находящихся на балансе Учреждения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 w:rsidRPr="00E37609">
              <w:rPr>
                <w:rFonts w:cs="Times New Roman"/>
                <w:sz w:val="22"/>
                <w:szCs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Задачи</w:t>
            </w:r>
            <w:r w:rsidR="00B262D6"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</w:t>
            </w:r>
            <w:r w:rsidR="00DF5F1B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Обеспечение нормативных требований, предъявляемых к здан</w:t>
            </w:r>
            <w:r w:rsidR="0076413A">
              <w:rPr>
                <w:rFonts w:cs="Times New Roman"/>
                <w:sz w:val="22"/>
                <w:szCs w:val="22"/>
              </w:rPr>
              <w:t>иям (помещениям), занимаемых го</w:t>
            </w:r>
            <w:r>
              <w:rPr>
                <w:rFonts w:cs="Times New Roman"/>
                <w:sz w:val="22"/>
                <w:szCs w:val="22"/>
              </w:rPr>
              <w:t>сударственными бюджетными общеобразовательными учреждениями, согласно требованиям санитарно-эпиде</w:t>
            </w:r>
            <w:r w:rsidR="00376F20">
              <w:rPr>
                <w:rFonts w:cs="Times New Roman"/>
                <w:sz w:val="22"/>
                <w:szCs w:val="22"/>
              </w:rPr>
              <w:t xml:space="preserve">миологического </w:t>
            </w:r>
            <w:r w:rsidR="00DF5F1B">
              <w:rPr>
                <w:rFonts w:cs="Times New Roman"/>
                <w:sz w:val="22"/>
                <w:szCs w:val="22"/>
              </w:rPr>
              <w:t>законодательства, антитеррористической защищенности.</w:t>
            </w:r>
          </w:p>
          <w:p w:rsidR="003672E7" w:rsidRPr="00374AC3" w:rsidRDefault="003672E7" w:rsidP="00946199">
            <w:pPr>
              <w:jc w:val="both"/>
              <w:rPr>
                <w:rFonts w:cs="Times New Roman"/>
                <w:sz w:val="22"/>
              </w:rPr>
            </w:pPr>
            <w:r w:rsidRPr="00D35771">
              <w:rPr>
                <w:rFonts w:cs="Times New Roman"/>
                <w:sz w:val="22"/>
                <w:szCs w:val="22"/>
              </w:rPr>
      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  <w:szCs w:val="22"/>
              </w:rPr>
              <w:t>о-строительных, монтажных работ зданий</w:t>
            </w:r>
            <w:r w:rsidR="009461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Стратегические показатели (индикаторы)</w:t>
            </w:r>
            <w:r w:rsidR="004A4C04">
              <w:rPr>
                <w:rFonts w:cs="Times New Roman"/>
                <w:sz w:val="22"/>
                <w:szCs w:val="22"/>
              </w:rPr>
              <w:t xml:space="preserve"> муниципальной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 зданий и помещений</w:t>
            </w:r>
            <w:r w:rsidR="001D2FBE">
              <w:rPr>
                <w:rFonts w:cs="Times New Roman"/>
                <w:sz w:val="22"/>
                <w:szCs w:val="22"/>
              </w:rPr>
              <w:t xml:space="preserve"> общеобразовательных учреждений</w:t>
            </w:r>
            <w:r>
              <w:rPr>
                <w:rFonts w:cs="Times New Roman"/>
                <w:sz w:val="22"/>
                <w:szCs w:val="22"/>
              </w:rPr>
              <w:t xml:space="preserve">, находящихся на содержании. </w:t>
            </w:r>
          </w:p>
          <w:p w:rsidR="001D2FBE" w:rsidRDefault="004A4C04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Количество зданий и помещений муниципальных учреждений, находящихся на содержании.</w:t>
            </w:r>
          </w:p>
          <w:p w:rsidR="003672E7" w:rsidRPr="0001560F" w:rsidRDefault="003672E7" w:rsidP="00CF0F78">
            <w:pPr>
              <w:spacing w:before="100" w:beforeAutospacing="1"/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Количество случаев ДТП (виновником признан сотрудник учреждения).</w:t>
            </w:r>
          </w:p>
        </w:tc>
      </w:tr>
      <w:tr w:rsidR="00B262D6" w:rsidRPr="0001560F" w:rsidTr="004A4C04">
        <w:trPr>
          <w:trHeight w:val="330"/>
        </w:trPr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B262D6" w:rsidRPr="0001560F" w:rsidTr="004A4C04">
        <w:trPr>
          <w:trHeight w:val="614"/>
        </w:trPr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  <w:r w:rsidR="004A4C04"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73375B">
            <w:pPr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Программа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="0073375B">
              <w:rPr>
                <w:rFonts w:cs="Times New Roman"/>
                <w:sz w:val="22"/>
                <w:szCs w:val="22"/>
              </w:rPr>
              <w:t xml:space="preserve"> 2021</w:t>
            </w:r>
            <w:r w:rsidRPr="0001560F">
              <w:rPr>
                <w:rFonts w:cs="Times New Roman"/>
                <w:sz w:val="22"/>
                <w:szCs w:val="22"/>
              </w:rPr>
              <w:t>-202</w:t>
            </w:r>
            <w:r w:rsidR="0073375B">
              <w:rPr>
                <w:rFonts w:cs="Times New Roman"/>
                <w:sz w:val="22"/>
                <w:szCs w:val="22"/>
              </w:rPr>
              <w:t>5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годы.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 w:rsidR="004A4C04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="00961FE0"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3F2F7B">
              <w:rPr>
                <w:rFonts w:cs="Times New Roman"/>
                <w:sz w:val="22"/>
                <w:szCs w:val="22"/>
              </w:rPr>
              <w:t>406 012,5</w:t>
            </w:r>
            <w:r w:rsidRPr="00E55D39">
              <w:rPr>
                <w:rFonts w:cs="Times New Roman"/>
                <w:b/>
                <w:szCs w:val="28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20</w:t>
            </w:r>
            <w:r w:rsidR="00977F38">
              <w:rPr>
                <w:rFonts w:cs="Times New Roman"/>
                <w:sz w:val="22"/>
                <w:szCs w:val="22"/>
              </w:rPr>
              <w:t>21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 – </w:t>
            </w:r>
            <w:r w:rsidR="003F2F7B">
              <w:rPr>
                <w:rFonts w:cs="Times New Roman"/>
                <w:sz w:val="22"/>
                <w:szCs w:val="22"/>
              </w:rPr>
              <w:t>73 279,8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977F38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2022</w:t>
            </w:r>
            <w:r w:rsidR="003672E7">
              <w:rPr>
                <w:rFonts w:cs="Times New Roman"/>
                <w:sz w:val="22"/>
                <w:szCs w:val="22"/>
              </w:rPr>
              <w:t xml:space="preserve"> год – </w:t>
            </w:r>
            <w:r w:rsidR="003F2F7B">
              <w:rPr>
                <w:rFonts w:cs="Times New Roman"/>
                <w:sz w:val="22"/>
                <w:szCs w:val="22"/>
              </w:rPr>
              <w:t>60 281,4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977F38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2023 год – 90 817,1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977F38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2024 год – 90 817,1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="003672E7"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3672E7" w:rsidRPr="00977F38" w:rsidRDefault="00977F38" w:rsidP="005D5F1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2025 год – 90 817,</w:t>
            </w:r>
            <w:r w:rsidR="005D5F17">
              <w:rPr>
                <w:rFonts w:cs="Times New Roman"/>
                <w:sz w:val="22"/>
                <w:szCs w:val="22"/>
              </w:rPr>
              <w:t>1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="003672E7"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Результаты реализации </w:t>
            </w:r>
            <w:r w:rsidR="004A4C04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Исправное техническое состояние зданий и помещений в целом.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здоровых и безопасных условий для учебы.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комфортных условий для организации образовательного процесса.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Создание необходимых условий для эффективного функционирования учреждений с целью материально-технического</w:t>
            </w:r>
            <w:r w:rsidR="00C22581">
              <w:rPr>
                <w:rFonts w:cs="Times New Roman"/>
                <w:sz w:val="22"/>
                <w:szCs w:val="22"/>
              </w:rPr>
              <w:t xml:space="preserve"> обеспечения.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Создание оптимальных, безопасных и благоприятных условий нахождения граждан в муниципальных учреждениях.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Своевременное транспортное</w:t>
            </w:r>
            <w:r w:rsidR="00C22581">
              <w:rPr>
                <w:rFonts w:cs="Times New Roman"/>
                <w:sz w:val="22"/>
                <w:szCs w:val="22"/>
              </w:rPr>
              <w:t xml:space="preserve"> обслуживание.</w:t>
            </w:r>
          </w:p>
          <w:p w:rsidR="003672E7" w:rsidRPr="00AF5FC2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Отсутствие случаев ДТП, в которых виновником признан сотрудник МБУ «СМТО»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4A4C04" w:rsidRDefault="004A4C04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3672E7" w:rsidRPr="004A4C04" w:rsidRDefault="003672E7" w:rsidP="004A4C04">
      <w:pPr>
        <w:pStyle w:val="a3"/>
        <w:numPr>
          <w:ilvl w:val="0"/>
          <w:numId w:val="3"/>
        </w:numPr>
        <w:jc w:val="center"/>
        <w:rPr>
          <w:rFonts w:cs="Times New Roman"/>
          <w:b/>
          <w:sz w:val="22"/>
          <w:szCs w:val="22"/>
        </w:rPr>
      </w:pPr>
      <w:r w:rsidRPr="004A4C04">
        <w:rPr>
          <w:rFonts w:cs="Times New Roman"/>
          <w:b/>
          <w:sz w:val="22"/>
          <w:szCs w:val="22"/>
        </w:rPr>
        <w:t>Характеристика и анализ текущего состояния в сфере реализации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муниципальной </w:t>
      </w:r>
      <w:r w:rsidR="004A4C0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  «</w:t>
      </w:r>
      <w:r>
        <w:rPr>
          <w:rFonts w:cs="Times New Roman"/>
          <w:b/>
          <w:sz w:val="22"/>
          <w:szCs w:val="22"/>
        </w:rPr>
        <w:t xml:space="preserve"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b/>
          <w:sz w:val="22"/>
          <w:szCs w:val="22"/>
        </w:rPr>
        <w:t>муниципального района Похвистневский Самарской области на 20</w:t>
      </w:r>
      <w:r w:rsidR="00977F38">
        <w:rPr>
          <w:rFonts w:cs="Times New Roman"/>
          <w:b/>
          <w:sz w:val="22"/>
          <w:szCs w:val="22"/>
        </w:rPr>
        <w:t>21</w:t>
      </w:r>
      <w:r w:rsidRPr="0001560F">
        <w:rPr>
          <w:rFonts w:cs="Times New Roman"/>
          <w:b/>
          <w:sz w:val="22"/>
          <w:szCs w:val="22"/>
        </w:rPr>
        <w:t>-202</w:t>
      </w:r>
      <w:r w:rsidR="00977F38">
        <w:rPr>
          <w:rFonts w:cs="Times New Roman"/>
          <w:b/>
          <w:sz w:val="22"/>
          <w:szCs w:val="22"/>
        </w:rPr>
        <w:t>5</w:t>
      </w:r>
      <w:r w:rsidRPr="0001560F">
        <w:rPr>
          <w:rFonts w:cs="Times New Roman"/>
          <w:b/>
          <w:sz w:val="22"/>
          <w:szCs w:val="22"/>
        </w:rPr>
        <w:t xml:space="preserve"> годы»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05BFC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 w:rsidRPr="0001560F">
        <w:rPr>
          <w:rFonts w:cs="Times New Roman"/>
          <w:sz w:val="22"/>
          <w:szCs w:val="22"/>
        </w:rPr>
        <w:t xml:space="preserve">Муниципальная  </w:t>
      </w:r>
      <w:r w:rsidR="009B5173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рограмма</w:t>
      </w:r>
      <w:r>
        <w:rPr>
          <w:rFonts w:cs="Times New Roman"/>
          <w:sz w:val="22"/>
          <w:szCs w:val="22"/>
        </w:rPr>
        <w:t xml:space="preserve"> «Материально-техническое обеспечение деятельности муниципальных и государственных общеобразовательных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</w:t>
      </w:r>
      <w:r>
        <w:rPr>
          <w:rFonts w:cs="Times New Roman"/>
          <w:sz w:val="22"/>
          <w:szCs w:val="22"/>
        </w:rPr>
        <w:t>» на 20</w:t>
      </w:r>
      <w:r w:rsidR="00977F38">
        <w:rPr>
          <w:rFonts w:cs="Times New Roman"/>
          <w:sz w:val="22"/>
          <w:szCs w:val="22"/>
        </w:rPr>
        <w:t>21</w:t>
      </w:r>
      <w:r>
        <w:rPr>
          <w:rFonts w:cs="Times New Roman"/>
          <w:sz w:val="22"/>
          <w:szCs w:val="22"/>
        </w:rPr>
        <w:t>-202</w:t>
      </w:r>
      <w:r w:rsidR="00977F38">
        <w:rPr>
          <w:rFonts w:cs="Times New Roman"/>
          <w:sz w:val="22"/>
          <w:szCs w:val="22"/>
        </w:rPr>
        <w:t>5</w:t>
      </w:r>
      <w:r>
        <w:rPr>
          <w:rFonts w:cs="Times New Roman"/>
          <w:sz w:val="22"/>
          <w:szCs w:val="22"/>
        </w:rPr>
        <w:t xml:space="preserve"> годы»</w:t>
      </w:r>
      <w:r w:rsidRPr="0001560F">
        <w:rPr>
          <w:rFonts w:cs="Times New Roman"/>
          <w:sz w:val="22"/>
          <w:szCs w:val="22"/>
        </w:rPr>
        <w:t xml:space="preserve"> разработана в соответствии с постановлением Администрации муниципального района Похвистневский Самарской области </w:t>
      </w:r>
      <w:r w:rsidR="00305BFC">
        <w:rPr>
          <w:rFonts w:cs="Times New Roman"/>
          <w:sz w:val="22"/>
          <w:szCs w:val="22"/>
        </w:rPr>
        <w:t xml:space="preserve">от </w:t>
      </w:r>
      <w:r w:rsidR="00305BFC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05BFC">
        <w:rPr>
          <w:rFonts w:cs="Times New Roman"/>
          <w:sz w:val="22"/>
          <w:szCs w:val="22"/>
        </w:rPr>
        <w:t>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DB56EA">
        <w:rPr>
          <w:rFonts w:cs="Times New Roman"/>
          <w:sz w:val="22"/>
          <w:szCs w:val="22"/>
        </w:rPr>
        <w:t>Современная работа</w:t>
      </w:r>
      <w:r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деятельности</w:t>
      </w:r>
      <w:r w:rsidR="00946199">
        <w:rPr>
          <w:rFonts w:cs="Times New Roman"/>
          <w:sz w:val="22"/>
          <w:szCs w:val="22"/>
        </w:rPr>
        <w:t xml:space="preserve"> муниципальных и </w:t>
      </w:r>
      <w:r>
        <w:rPr>
          <w:rFonts w:cs="Times New Roman"/>
          <w:sz w:val="22"/>
          <w:szCs w:val="22"/>
        </w:rPr>
        <w:t>государственных  общеобразовательных учреждений</w:t>
      </w:r>
      <w:r w:rsidRPr="00DB56EA">
        <w:rPr>
          <w:rFonts w:cs="Times New Roman"/>
          <w:sz w:val="22"/>
          <w:szCs w:val="22"/>
        </w:rPr>
        <w:t xml:space="preserve">  представляет</w:t>
      </w:r>
      <w:r>
        <w:rPr>
          <w:rFonts w:cs="Times New Roman"/>
          <w:sz w:val="22"/>
          <w:szCs w:val="22"/>
        </w:rPr>
        <w:t xml:space="preserve"> собой</w:t>
      </w:r>
      <w:r w:rsidRPr="00DB56EA">
        <w:rPr>
          <w:rFonts w:cs="Times New Roman"/>
          <w:sz w:val="22"/>
          <w:szCs w:val="22"/>
        </w:rPr>
        <w:t xml:space="preserve"> сложный процесс, функционирующий при постоянном и своевременном его обеспечении средствами производства (материалами, топливом, электро</w:t>
      </w:r>
      <w:r w:rsidR="00593716"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>- и теплоэнергией, автотранспортом), необходимыми для оказания муниципальных усл</w:t>
      </w:r>
      <w:r>
        <w:rPr>
          <w:rFonts w:cs="Times New Roman"/>
          <w:sz w:val="22"/>
          <w:szCs w:val="22"/>
        </w:rPr>
        <w:t xml:space="preserve">уг или выполнения других работ. </w:t>
      </w:r>
      <w:r w:rsidRPr="00DB56EA">
        <w:rPr>
          <w:rFonts w:cs="Times New Roman"/>
          <w:sz w:val="22"/>
          <w:szCs w:val="22"/>
        </w:rPr>
        <w:t xml:space="preserve">В условиях рыночных отношений особое значение придается закупке наиболее экономичных видов сырья и материалов, ресурсосберегающей техники, обеспечению сохранности материальных ценностей.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В соответствии с Уставом муниципального бюджетного учреждения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 xml:space="preserve"> (далее – </w:t>
      </w:r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) осуществляет </w:t>
      </w:r>
      <w:r>
        <w:rPr>
          <w:rFonts w:cs="Times New Roman"/>
          <w:sz w:val="22"/>
          <w:szCs w:val="22"/>
        </w:rPr>
        <w:t>свою деятельность в сфере организации обеспечения деятельности государственных  общеобразовательных учреждений</w:t>
      </w:r>
      <w:r w:rsidRPr="0001560F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обслуживание, эксплуатация и техническое оснащение административных зданий, помещений и сооружений, транспортных средств и иных объектов, необходимых для организации деятельности </w:t>
      </w:r>
      <w:r w:rsidR="009A029B">
        <w:rPr>
          <w:rFonts w:cs="Times New Roman"/>
          <w:sz w:val="22"/>
          <w:szCs w:val="22"/>
        </w:rPr>
        <w:t>муниципального района Похвистнев</w:t>
      </w:r>
      <w:r>
        <w:rPr>
          <w:rFonts w:cs="Times New Roman"/>
          <w:sz w:val="22"/>
          <w:szCs w:val="22"/>
        </w:rPr>
        <w:t>с</w:t>
      </w:r>
      <w:r w:rsidR="009A029B">
        <w:rPr>
          <w:rFonts w:cs="Times New Roman"/>
          <w:sz w:val="22"/>
          <w:szCs w:val="22"/>
        </w:rPr>
        <w:t>к</w:t>
      </w:r>
      <w:r>
        <w:rPr>
          <w:rFonts w:cs="Times New Roman"/>
          <w:sz w:val="22"/>
          <w:szCs w:val="22"/>
        </w:rPr>
        <w:t xml:space="preserve">ий Самарской области, ее органов. </w:t>
      </w:r>
      <w:proofErr w:type="gramEnd"/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8"/>
        </w:rPr>
        <w:t xml:space="preserve">Основными функциями </w:t>
      </w:r>
      <w:r>
        <w:rPr>
          <w:rFonts w:cs="Times New Roman"/>
          <w:sz w:val="22"/>
          <w:szCs w:val="28"/>
        </w:rPr>
        <w:t>Учреждения</w:t>
      </w:r>
      <w:r w:rsidRPr="0001560F">
        <w:rPr>
          <w:rFonts w:cs="Times New Roman"/>
          <w:sz w:val="22"/>
          <w:szCs w:val="28"/>
        </w:rPr>
        <w:t xml:space="preserve"> являются:</w:t>
      </w:r>
      <w:r w:rsidRPr="0001560F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160DAC">
        <w:rPr>
          <w:rFonts w:cs="Times New Roman"/>
          <w:sz w:val="22"/>
          <w:szCs w:val="22"/>
        </w:rPr>
        <w:t>содержание (работы и услуги, осуществляемые с целью поддержания и (или) восстановления функциональных, пользовательских характеристик объектов образования), обслуживанием, ремонтом государственных бюджетных общеобразовательных учреждений</w:t>
      </w:r>
      <w:r>
        <w:rPr>
          <w:rFonts w:cs="Times New Roman"/>
          <w:sz w:val="22"/>
          <w:szCs w:val="22"/>
        </w:rPr>
        <w:t xml:space="preserve">, проведение </w:t>
      </w:r>
      <w:r w:rsidR="00C22581">
        <w:rPr>
          <w:rFonts w:cs="Times New Roman"/>
          <w:sz w:val="22"/>
          <w:szCs w:val="22"/>
        </w:rPr>
        <w:t>комплекса мероприятий</w:t>
      </w:r>
      <w:r>
        <w:rPr>
          <w:rFonts w:cs="Times New Roman"/>
          <w:sz w:val="22"/>
          <w:szCs w:val="22"/>
        </w:rPr>
        <w:t xml:space="preserve">, связанных с устранением нарушений требований пожарной безопасности, санитарно-эпидимилогического законодательства, </w:t>
      </w:r>
      <w:r w:rsidRPr="00445326">
        <w:rPr>
          <w:rFonts w:cs="Times New Roman"/>
          <w:sz w:val="22"/>
          <w:szCs w:val="22"/>
        </w:rPr>
        <w:t>обеспечение готовности работы инженерных сетей в осенне-зимний период</w:t>
      </w:r>
      <w:r w:rsidR="00C22581" w:rsidRPr="00C22581">
        <w:rPr>
          <w:rFonts w:cs="Times New Roman"/>
          <w:sz w:val="22"/>
          <w:szCs w:val="22"/>
        </w:rPr>
        <w:t xml:space="preserve"> </w:t>
      </w:r>
      <w:r w:rsidR="00C22581">
        <w:rPr>
          <w:rFonts w:cs="Times New Roman"/>
          <w:sz w:val="22"/>
          <w:szCs w:val="22"/>
        </w:rPr>
        <w:t>в пределах бюджетных ассигнований, предусмотренных на указанные цели</w:t>
      </w:r>
      <w:r w:rsidRPr="00445326">
        <w:rPr>
          <w:rFonts w:cs="Times New Roman"/>
          <w:sz w:val="22"/>
          <w:szCs w:val="22"/>
        </w:rPr>
        <w:t>;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заключение и исполнение с соответствующими организациями договоров на электроснабжение, теплоснабжение, газоснабжения, водоснабжения, водоотведения и других, связанных с обслуживанием недвижимого имущества;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установки оборудования и проведение других необходимых мероприятий по энергоснабжению и энергоэффективности в зданиях (помещениях) учреждений.</w:t>
      </w:r>
    </w:p>
    <w:p w:rsidR="00F454A9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Муниципальная </w:t>
      </w:r>
      <w:r w:rsidR="00E00ACD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 xml:space="preserve">рограмма направлена </w:t>
      </w:r>
      <w:proofErr w:type="gramStart"/>
      <w:r>
        <w:rPr>
          <w:rFonts w:cs="Times New Roman"/>
          <w:sz w:val="22"/>
          <w:szCs w:val="22"/>
        </w:rPr>
        <w:t>на</w:t>
      </w:r>
      <w:proofErr w:type="gramEnd"/>
      <w:r w:rsidR="00F454A9">
        <w:rPr>
          <w:rFonts w:cs="Times New Roman"/>
          <w:sz w:val="22"/>
          <w:szCs w:val="22"/>
        </w:rPr>
        <w:t>:</w:t>
      </w:r>
    </w:p>
    <w:p w:rsidR="003672E7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="003672E7">
        <w:rPr>
          <w:rFonts w:cs="Times New Roman"/>
          <w:sz w:val="22"/>
          <w:szCs w:val="22"/>
        </w:rPr>
        <w:t xml:space="preserve"> решение задач, которые обеспечат содержание зданий и помещений, занимаемых муниципальными и государственными общеобразовательными учреждениями муницпального района Похвистневский Самарской области, и прилегающих территорий в соответствии с требованиями государственных стандартов, социальн</w:t>
      </w:r>
      <w:r>
        <w:rPr>
          <w:rFonts w:cs="Times New Roman"/>
          <w:sz w:val="22"/>
          <w:szCs w:val="22"/>
        </w:rPr>
        <w:t>ых норм и нормативов;</w:t>
      </w:r>
    </w:p>
    <w:p w:rsidR="00F454A9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качественное автотранспортное обслуживание.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Своевременное и качественное выполнение работ по </w:t>
      </w:r>
      <w:r w:rsidR="00F454A9">
        <w:rPr>
          <w:rFonts w:cs="Times New Roman"/>
          <w:sz w:val="22"/>
          <w:szCs w:val="22"/>
        </w:rPr>
        <w:t xml:space="preserve">ремонту и содержанию объектов </w:t>
      </w:r>
      <w:r>
        <w:rPr>
          <w:rFonts w:cs="Times New Roman"/>
          <w:sz w:val="22"/>
          <w:szCs w:val="22"/>
        </w:rPr>
        <w:t>муниципальны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и государственны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общеобразовательны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учреждени</w:t>
      </w:r>
      <w:r w:rsidR="00F454A9">
        <w:rPr>
          <w:rFonts w:cs="Times New Roman"/>
          <w:sz w:val="22"/>
          <w:szCs w:val="22"/>
        </w:rPr>
        <w:t>й</w:t>
      </w:r>
      <w:r>
        <w:rPr>
          <w:rFonts w:cs="Times New Roman"/>
          <w:sz w:val="22"/>
          <w:szCs w:val="22"/>
        </w:rPr>
        <w:t xml:space="preserve"> должно обеспечить их сохранность, долговечность, надежность и постоянную безопасность функционирова</w:t>
      </w:r>
      <w:r w:rsidR="00FB4787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ия. Содержание объектов – это комплекс профилактических работ по уходу за сооружениями, устранению незначительных деформаций и повреждений конструктивных элементов.</w:t>
      </w:r>
    </w:p>
    <w:p w:rsidR="003672E7" w:rsidRPr="0056157F" w:rsidRDefault="003672E7" w:rsidP="003672E7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На территории муниципального района Похвистневский Самарской области осуществляют образовательную деятельность 16 государс</w:t>
      </w:r>
      <w:r w:rsidR="005B43FD">
        <w:rPr>
          <w:rFonts w:cs="Times New Roman"/>
          <w:sz w:val="22"/>
          <w:szCs w:val="22"/>
        </w:rPr>
        <w:t>т</w:t>
      </w:r>
      <w:r w:rsidRPr="0056157F">
        <w:rPr>
          <w:rFonts w:cs="Times New Roman"/>
          <w:sz w:val="22"/>
          <w:szCs w:val="22"/>
        </w:rPr>
        <w:t>венных бюджетных общеобразовательных учреждений (далее – ГБОУ). Общее количество зданий ГБОУ, обслуживаемых Учреждением, на территории 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>ский составляет 3</w:t>
      </w:r>
      <w:r w:rsidR="00977F38">
        <w:rPr>
          <w:rFonts w:cs="Times New Roman"/>
          <w:sz w:val="22"/>
          <w:szCs w:val="22"/>
        </w:rPr>
        <w:t>8</w:t>
      </w:r>
      <w:r w:rsidRPr="0056157F">
        <w:rPr>
          <w:rFonts w:cs="Times New Roman"/>
          <w:sz w:val="22"/>
          <w:szCs w:val="22"/>
        </w:rPr>
        <w:t xml:space="preserve"> объектов. Необходимость </w:t>
      </w:r>
      <w:r w:rsidRPr="0056157F">
        <w:rPr>
          <w:rFonts w:cs="Times New Roman"/>
          <w:sz w:val="22"/>
          <w:szCs w:val="22"/>
        </w:rPr>
        <w:lastRenderedPageBreak/>
        <w:t xml:space="preserve">разработки данной </w:t>
      </w:r>
      <w:r w:rsidR="003A01F6">
        <w:rPr>
          <w:rFonts w:cs="Times New Roman"/>
          <w:sz w:val="22"/>
          <w:szCs w:val="22"/>
        </w:rPr>
        <w:t xml:space="preserve">муниципальной </w:t>
      </w:r>
      <w:r w:rsidR="00E00ACD">
        <w:rPr>
          <w:rFonts w:cs="Times New Roman"/>
          <w:sz w:val="22"/>
          <w:szCs w:val="22"/>
        </w:rPr>
        <w:t>п</w:t>
      </w:r>
      <w:r w:rsidRPr="0056157F">
        <w:rPr>
          <w:rFonts w:cs="Times New Roman"/>
          <w:sz w:val="22"/>
          <w:szCs w:val="22"/>
        </w:rPr>
        <w:t>рограммы вызвана условиями, в которых находятся образовательные учреждения в части материально-технического состояния. Физический износ зданий образовательных учреждений из-за длительной эксплуатации: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до 10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</w:t>
      </w:r>
      <w:r w:rsidR="00977F38">
        <w:rPr>
          <w:rFonts w:cs="Times New Roman"/>
          <w:sz w:val="22"/>
          <w:szCs w:val="22"/>
        </w:rPr>
        <w:t>5</w:t>
      </w:r>
      <w:r w:rsidRPr="0056157F">
        <w:rPr>
          <w:rFonts w:cs="Times New Roman"/>
          <w:sz w:val="22"/>
          <w:szCs w:val="22"/>
        </w:rPr>
        <w:t xml:space="preserve">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10-20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 учреждение;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20-30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- 4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30-40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- 9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40-50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- 13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свыше 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- 6 учреждений.</w:t>
      </w:r>
    </w:p>
    <w:p w:rsidR="003672E7" w:rsidRPr="0056157F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реконструкции. Более половины зданий и сооружений учреждений образования требуют капитального ремонта или нового строительства.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Ан</w:t>
      </w:r>
      <w:r>
        <w:rPr>
          <w:rFonts w:cs="Times New Roman"/>
          <w:sz w:val="22"/>
          <w:szCs w:val="22"/>
        </w:rPr>
        <w:t>ализ состояния показывает, что 5</w:t>
      </w:r>
      <w:r w:rsidR="00977F38">
        <w:rPr>
          <w:rFonts w:cs="Times New Roman"/>
          <w:sz w:val="22"/>
          <w:szCs w:val="22"/>
        </w:rPr>
        <w:t>0</w:t>
      </w:r>
      <w:r w:rsidRPr="0056157F">
        <w:rPr>
          <w:rFonts w:cs="Times New Roman"/>
          <w:sz w:val="22"/>
          <w:szCs w:val="22"/>
        </w:rPr>
        <w:t xml:space="preserve"> % зданий образовательных учреждений района 50-60х годов постройки. В процессе длительной эксплуатации здания учреждений образования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строительным нормам и правилам.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В настоящее время материально-техническое обеспечение </w:t>
      </w:r>
      <w:r w:rsidR="00946199">
        <w:rPr>
          <w:rFonts w:cs="Times New Roman"/>
          <w:sz w:val="22"/>
          <w:szCs w:val="22"/>
        </w:rPr>
        <w:t>обще</w:t>
      </w:r>
      <w:r w:rsidRPr="0056157F">
        <w:rPr>
          <w:rFonts w:cs="Times New Roman"/>
          <w:sz w:val="22"/>
          <w:szCs w:val="22"/>
        </w:rPr>
        <w:t>образовательных учреждений характеризуется высокой степенью изношенности инженерных сетей и коммуникаций, кровл</w:t>
      </w:r>
      <w:r>
        <w:rPr>
          <w:rFonts w:cs="Times New Roman"/>
          <w:sz w:val="22"/>
          <w:szCs w:val="22"/>
        </w:rPr>
        <w:t>и, фундаментов и наружных стен</w:t>
      </w:r>
      <w:r w:rsidRPr="0056157F">
        <w:rPr>
          <w:rFonts w:cs="Times New Roman"/>
          <w:sz w:val="22"/>
          <w:szCs w:val="22"/>
        </w:rPr>
        <w:t>. Несмотря на высокую степень изношенности основных фондов, делается всё возможное, чтобы поддерживать здания и сооружения в удовлетворительном состоянии.     </w:t>
      </w:r>
    </w:p>
    <w:p w:rsidR="003672E7" w:rsidRDefault="003672E7" w:rsidP="00F454A9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</w:t>
      </w:r>
      <w:r w:rsidR="00FB4787">
        <w:rPr>
          <w:rFonts w:cs="Times New Roman"/>
          <w:sz w:val="22"/>
          <w:szCs w:val="22"/>
        </w:rPr>
        <w:t>содержание</w:t>
      </w:r>
      <w:r w:rsidRPr="00292EB8">
        <w:rPr>
          <w:rFonts w:cs="Times New Roman"/>
          <w:sz w:val="22"/>
          <w:szCs w:val="22"/>
        </w:rPr>
        <w:t xml:space="preserve"> </w:t>
      </w:r>
      <w:r w:rsidR="00160DAC">
        <w:rPr>
          <w:rFonts w:cs="Times New Roman"/>
          <w:sz w:val="22"/>
          <w:szCs w:val="22"/>
        </w:rPr>
        <w:t xml:space="preserve">муниципальных и государственных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района, позволяют лишь поддерживать техническое состояние зданий (помещений)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с их внутренними и наружными инженерными сетями и коммуникациями посредством проведения выборочного текущего ремонта.</w:t>
      </w:r>
      <w:r>
        <w:rPr>
          <w:rFonts w:cs="Times New Roman"/>
          <w:sz w:val="22"/>
          <w:szCs w:val="22"/>
        </w:rPr>
        <w:t xml:space="preserve"> В последние</w:t>
      </w:r>
      <w:r w:rsidR="00FB4787">
        <w:rPr>
          <w:rFonts w:cs="Times New Roman"/>
          <w:sz w:val="22"/>
          <w:szCs w:val="22"/>
        </w:rPr>
        <w:t xml:space="preserve"> года </w:t>
      </w:r>
      <w:r>
        <w:rPr>
          <w:rFonts w:cs="Times New Roman"/>
          <w:sz w:val="22"/>
          <w:szCs w:val="22"/>
        </w:rPr>
        <w:t xml:space="preserve"> </w:t>
      </w:r>
      <w:r w:rsidR="00FB4787">
        <w:rPr>
          <w:rFonts w:cs="Times New Roman"/>
          <w:sz w:val="22"/>
          <w:szCs w:val="22"/>
        </w:rPr>
        <w:t xml:space="preserve">проведены капитальные </w:t>
      </w:r>
      <w:r>
        <w:rPr>
          <w:rFonts w:cs="Times New Roman"/>
          <w:sz w:val="22"/>
          <w:szCs w:val="22"/>
        </w:rPr>
        <w:t>ремонт</w:t>
      </w:r>
      <w:r w:rsidR="00FB4787">
        <w:rPr>
          <w:rFonts w:cs="Times New Roman"/>
          <w:sz w:val="22"/>
          <w:szCs w:val="22"/>
        </w:rPr>
        <w:t>ы</w:t>
      </w:r>
      <w:r>
        <w:rPr>
          <w:rFonts w:cs="Times New Roman"/>
          <w:sz w:val="22"/>
          <w:szCs w:val="22"/>
        </w:rPr>
        <w:t xml:space="preserve"> зданий ГБОУ, вследствие чего значительно улучшилось техническое  состояние объектов образования.</w:t>
      </w:r>
    </w:p>
    <w:p w:rsidR="003672E7" w:rsidRPr="00292EB8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</w:t>
      </w:r>
      <w:r w:rsidR="00946199">
        <w:rPr>
          <w:rFonts w:cs="Times New Roman"/>
          <w:sz w:val="22"/>
          <w:szCs w:val="22"/>
        </w:rPr>
        <w:t>муниицпальных и обще</w:t>
      </w:r>
      <w:r w:rsidR="003672E7" w:rsidRPr="00292EB8">
        <w:rPr>
          <w:rFonts w:cs="Times New Roman"/>
          <w:sz w:val="22"/>
          <w:szCs w:val="22"/>
        </w:rPr>
        <w:t>образовательных учреждений не успевает обновляться и соответствовать быстро меняющимся нормам пожарной безопасности и требованиям санитарно-эпидемиологического законодательства.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Проверка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района показала необходимость капитальных ремонтов или замену кровельных покрытий, замену потолочных и межэтажных перекрытий, полов, систем отопления, канализации, водопроводных сетей, электропроводки, оконных блоков и дверных проемов, проведение ремонтов наружных поверхностей стен, межпанельных швов, ремонт фундаментов, цоколей, отмостков.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объёме требований к санитарному и пожарному состоянию помещений затрудняет их лицензирование, ведёт к ухудшению условий обучения.</w:t>
      </w:r>
    </w:p>
    <w:p w:rsidR="00DB485E" w:rsidRDefault="0070105A" w:rsidP="0070105A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Т</w:t>
      </w:r>
      <w:r w:rsidRPr="0070105A">
        <w:rPr>
          <w:rFonts w:cs="Times New Roman"/>
          <w:sz w:val="22"/>
          <w:szCs w:val="22"/>
        </w:rPr>
        <w:t>ранспортное обеспечение в служебных целях</w:t>
      </w:r>
      <w:r>
        <w:rPr>
          <w:rFonts w:cs="Times New Roman"/>
          <w:sz w:val="22"/>
          <w:szCs w:val="22"/>
        </w:rPr>
        <w:t xml:space="preserve"> – это </w:t>
      </w:r>
      <w:r w:rsidRPr="0070105A">
        <w:rPr>
          <w:rFonts w:cs="Times New Roman"/>
          <w:sz w:val="22"/>
          <w:szCs w:val="22"/>
        </w:rPr>
        <w:t>обслуживание  транспортных  средств</w:t>
      </w:r>
      <w:r>
        <w:rPr>
          <w:rFonts w:cs="Times New Roman"/>
          <w:sz w:val="22"/>
          <w:szCs w:val="22"/>
        </w:rPr>
        <w:t xml:space="preserve">, </w:t>
      </w:r>
      <w:r w:rsidRPr="0070105A">
        <w:rPr>
          <w:rFonts w:cs="Times New Roman"/>
          <w:sz w:val="22"/>
          <w:szCs w:val="22"/>
        </w:rPr>
        <w:t xml:space="preserve">  в  том  числе  содержание  и  эксплуатация  автотранспортных средств,  поддержание  их  в  технически  исправном  состоянии,  приобретение эксплуатационных  материалов  (бензина,  масел,  запасных  частей,  прохождение технического  осмотра,</w:t>
      </w:r>
      <w:r w:rsidRPr="0070105A">
        <w:t xml:space="preserve"> </w:t>
      </w:r>
      <w:r w:rsidRPr="0070105A">
        <w:rPr>
          <w:rFonts w:cs="Times New Roman"/>
          <w:sz w:val="22"/>
          <w:szCs w:val="22"/>
        </w:rPr>
        <w:t>техническое  обслуживание,  сезонное  обслуживание, текущий ремонт и др.</w:t>
      </w:r>
      <w:r w:rsidR="00A77C64">
        <w:rPr>
          <w:rFonts w:cs="Times New Roman"/>
          <w:sz w:val="22"/>
          <w:szCs w:val="22"/>
        </w:rPr>
        <w:t>).</w:t>
      </w:r>
      <w:r>
        <w:rPr>
          <w:rFonts w:cs="Times New Roman"/>
          <w:sz w:val="22"/>
          <w:szCs w:val="22"/>
        </w:rPr>
        <w:t xml:space="preserve"> Весь комплекс мероприятий по автотранспортному обслуживанию – это трудоемкий и требующий значительных финансовых затрат процесс. Безаварийная работа автотранспорта </w:t>
      </w:r>
      <w:r w:rsidR="00A77C64">
        <w:rPr>
          <w:rFonts w:cs="Times New Roman"/>
          <w:sz w:val="22"/>
          <w:szCs w:val="22"/>
        </w:rPr>
        <w:t>на 90% зависит от технического состояния автомобиля. Только своевременное обнаружение и устранение несиправности автомобиля позволит избежать дорожно-транспортных проишествий. Для достижения безаварийной работы требуются значительные финансовые затраты для поддержания автопарка в технически исправном состоянии и его своевременном обновлении.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Pr="00292EB8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 -недофинансирование мероприятий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Минимизация этих рисков возможна через институционализацию механизмов софинансирования и за счет обеспечения постоянного и оперативного мониторинга реализации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 xml:space="preserve">рограммы, а также за счет корректировки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lastRenderedPageBreak/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финансирования, как на капитальные ремонты, так и на текущие, в том числе, с привлечением средств областного и федерального бюджетов.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Вышеизложенные проблемы по улучшению материально-технического состояния и оснащённости </w:t>
      </w:r>
      <w:r w:rsidR="008C0AC1">
        <w:rPr>
          <w:rFonts w:cs="Times New Roman"/>
          <w:sz w:val="22"/>
          <w:szCs w:val="22"/>
        </w:rPr>
        <w:t xml:space="preserve">муниципальных и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средств. </w:t>
      </w:r>
      <w:r>
        <w:rPr>
          <w:rFonts w:cs="Times New Roman"/>
          <w:sz w:val="22"/>
          <w:szCs w:val="22"/>
        </w:rPr>
        <w:t>В течение нескольких последних лет просматривается положительная динамика относительно финансирования капитального</w:t>
      </w:r>
      <w:r w:rsidR="00FC77CC">
        <w:rPr>
          <w:rFonts w:cs="Times New Roman"/>
          <w:sz w:val="22"/>
          <w:szCs w:val="22"/>
        </w:rPr>
        <w:t xml:space="preserve"> и текущего</w:t>
      </w:r>
      <w:r>
        <w:rPr>
          <w:rFonts w:cs="Times New Roman"/>
          <w:sz w:val="22"/>
          <w:szCs w:val="22"/>
        </w:rPr>
        <w:t xml:space="preserve"> ремонт</w:t>
      </w:r>
      <w:r w:rsidR="00FC77CC">
        <w:rPr>
          <w:rFonts w:cs="Times New Roman"/>
          <w:sz w:val="22"/>
          <w:szCs w:val="22"/>
        </w:rPr>
        <w:t>ов</w:t>
      </w:r>
      <w:r>
        <w:rPr>
          <w:rFonts w:cs="Times New Roman"/>
          <w:sz w:val="22"/>
          <w:szCs w:val="22"/>
        </w:rPr>
        <w:t xml:space="preserve"> зданий ГБОУ.  Фина</w:t>
      </w:r>
      <w:r w:rsidR="00160DAC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сирование производится за счет средств бюджетов разных уровней.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2.Цели и задачи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рограммы,</w:t>
      </w:r>
    </w:p>
    <w:p w:rsidR="003672E7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целевые показатели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</w:t>
      </w:r>
      <w:r w:rsidR="00E831B2">
        <w:rPr>
          <w:rFonts w:cs="Times New Roman"/>
          <w:b/>
          <w:sz w:val="22"/>
          <w:szCs w:val="22"/>
        </w:rPr>
        <w:t xml:space="preserve">, </w:t>
      </w:r>
    </w:p>
    <w:p w:rsidR="00E831B2" w:rsidRPr="0001560F" w:rsidRDefault="00E831B2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этапы и сроки реализации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08316F">
        <w:rPr>
          <w:rFonts w:cs="Times New Roman"/>
          <w:sz w:val="22"/>
          <w:szCs w:val="22"/>
        </w:rPr>
        <w:t>п</w:t>
      </w:r>
      <w:r w:rsidRPr="007A2034">
        <w:rPr>
          <w:rFonts w:cs="Times New Roman"/>
          <w:sz w:val="22"/>
          <w:szCs w:val="22"/>
        </w:rPr>
        <w:t xml:space="preserve">рограммы направлена на достижение следующих целей: </w:t>
      </w:r>
    </w:p>
    <w:p w:rsidR="003672E7" w:rsidRPr="007A2034" w:rsidRDefault="003672E7" w:rsidP="003B080D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>-</w:t>
      </w:r>
      <w:r w:rsidR="003B080D">
        <w:rPr>
          <w:rFonts w:cs="Times New Roman"/>
          <w:color w:val="000000"/>
          <w:sz w:val="22"/>
          <w:szCs w:val="22"/>
        </w:rPr>
        <w:t xml:space="preserve"> 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</w:t>
      </w:r>
      <w:r w:rsidRPr="007A2034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</w:t>
      </w:r>
      <w:r w:rsidR="003B080D">
        <w:rPr>
          <w:rFonts w:cs="Times New Roman"/>
          <w:sz w:val="22"/>
          <w:szCs w:val="22"/>
        </w:rPr>
        <w:t>ой цели</w:t>
      </w:r>
      <w:r w:rsidRPr="007A2034">
        <w:rPr>
          <w:rFonts w:cs="Times New Roman"/>
          <w:sz w:val="22"/>
          <w:szCs w:val="22"/>
        </w:rPr>
        <w:t xml:space="preserve"> будет осуществляться путем решения следующих основных задач: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необходимого эксплуатационно-технического состояния зданий и помещений, занимаемых ГБОУ их конструктивных элементов, необходимого безопасного и комфортного образовательного процесса, обеспечение нормативных требований, предъявляемых к зданиям (помещениям), занимаемых ГБОУ, согласно требованиям санитарно-эпидемиологического законодательства</w:t>
      </w:r>
      <w:r w:rsidR="00E00ACD">
        <w:rPr>
          <w:rFonts w:cs="Times New Roman"/>
          <w:sz w:val="22"/>
          <w:szCs w:val="22"/>
        </w:rPr>
        <w:t>,</w:t>
      </w:r>
      <w:r w:rsidR="00AE38AD">
        <w:rPr>
          <w:rFonts w:cs="Times New Roman"/>
          <w:sz w:val="22"/>
          <w:szCs w:val="22"/>
        </w:rPr>
        <w:t xml:space="preserve"> антитеррористической защищенности</w:t>
      </w:r>
      <w:r w:rsidR="00977F38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Второй целью реализации </w:t>
      </w:r>
      <w:r w:rsidR="0008316F">
        <w:rPr>
          <w:rFonts w:cs="Times New Roman"/>
          <w:sz w:val="22"/>
          <w:szCs w:val="22"/>
        </w:rPr>
        <w:t>муниципальной п</w:t>
      </w:r>
      <w:r>
        <w:rPr>
          <w:rFonts w:cs="Times New Roman"/>
          <w:sz w:val="22"/>
          <w:szCs w:val="22"/>
        </w:rPr>
        <w:t>рограммы является: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создание необходимых условий для эффективного функционирования </w:t>
      </w:r>
      <w:r w:rsidR="00E00ACD">
        <w:rPr>
          <w:rFonts w:cs="Times New Roman"/>
          <w:sz w:val="22"/>
          <w:szCs w:val="22"/>
        </w:rPr>
        <w:t>движимого и недвижимого имущества</w:t>
      </w:r>
      <w:r w:rsidR="005768C5">
        <w:rPr>
          <w:rFonts w:cs="Times New Roman"/>
          <w:sz w:val="22"/>
          <w:szCs w:val="22"/>
        </w:rPr>
        <w:t>, находящ</w:t>
      </w:r>
      <w:r w:rsidR="00E00ACD">
        <w:rPr>
          <w:rFonts w:cs="Times New Roman"/>
          <w:sz w:val="22"/>
          <w:szCs w:val="22"/>
        </w:rPr>
        <w:t>егося</w:t>
      </w:r>
      <w:r w:rsidR="005768C5">
        <w:rPr>
          <w:rFonts w:cs="Times New Roman"/>
          <w:sz w:val="22"/>
          <w:szCs w:val="22"/>
        </w:rPr>
        <w:t xml:space="preserve"> на балансе  Учреждения</w:t>
      </w:r>
      <w:r w:rsidR="0076413A">
        <w:rPr>
          <w:rFonts w:cs="Times New Roman"/>
          <w:sz w:val="22"/>
          <w:szCs w:val="22"/>
        </w:rPr>
        <w:t>,</w:t>
      </w:r>
      <w:r w:rsidR="00E00ACD">
        <w:rPr>
          <w:rFonts w:cs="Times New Roman"/>
          <w:sz w:val="22"/>
          <w:szCs w:val="22"/>
        </w:rPr>
        <w:t xml:space="preserve"> с целью</w:t>
      </w:r>
      <w:r>
        <w:rPr>
          <w:rFonts w:cs="Times New Roman"/>
          <w:sz w:val="22"/>
          <w:szCs w:val="22"/>
        </w:rPr>
        <w:t xml:space="preserve"> материально-техническо</w:t>
      </w:r>
      <w:r w:rsidR="00E00ACD">
        <w:rPr>
          <w:rFonts w:cs="Times New Roman"/>
          <w:sz w:val="22"/>
          <w:szCs w:val="22"/>
        </w:rPr>
        <w:t>го</w:t>
      </w:r>
      <w:r>
        <w:rPr>
          <w:rFonts w:cs="Times New Roman"/>
          <w:sz w:val="22"/>
          <w:szCs w:val="22"/>
        </w:rPr>
        <w:t>, транспортно</w:t>
      </w:r>
      <w:r w:rsidR="00E00ACD">
        <w:rPr>
          <w:rFonts w:cs="Times New Roman"/>
          <w:sz w:val="22"/>
          <w:szCs w:val="22"/>
        </w:rPr>
        <w:t>го</w:t>
      </w:r>
      <w:r>
        <w:rPr>
          <w:rFonts w:cs="Times New Roman"/>
          <w:sz w:val="22"/>
          <w:szCs w:val="22"/>
        </w:rPr>
        <w:t xml:space="preserve"> обеспечени</w:t>
      </w:r>
      <w:r w:rsidR="00E00ACD">
        <w:rPr>
          <w:rFonts w:cs="Times New Roman"/>
          <w:sz w:val="22"/>
          <w:szCs w:val="22"/>
        </w:rPr>
        <w:t>я,</w:t>
      </w:r>
      <w:r>
        <w:rPr>
          <w:rFonts w:cs="Times New Roman"/>
          <w:sz w:val="22"/>
          <w:szCs w:val="22"/>
        </w:rPr>
        <w:t xml:space="preserve"> </w:t>
      </w:r>
      <w:r w:rsidR="00E00ACD">
        <w:rPr>
          <w:rFonts w:cs="Times New Roman"/>
          <w:sz w:val="22"/>
          <w:szCs w:val="22"/>
        </w:rPr>
        <w:t>а также эффективного выполнения иных муниципальных функций</w:t>
      </w:r>
      <w:proofErr w:type="gramStart"/>
      <w:r w:rsidR="00E00ACD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.</w:t>
      </w:r>
      <w:proofErr w:type="gramEnd"/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Достижение поставленных целей будет осуще</w:t>
      </w:r>
      <w:r w:rsidR="00E831B2">
        <w:rPr>
          <w:rFonts w:cs="Times New Roman"/>
          <w:sz w:val="22"/>
          <w:szCs w:val="22"/>
        </w:rPr>
        <w:t>ствляться путем решения следующей</w:t>
      </w:r>
      <w:r>
        <w:rPr>
          <w:rFonts w:cs="Times New Roman"/>
          <w:sz w:val="22"/>
          <w:szCs w:val="22"/>
        </w:rPr>
        <w:t xml:space="preserve"> задач</w:t>
      </w:r>
      <w:r w:rsidR="00E831B2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:</w:t>
      </w:r>
    </w:p>
    <w:p w:rsidR="003A5A2A" w:rsidRDefault="00AE38AD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</w:t>
      </w:r>
      <w:r w:rsidR="003A5A2A" w:rsidRPr="00D35771">
        <w:rPr>
          <w:rFonts w:cs="Times New Roman"/>
          <w:sz w:val="22"/>
          <w:szCs w:val="22"/>
        </w:rPr>
        <w:t>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</w:r>
      <w:r w:rsidR="003A5A2A">
        <w:rPr>
          <w:rFonts w:cs="Times New Roman"/>
          <w:sz w:val="22"/>
          <w:szCs w:val="22"/>
        </w:rPr>
        <w:t>о-строительных, монтажных работ зданий.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 w:rsidRPr="002E48B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Pr="002E48B4">
        <w:rPr>
          <w:rFonts w:cs="Times New Roman"/>
          <w:sz w:val="22"/>
          <w:szCs w:val="22"/>
        </w:rPr>
        <w:t>рограммы позволит осуществить ряд первоочередных мер по обеспечению безопасности в соответствии с санитарными, техническими и противопожарными нормами</w:t>
      </w:r>
      <w:r w:rsidR="00AE38AD">
        <w:rPr>
          <w:rFonts w:cs="Times New Roman"/>
          <w:sz w:val="22"/>
          <w:szCs w:val="22"/>
        </w:rPr>
        <w:t>, антитеррористической защищенностью зданий</w:t>
      </w:r>
      <w:r w:rsidRPr="002E48B4">
        <w:rPr>
          <w:rFonts w:cs="Times New Roman"/>
          <w:sz w:val="22"/>
          <w:szCs w:val="22"/>
        </w:rPr>
        <w:t xml:space="preserve"> и сохранению материально-технической базы муниципальных и государственных общеобразовательных учреждений муниципального района Похвистневский Самарской области, что обусловит повышение качества образовательного процесса и создание комфортных у</w:t>
      </w:r>
      <w:r w:rsidR="005768C5">
        <w:rPr>
          <w:rFonts w:cs="Times New Roman"/>
          <w:sz w:val="22"/>
          <w:szCs w:val="22"/>
        </w:rPr>
        <w:t>с</w:t>
      </w:r>
      <w:r w:rsidRPr="002E48B4">
        <w:rPr>
          <w:rFonts w:cs="Times New Roman"/>
          <w:sz w:val="22"/>
          <w:szCs w:val="22"/>
        </w:rPr>
        <w:t>ловий для эффективного функционирования</w:t>
      </w:r>
      <w:r w:rsidR="005768C5">
        <w:rPr>
          <w:rFonts w:cs="Times New Roman"/>
          <w:sz w:val="22"/>
          <w:szCs w:val="22"/>
        </w:rPr>
        <w:t xml:space="preserve"> зданий (сооружений), транспортных средств</w:t>
      </w:r>
      <w:r w:rsidRPr="002E48B4">
        <w:rPr>
          <w:rFonts w:cs="Times New Roman"/>
          <w:sz w:val="22"/>
          <w:szCs w:val="22"/>
        </w:rPr>
        <w:t>.</w:t>
      </w:r>
      <w:proofErr w:type="gramEnd"/>
      <w:r w:rsidR="00581155">
        <w:rPr>
          <w:rFonts w:cs="Times New Roman"/>
          <w:sz w:val="22"/>
          <w:szCs w:val="22"/>
        </w:rPr>
        <w:t xml:space="preserve"> </w:t>
      </w:r>
      <w:r w:rsidR="00AE38AD"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целевы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>показател</w:t>
      </w:r>
      <w:r w:rsidR="00AE38AD">
        <w:rPr>
          <w:rFonts w:cs="Times New Roman"/>
          <w:sz w:val="22"/>
          <w:szCs w:val="22"/>
        </w:rPr>
        <w:t>ей (индикаторов), характеризующих ежегодный ход и итоги реализации муниципальной программы</w:t>
      </w:r>
      <w:r w:rsidR="00581155">
        <w:rPr>
          <w:rFonts w:cs="Times New Roman"/>
          <w:sz w:val="22"/>
          <w:szCs w:val="22"/>
        </w:rPr>
        <w:t xml:space="preserve"> представлены в Приложении № 1 к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="00581155">
        <w:rPr>
          <w:rFonts w:cs="Times New Roman"/>
          <w:sz w:val="22"/>
          <w:szCs w:val="22"/>
        </w:rPr>
        <w:t>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E831B2" w:rsidRPr="00E831B2" w:rsidRDefault="00E831B2" w:rsidP="00AE38AD">
      <w:pPr>
        <w:pStyle w:val="a3"/>
        <w:numPr>
          <w:ilvl w:val="0"/>
          <w:numId w:val="4"/>
        </w:num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План мероприятий по выполнению муниципальной программы, </w:t>
      </w:r>
    </w:p>
    <w:p w:rsidR="003672E7" w:rsidRPr="00AE38AD" w:rsidRDefault="00E831B2" w:rsidP="00E831B2">
      <w:pPr>
        <w:pStyle w:val="a3"/>
        <w:ind w:left="1080"/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м</w:t>
      </w:r>
      <w:r w:rsidR="00AE38AD">
        <w:rPr>
          <w:rFonts w:cs="Times New Roman"/>
          <w:b/>
          <w:sz w:val="22"/>
          <w:szCs w:val="22"/>
        </w:rPr>
        <w:t>еханизм реализации муниципальной программы</w:t>
      </w:r>
    </w:p>
    <w:p w:rsidR="003672E7" w:rsidRDefault="003672E7" w:rsidP="0076413A">
      <w:pPr>
        <w:ind w:firstLine="709"/>
        <w:jc w:val="center"/>
        <w:rPr>
          <w:rFonts w:cs="Times New Roman"/>
          <w:sz w:val="22"/>
          <w:szCs w:val="22"/>
        </w:rPr>
      </w:pPr>
    </w:p>
    <w:p w:rsidR="00795777" w:rsidRDefault="00795777" w:rsidP="0079577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</w:t>
      </w:r>
      <w:r w:rsidR="0076413A">
        <w:rPr>
          <w:rFonts w:cs="Times New Roman"/>
          <w:sz w:val="22"/>
          <w:szCs w:val="22"/>
        </w:rPr>
        <w:t xml:space="preserve">о выполнению муниципальной программы </w:t>
      </w:r>
      <w:r>
        <w:rPr>
          <w:rFonts w:cs="Times New Roman"/>
          <w:sz w:val="22"/>
          <w:szCs w:val="22"/>
        </w:rPr>
        <w:t>запланированы следующие мероприятия</w:t>
      </w:r>
      <w:r w:rsidR="0076413A">
        <w:rPr>
          <w:rFonts w:cs="Times New Roman"/>
          <w:sz w:val="22"/>
          <w:szCs w:val="22"/>
        </w:rPr>
        <w:t>:</w:t>
      </w:r>
    </w:p>
    <w:p w:rsidR="00CF0F78" w:rsidRPr="00977F38" w:rsidRDefault="0076413A" w:rsidP="00977F38">
      <w:pPr>
        <w:pStyle w:val="a3"/>
        <w:numPr>
          <w:ilvl w:val="0"/>
          <w:numId w:val="2"/>
        </w:numPr>
        <w:ind w:left="0" w:firstLine="709"/>
        <w:rPr>
          <w:rFonts w:cs="Times New Roman"/>
          <w:sz w:val="22"/>
          <w:szCs w:val="22"/>
        </w:rPr>
      </w:pPr>
      <w:r w:rsidRPr="00795777">
        <w:rPr>
          <w:rFonts w:cs="Times New Roman"/>
          <w:sz w:val="22"/>
          <w:szCs w:val="22"/>
        </w:rPr>
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</w:t>
      </w:r>
      <w:r w:rsidR="00795777" w:rsidRPr="00795777">
        <w:rPr>
          <w:rFonts w:cs="Times New Roman"/>
          <w:sz w:val="22"/>
          <w:szCs w:val="22"/>
        </w:rPr>
        <w:t>ьских характеристик объектов ОС</w:t>
      </w:r>
      <w:r w:rsidR="00CF0F78" w:rsidRPr="00977F38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Ответственным исполнителем</w:t>
      </w:r>
      <w:r w:rsidR="005768C5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является </w:t>
      </w:r>
      <w:r>
        <w:rPr>
          <w:rFonts w:cs="Times New Roman"/>
          <w:sz w:val="22"/>
          <w:szCs w:val="22"/>
        </w:rPr>
        <w:t>Муниципальное бюджетное учреждение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lastRenderedPageBreak/>
        <w:t xml:space="preserve">Ответственный </w:t>
      </w:r>
      <w:r w:rsidR="005768C5">
        <w:rPr>
          <w:rFonts w:cs="Times New Roman"/>
          <w:sz w:val="22"/>
          <w:szCs w:val="22"/>
        </w:rPr>
        <w:t xml:space="preserve">исполнитель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 w:rsidR="009A029B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осуществляет координацию деятельности исполнителе</w:t>
      </w:r>
      <w:r w:rsidR="00C50189">
        <w:rPr>
          <w:rFonts w:cs="Times New Roman"/>
          <w:sz w:val="22"/>
          <w:szCs w:val="22"/>
        </w:rPr>
        <w:t xml:space="preserve">й при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организует реализацию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несет ответственность за достижение целей, задач и коне</w:t>
      </w:r>
      <w:r w:rsidR="00C50189">
        <w:rPr>
          <w:rFonts w:cs="Times New Roman"/>
          <w:sz w:val="22"/>
          <w:szCs w:val="22"/>
        </w:rPr>
        <w:t xml:space="preserve">чных результатов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C50189">
        <w:rPr>
          <w:rFonts w:cs="Times New Roman"/>
          <w:sz w:val="22"/>
          <w:szCs w:val="22"/>
        </w:rPr>
        <w:t xml:space="preserve">муниципальную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 и годового отчета об исполнении</w:t>
      </w:r>
      <w:r w:rsidR="00C50189">
        <w:rPr>
          <w:rFonts w:cs="Times New Roman"/>
          <w:sz w:val="22"/>
          <w:szCs w:val="22"/>
        </w:rPr>
        <w:t xml:space="preserve">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запрашивает у исполните</w:t>
      </w:r>
      <w:r w:rsidR="00C50189">
        <w:rPr>
          <w:rFonts w:cs="Times New Roman"/>
          <w:sz w:val="22"/>
          <w:szCs w:val="22"/>
        </w:rPr>
        <w:t xml:space="preserve">лей и участников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информацию, необходимую для подготовки отч</w:t>
      </w:r>
      <w:r w:rsidR="00C50189">
        <w:rPr>
          <w:rFonts w:cs="Times New Roman"/>
          <w:sz w:val="22"/>
          <w:szCs w:val="22"/>
        </w:rPr>
        <w:t xml:space="preserve">ета о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на основании заключения об оценке эффектив</w:t>
      </w:r>
      <w:r w:rsidR="00C50189">
        <w:rPr>
          <w:rFonts w:cs="Times New Roman"/>
          <w:sz w:val="22"/>
          <w:szCs w:val="22"/>
        </w:rPr>
        <w:t xml:space="preserve">ности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Реализация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рограммы, выработку решений при возникновении отклонения хода работ от плана мероприятий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рограммы, обеспечивает целевое и эффективное использование средств, выделяемых на ее реализацию, проводит оценку эффективности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 этапе реализации, готовит годовой отчет о ходе реализации </w:t>
      </w:r>
      <w:proofErr w:type="gramStart"/>
      <w:r w:rsidRPr="0001560F">
        <w:rPr>
          <w:rFonts w:cs="Times New Roman"/>
          <w:sz w:val="22"/>
          <w:szCs w:val="22"/>
        </w:rPr>
        <w:t>и</w:t>
      </w:r>
      <w:proofErr w:type="gramEnd"/>
      <w:r w:rsidRPr="0001560F">
        <w:rPr>
          <w:rFonts w:cs="Times New Roman"/>
          <w:sz w:val="22"/>
          <w:szCs w:val="22"/>
        </w:rPr>
        <w:t xml:space="preserve"> об оценке эффективности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 (далее – годовой отчет).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C50189">
        <w:rPr>
          <w:rFonts w:cs="Times New Roman"/>
          <w:sz w:val="22"/>
          <w:szCs w:val="22"/>
        </w:rPr>
        <w:t xml:space="preserve">муниципальную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рограмму.    </w:t>
      </w:r>
    </w:p>
    <w:p w:rsidR="003672E7" w:rsidRDefault="00E00ACD" w:rsidP="003672E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</w:t>
      </w:r>
      <w:r w:rsidR="00E712BA">
        <w:rPr>
          <w:rFonts w:cs="Times New Roman"/>
          <w:sz w:val="22"/>
          <w:szCs w:val="22"/>
        </w:rPr>
        <w:t xml:space="preserve"> выполнени</w:t>
      </w:r>
      <w:r>
        <w:rPr>
          <w:rFonts w:cs="Times New Roman"/>
          <w:sz w:val="22"/>
          <w:szCs w:val="22"/>
        </w:rPr>
        <w:t>ю</w:t>
      </w:r>
      <w:r w:rsidR="00E712BA">
        <w:rPr>
          <w:rFonts w:cs="Times New Roman"/>
          <w:sz w:val="22"/>
          <w:szCs w:val="22"/>
        </w:rPr>
        <w:t xml:space="preserve"> муниципальной </w:t>
      </w:r>
      <w:r w:rsidR="00CF0F78">
        <w:rPr>
          <w:rFonts w:cs="Times New Roman"/>
          <w:sz w:val="22"/>
          <w:szCs w:val="22"/>
        </w:rPr>
        <w:t>п</w:t>
      </w:r>
      <w:r w:rsidR="00E712BA">
        <w:rPr>
          <w:rFonts w:cs="Times New Roman"/>
          <w:sz w:val="22"/>
          <w:szCs w:val="22"/>
        </w:rPr>
        <w:t xml:space="preserve">рограммы представлен в Приложении № 2 к муниципальной </w:t>
      </w:r>
      <w:r w:rsidR="00C52806">
        <w:rPr>
          <w:rFonts w:cs="Times New Roman"/>
          <w:sz w:val="22"/>
          <w:szCs w:val="22"/>
        </w:rPr>
        <w:t>п</w:t>
      </w:r>
      <w:r w:rsidR="00E712BA">
        <w:rPr>
          <w:rFonts w:cs="Times New Roman"/>
          <w:sz w:val="22"/>
          <w:szCs w:val="22"/>
        </w:rPr>
        <w:t>рограмме.</w:t>
      </w:r>
    </w:p>
    <w:p w:rsidR="00E712BA" w:rsidRPr="0001560F" w:rsidRDefault="00E712BA" w:rsidP="003672E7">
      <w:pPr>
        <w:ind w:firstLine="709"/>
        <w:rPr>
          <w:rFonts w:cs="Times New Roman"/>
          <w:sz w:val="22"/>
          <w:szCs w:val="22"/>
        </w:rPr>
      </w:pPr>
    </w:p>
    <w:p w:rsidR="003672E7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4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</w:t>
      </w:r>
      <w:r w:rsidR="00727F44">
        <w:rPr>
          <w:rFonts w:cs="Times New Roman"/>
          <w:b/>
          <w:sz w:val="22"/>
          <w:szCs w:val="22"/>
        </w:rPr>
        <w:t>муниципальной</w:t>
      </w:r>
      <w:r w:rsidR="003672E7"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>п</w:t>
      </w:r>
      <w:r w:rsidR="003672E7">
        <w:rPr>
          <w:rFonts w:cs="Times New Roman"/>
          <w:b/>
          <w:sz w:val="22"/>
          <w:szCs w:val="22"/>
        </w:rPr>
        <w:t>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Pr="000A04BD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C52806">
        <w:rPr>
          <w:rFonts w:cs="Times New Roman"/>
          <w:sz w:val="22"/>
          <w:szCs w:val="22"/>
        </w:rPr>
        <w:t>п</w:t>
      </w:r>
      <w:r w:rsidRPr="000A04BD">
        <w:rPr>
          <w:rFonts w:cs="Times New Roman"/>
          <w:sz w:val="22"/>
          <w:szCs w:val="22"/>
        </w:rPr>
        <w:t>р</w:t>
      </w:r>
      <w:r w:rsidR="00727F44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</w:t>
      </w:r>
      <w:r w:rsidR="007B2BCD">
        <w:rPr>
          <w:rFonts w:cs="Times New Roman"/>
          <w:sz w:val="22"/>
          <w:szCs w:val="22"/>
        </w:rPr>
        <w:t>с</w:t>
      </w:r>
      <w:r w:rsidRPr="000A04BD">
        <w:rPr>
          <w:rFonts w:cs="Times New Roman"/>
          <w:sz w:val="22"/>
          <w:szCs w:val="22"/>
        </w:rPr>
        <w:t>тв бюджета муниципального района Похвистневс</w:t>
      </w:r>
      <w:r w:rsidR="009A029B">
        <w:rPr>
          <w:rFonts w:cs="Times New Roman"/>
          <w:sz w:val="22"/>
          <w:szCs w:val="22"/>
        </w:rPr>
        <w:t>к</w:t>
      </w:r>
      <w:r w:rsidRPr="000A04BD">
        <w:rPr>
          <w:rFonts w:cs="Times New Roman"/>
          <w:sz w:val="22"/>
          <w:szCs w:val="22"/>
        </w:rPr>
        <w:t>ий Самарской области.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О</w:t>
      </w:r>
      <w:r w:rsidRPr="000A04BD">
        <w:rPr>
          <w:rFonts w:cs="Times New Roman"/>
          <w:b/>
          <w:sz w:val="22"/>
          <w:szCs w:val="22"/>
        </w:rPr>
        <w:t xml:space="preserve">бщий объем бюджетных ассигнований </w:t>
      </w:r>
      <w:r w:rsidR="00727F44">
        <w:rPr>
          <w:rFonts w:cs="Times New Roman"/>
          <w:b/>
          <w:sz w:val="22"/>
          <w:szCs w:val="22"/>
        </w:rPr>
        <w:t xml:space="preserve">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Pr="000A04BD">
        <w:rPr>
          <w:rFonts w:cs="Times New Roman"/>
          <w:b/>
          <w:sz w:val="22"/>
          <w:szCs w:val="22"/>
        </w:rPr>
        <w:t xml:space="preserve">рограммы составит </w:t>
      </w:r>
      <w:r w:rsidR="00977F38">
        <w:rPr>
          <w:rFonts w:cs="Times New Roman"/>
          <w:b/>
          <w:sz w:val="22"/>
          <w:szCs w:val="22"/>
        </w:rPr>
        <w:t>4</w:t>
      </w:r>
      <w:r w:rsidR="003F2F7B">
        <w:rPr>
          <w:rFonts w:cs="Times New Roman"/>
          <w:b/>
          <w:sz w:val="22"/>
          <w:szCs w:val="22"/>
        </w:rPr>
        <w:t>06 012,5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рублей, в том числе: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</w:t>
      </w:r>
      <w:r w:rsidR="00977F38">
        <w:rPr>
          <w:rFonts w:cs="Times New Roman"/>
          <w:b/>
          <w:sz w:val="22"/>
          <w:szCs w:val="22"/>
        </w:rPr>
        <w:t>21</w:t>
      </w:r>
      <w:r w:rsidRPr="000A04BD">
        <w:rPr>
          <w:rFonts w:cs="Times New Roman"/>
          <w:b/>
          <w:sz w:val="22"/>
          <w:szCs w:val="22"/>
        </w:rPr>
        <w:t xml:space="preserve"> год – </w:t>
      </w:r>
      <w:r w:rsidR="003F2F7B">
        <w:rPr>
          <w:rFonts w:cs="Times New Roman"/>
          <w:b/>
          <w:sz w:val="22"/>
          <w:szCs w:val="22"/>
        </w:rPr>
        <w:t>73 279,8</w:t>
      </w:r>
      <w:r w:rsidR="00977F38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средств бюджета района –</w:t>
      </w:r>
      <w:r w:rsidR="003F2F7B">
        <w:rPr>
          <w:rFonts w:cs="Times New Roman"/>
          <w:sz w:val="22"/>
          <w:szCs w:val="22"/>
        </w:rPr>
        <w:t>72 079,8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</w:t>
      </w:r>
      <w:r w:rsidR="00977F38">
        <w:rPr>
          <w:rFonts w:cs="Times New Roman"/>
          <w:sz w:val="22"/>
          <w:szCs w:val="22"/>
        </w:rPr>
        <w:t>200,0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977F38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2022</w:t>
      </w:r>
      <w:r w:rsidR="003672E7" w:rsidRPr="000A04BD">
        <w:rPr>
          <w:rFonts w:cs="Times New Roman"/>
          <w:b/>
          <w:sz w:val="22"/>
          <w:szCs w:val="22"/>
        </w:rPr>
        <w:t xml:space="preserve"> год  - </w:t>
      </w:r>
      <w:r w:rsidR="003F2F7B">
        <w:rPr>
          <w:rFonts w:cs="Times New Roman"/>
          <w:b/>
          <w:sz w:val="22"/>
          <w:szCs w:val="22"/>
        </w:rPr>
        <w:t>60 281,04</w:t>
      </w:r>
      <w:r w:rsidR="003672E7"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="003672E7"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 xml:space="preserve">за счет средств бюджета района – </w:t>
      </w:r>
      <w:r w:rsidR="003F2F7B">
        <w:rPr>
          <w:rFonts w:cs="Times New Roman"/>
          <w:sz w:val="22"/>
          <w:szCs w:val="22"/>
        </w:rPr>
        <w:t>59 081,04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</w:t>
      </w:r>
      <w:r w:rsidR="00977F38">
        <w:rPr>
          <w:rFonts w:cs="Times New Roman"/>
          <w:b/>
          <w:sz w:val="22"/>
          <w:szCs w:val="22"/>
        </w:rPr>
        <w:t>3</w:t>
      </w:r>
      <w:r w:rsidRPr="000A04BD">
        <w:rPr>
          <w:rFonts w:cs="Times New Roman"/>
          <w:b/>
          <w:sz w:val="22"/>
          <w:szCs w:val="22"/>
        </w:rPr>
        <w:t xml:space="preserve"> год  -  </w:t>
      </w:r>
      <w:r w:rsidR="00977F38">
        <w:rPr>
          <w:rFonts w:cs="Times New Roman"/>
          <w:b/>
          <w:sz w:val="22"/>
          <w:szCs w:val="22"/>
        </w:rPr>
        <w:t>90 817,1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за счет средств бюджета района – </w:t>
      </w:r>
      <w:r w:rsidR="005D5F17">
        <w:rPr>
          <w:rFonts w:cs="Times New Roman"/>
          <w:sz w:val="22"/>
          <w:szCs w:val="22"/>
        </w:rPr>
        <w:t>89 617,1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</w:t>
      </w:r>
      <w:r w:rsidR="005D5F17">
        <w:rPr>
          <w:rFonts w:cs="Times New Roman"/>
          <w:b/>
          <w:sz w:val="22"/>
          <w:szCs w:val="22"/>
        </w:rPr>
        <w:t xml:space="preserve">4 </w:t>
      </w:r>
      <w:r w:rsidRPr="000A04BD">
        <w:rPr>
          <w:rFonts w:cs="Times New Roman"/>
          <w:b/>
          <w:sz w:val="22"/>
          <w:szCs w:val="22"/>
        </w:rPr>
        <w:t xml:space="preserve">год – </w:t>
      </w:r>
      <w:r w:rsidR="005D5F17">
        <w:rPr>
          <w:rFonts w:cs="Times New Roman"/>
          <w:b/>
          <w:sz w:val="22"/>
          <w:szCs w:val="22"/>
        </w:rPr>
        <w:t>90 817,1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 xml:space="preserve">за счет средств бюджета района – </w:t>
      </w:r>
      <w:r w:rsidR="005D5F17">
        <w:rPr>
          <w:rFonts w:cs="Times New Roman"/>
          <w:sz w:val="22"/>
          <w:szCs w:val="22"/>
        </w:rPr>
        <w:t xml:space="preserve">89 617,1 </w:t>
      </w:r>
      <w:r w:rsidRPr="000A04BD">
        <w:rPr>
          <w:rFonts w:cs="Times New Roman"/>
          <w:sz w:val="22"/>
          <w:szCs w:val="22"/>
        </w:rPr>
        <w:t>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lastRenderedPageBreak/>
        <w:t>202</w:t>
      </w:r>
      <w:r w:rsidR="005D5F17">
        <w:rPr>
          <w:rFonts w:cs="Times New Roman"/>
          <w:b/>
          <w:sz w:val="22"/>
          <w:szCs w:val="22"/>
        </w:rPr>
        <w:t>5</w:t>
      </w:r>
      <w:r w:rsidRPr="000A04BD">
        <w:rPr>
          <w:rFonts w:cs="Times New Roman"/>
          <w:b/>
          <w:sz w:val="22"/>
          <w:szCs w:val="22"/>
        </w:rPr>
        <w:t xml:space="preserve"> год -</w:t>
      </w:r>
      <w:r w:rsidR="005D5F17">
        <w:rPr>
          <w:rFonts w:cs="Times New Roman"/>
          <w:b/>
          <w:sz w:val="22"/>
          <w:szCs w:val="22"/>
        </w:rPr>
        <w:t xml:space="preserve">90 817,1 </w:t>
      </w:r>
      <w:r w:rsidRPr="000A04BD">
        <w:rPr>
          <w:rFonts w:cs="Times New Roman"/>
          <w:b/>
          <w:sz w:val="22"/>
          <w:szCs w:val="22"/>
        </w:rPr>
        <w:t>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</w:t>
      </w:r>
      <w:r w:rsidR="005D5F17">
        <w:rPr>
          <w:rFonts w:cs="Times New Roman"/>
          <w:sz w:val="22"/>
          <w:szCs w:val="22"/>
        </w:rPr>
        <w:t>редств бюджета района – 89 617,1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Default="003672E7" w:rsidP="003672E7">
      <w:pPr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</w:t>
      </w:r>
      <w:r>
        <w:rPr>
          <w:rFonts w:cs="Times New Roman"/>
          <w:sz w:val="22"/>
          <w:szCs w:val="22"/>
        </w:rPr>
        <w:t>ятельности – 1 200,00 тыс. руб.</w:t>
      </w:r>
    </w:p>
    <w:p w:rsidR="003672E7" w:rsidRPr="000A04BD" w:rsidRDefault="00E712BA" w:rsidP="003672E7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3672E7" w:rsidRPr="0001560F">
        <w:rPr>
          <w:rFonts w:cs="Times New Roman"/>
          <w:sz w:val="22"/>
          <w:szCs w:val="22"/>
        </w:rPr>
        <w:t>бъем</w:t>
      </w:r>
      <w:r>
        <w:rPr>
          <w:rFonts w:cs="Times New Roman"/>
          <w:sz w:val="22"/>
          <w:szCs w:val="22"/>
        </w:rPr>
        <w:t>ы</w:t>
      </w:r>
      <w:r w:rsidR="003672E7" w:rsidRPr="0001560F">
        <w:rPr>
          <w:rFonts w:cs="Times New Roman"/>
          <w:sz w:val="22"/>
          <w:szCs w:val="22"/>
        </w:rPr>
        <w:t xml:space="preserve">  финансирования </w:t>
      </w:r>
      <w:r w:rsidR="004B6832">
        <w:rPr>
          <w:rFonts w:cs="Times New Roman"/>
          <w:sz w:val="22"/>
          <w:szCs w:val="22"/>
        </w:rPr>
        <w:t xml:space="preserve">ресурсов, необходимых для реализации </w:t>
      </w:r>
      <w:r w:rsidR="003672E7" w:rsidRPr="0001560F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</w:t>
      </w:r>
      <w:r w:rsidR="003672E7">
        <w:rPr>
          <w:rFonts w:cs="Times New Roman"/>
          <w:sz w:val="22"/>
          <w:szCs w:val="22"/>
        </w:rPr>
        <w:t>ммы представлен</w:t>
      </w:r>
      <w:r w:rsidR="00795777">
        <w:rPr>
          <w:rFonts w:cs="Times New Roman"/>
          <w:sz w:val="22"/>
          <w:szCs w:val="22"/>
        </w:rPr>
        <w:t>ы</w:t>
      </w:r>
      <w:r w:rsidR="003672E7">
        <w:rPr>
          <w:rFonts w:cs="Times New Roman"/>
          <w:sz w:val="22"/>
          <w:szCs w:val="22"/>
        </w:rPr>
        <w:t xml:space="preserve"> в Приложении №</w:t>
      </w:r>
      <w:r w:rsidR="00581155">
        <w:rPr>
          <w:rFonts w:cs="Times New Roman"/>
          <w:sz w:val="22"/>
          <w:szCs w:val="22"/>
        </w:rPr>
        <w:t xml:space="preserve"> </w:t>
      </w:r>
      <w:r w:rsidR="004B6832">
        <w:rPr>
          <w:rFonts w:cs="Times New Roman"/>
          <w:sz w:val="22"/>
          <w:szCs w:val="22"/>
        </w:rPr>
        <w:t>3</w:t>
      </w:r>
      <w:r w:rsidR="003672E7" w:rsidRPr="0001560F">
        <w:rPr>
          <w:rFonts w:cs="Times New Roman"/>
          <w:sz w:val="22"/>
          <w:szCs w:val="22"/>
        </w:rPr>
        <w:t xml:space="preserve"> к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рограмме</w:t>
      </w:r>
      <w:r w:rsidR="003672E7" w:rsidRPr="000A04BD">
        <w:rPr>
          <w:rFonts w:cs="Times New Roman"/>
          <w:sz w:val="22"/>
          <w:szCs w:val="22"/>
        </w:rPr>
        <w:t xml:space="preserve">. </w:t>
      </w:r>
    </w:p>
    <w:p w:rsidR="003672E7" w:rsidRDefault="003672E7" w:rsidP="003672E7">
      <w:pPr>
        <w:jc w:val="both"/>
        <w:rPr>
          <w:rFonts w:cs="Times New Roman"/>
          <w:sz w:val="22"/>
          <w:szCs w:val="22"/>
        </w:rPr>
      </w:pPr>
    </w:p>
    <w:p w:rsidR="00581155" w:rsidRPr="00C52806" w:rsidRDefault="00C558A0" w:rsidP="00C52806">
      <w:pPr>
        <w:pStyle w:val="a3"/>
        <w:numPr>
          <w:ilvl w:val="0"/>
          <w:numId w:val="5"/>
        </w:numPr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Конечный результат</w:t>
      </w:r>
      <w:r w:rsidR="00581155" w:rsidRPr="00C52806">
        <w:rPr>
          <w:rFonts w:cs="Times New Roman"/>
          <w:b/>
          <w:sz w:val="22"/>
          <w:szCs w:val="22"/>
        </w:rPr>
        <w:t xml:space="preserve"> реализации 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="00581155" w:rsidRPr="00C52806">
        <w:rPr>
          <w:rFonts w:cs="Times New Roman"/>
          <w:b/>
          <w:sz w:val="22"/>
          <w:szCs w:val="22"/>
        </w:rPr>
        <w:t xml:space="preserve">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35574D" w:rsidRDefault="00581155" w:rsidP="009A029B">
      <w:pPr>
        <w:pStyle w:val="a3"/>
        <w:ind w:left="0"/>
        <w:jc w:val="both"/>
        <w:textAlignment w:val="baseline"/>
        <w:rPr>
          <w:rFonts w:cs="Times New Roman"/>
          <w:sz w:val="22"/>
          <w:szCs w:val="22"/>
        </w:rPr>
      </w:pPr>
      <w:r w:rsidRPr="0035574D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температурн</w:t>
      </w:r>
      <w:r>
        <w:rPr>
          <w:rFonts w:cs="Times New Roman"/>
          <w:sz w:val="22"/>
          <w:szCs w:val="22"/>
        </w:rPr>
        <w:t>ый режим</w:t>
      </w:r>
      <w:r w:rsidR="00581155" w:rsidRPr="00AF5FE0">
        <w:rPr>
          <w:rFonts w:cs="Times New Roman"/>
          <w:sz w:val="22"/>
          <w:szCs w:val="22"/>
        </w:rPr>
        <w:t xml:space="preserve"> в </w:t>
      </w:r>
      <w:r w:rsidR="00413FC1">
        <w:rPr>
          <w:rFonts w:cs="Times New Roman"/>
          <w:sz w:val="22"/>
          <w:szCs w:val="22"/>
        </w:rPr>
        <w:t xml:space="preserve">100 % </w:t>
      </w:r>
      <w:r w:rsidR="00581155" w:rsidRPr="00AF5FE0">
        <w:rPr>
          <w:rFonts w:cs="Times New Roman"/>
          <w:sz w:val="22"/>
          <w:szCs w:val="22"/>
        </w:rPr>
        <w:t xml:space="preserve">зданиях общеобразовательных учреждений 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обеспечить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системы холодного и горячего водоснабжения (включая локальные системы), обеспечивающие необходи</w:t>
      </w:r>
      <w:r w:rsidR="009A029B">
        <w:rPr>
          <w:rFonts w:cs="Times New Roman"/>
          <w:sz w:val="22"/>
          <w:szCs w:val="22"/>
        </w:rPr>
        <w:t>мый санитарный и питьевой режим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учреждений</w:t>
      </w:r>
      <w:r w:rsidR="009A029B">
        <w:rPr>
          <w:rFonts w:cs="Times New Roman"/>
          <w:sz w:val="22"/>
          <w:szCs w:val="22"/>
        </w:rPr>
        <w:t>;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канализации и наличие сани</w:t>
      </w:r>
      <w:r w:rsidR="009A029B">
        <w:rPr>
          <w:rFonts w:cs="Times New Roman"/>
          <w:sz w:val="22"/>
          <w:szCs w:val="22"/>
        </w:rPr>
        <w:t>тарно-технического оборудования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учреждений</w:t>
      </w:r>
      <w:proofErr w:type="gramStart"/>
      <w:r w:rsidR="00413FC1">
        <w:rPr>
          <w:rFonts w:cs="Times New Roman"/>
          <w:sz w:val="22"/>
          <w:szCs w:val="22"/>
        </w:rPr>
        <w:t xml:space="preserve">; </w:t>
      </w:r>
      <w:r w:rsidR="009A029B">
        <w:rPr>
          <w:rFonts w:cs="Times New Roman"/>
          <w:sz w:val="22"/>
          <w:szCs w:val="22"/>
        </w:rPr>
        <w:t>;</w:t>
      </w:r>
      <w:proofErr w:type="gramEnd"/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содержать</w:t>
      </w:r>
      <w:r w:rsidR="00581155" w:rsidRPr="00AF5FE0">
        <w:rPr>
          <w:rFonts w:cs="Times New Roman"/>
          <w:sz w:val="22"/>
          <w:szCs w:val="22"/>
        </w:rPr>
        <w:t xml:space="preserve"> электроустановки в работоспособном </w:t>
      </w:r>
      <w:proofErr w:type="gramStart"/>
      <w:r w:rsidR="00581155" w:rsidRPr="00AF5FE0">
        <w:rPr>
          <w:rFonts w:cs="Times New Roman"/>
          <w:sz w:val="22"/>
          <w:szCs w:val="22"/>
        </w:rPr>
        <w:t>состоянии</w:t>
      </w:r>
      <w:proofErr w:type="gramEnd"/>
      <w:r w:rsidR="00581155" w:rsidRPr="00AF5FE0">
        <w:rPr>
          <w:rFonts w:cs="Times New Roman"/>
          <w:sz w:val="22"/>
          <w:szCs w:val="22"/>
        </w:rPr>
        <w:t xml:space="preserve"> и ее эксплуатации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учреждений;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 обеспечи</w:t>
      </w:r>
      <w:r w:rsidR="00F4590B">
        <w:rPr>
          <w:rFonts w:cs="Times New Roman"/>
          <w:sz w:val="22"/>
          <w:szCs w:val="22"/>
        </w:rPr>
        <w:t>ть сохранение</w:t>
      </w:r>
      <w:r w:rsidRPr="00AF5FE0">
        <w:rPr>
          <w:rFonts w:cs="Times New Roman"/>
          <w:sz w:val="22"/>
          <w:szCs w:val="22"/>
        </w:rPr>
        <w:t xml:space="preserve"> санитарно-эпидемиологических норм</w:t>
      </w:r>
      <w:r w:rsidR="00413FC1">
        <w:rPr>
          <w:rFonts w:cs="Times New Roman"/>
          <w:sz w:val="22"/>
          <w:szCs w:val="22"/>
        </w:rPr>
        <w:t xml:space="preserve"> в 100% </w:t>
      </w:r>
      <w:proofErr w:type="gramStart"/>
      <w:r w:rsidR="00413FC1">
        <w:rPr>
          <w:rFonts w:cs="Times New Roman"/>
          <w:sz w:val="22"/>
          <w:szCs w:val="22"/>
        </w:rPr>
        <w:t>зданиях</w:t>
      </w:r>
      <w:proofErr w:type="gramEnd"/>
      <w:r w:rsidR="00413FC1">
        <w:rPr>
          <w:rFonts w:cs="Times New Roman"/>
          <w:sz w:val="22"/>
          <w:szCs w:val="22"/>
        </w:rPr>
        <w:t xml:space="preserve"> общеобразовательных учреждений;</w:t>
      </w:r>
      <w:r w:rsidR="009A029B">
        <w:rPr>
          <w:rFonts w:cs="Times New Roman"/>
          <w:sz w:val="22"/>
          <w:szCs w:val="22"/>
        </w:rPr>
        <w:t>;</w:t>
      </w:r>
    </w:p>
    <w:p w:rsidR="00581155" w:rsidRPr="00AF5FE0" w:rsidRDefault="003A5A2A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727F44">
        <w:rPr>
          <w:rFonts w:cs="Times New Roman"/>
          <w:sz w:val="22"/>
          <w:szCs w:val="22"/>
        </w:rPr>
        <w:t>о</w:t>
      </w:r>
      <w:r>
        <w:rPr>
          <w:rFonts w:cs="Times New Roman"/>
          <w:sz w:val="22"/>
          <w:szCs w:val="22"/>
        </w:rPr>
        <w:t>б</w:t>
      </w:r>
      <w:r w:rsidR="00581155" w:rsidRPr="00AF5FE0">
        <w:rPr>
          <w:rFonts w:cs="Times New Roman"/>
          <w:sz w:val="22"/>
          <w:szCs w:val="22"/>
        </w:rPr>
        <w:t>еспечи</w:t>
      </w:r>
      <w:r w:rsidR="00F4590B"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пожарн</w:t>
      </w:r>
      <w:r w:rsidR="00F4590B">
        <w:rPr>
          <w:rFonts w:cs="Times New Roman"/>
          <w:sz w:val="22"/>
          <w:szCs w:val="22"/>
        </w:rPr>
        <w:t>ую</w:t>
      </w:r>
      <w:r w:rsidR="00581155" w:rsidRPr="00AF5FE0">
        <w:rPr>
          <w:rFonts w:cs="Times New Roman"/>
          <w:sz w:val="22"/>
          <w:szCs w:val="22"/>
        </w:rPr>
        <w:t xml:space="preserve"> безопасности</w:t>
      </w:r>
      <w:r w:rsidR="00413FC1">
        <w:rPr>
          <w:rFonts w:cs="Times New Roman"/>
          <w:sz w:val="22"/>
          <w:szCs w:val="22"/>
        </w:rPr>
        <w:t xml:space="preserve"> в 100% зданий </w:t>
      </w:r>
      <w:r w:rsidR="00581155" w:rsidRPr="00AF5FE0">
        <w:rPr>
          <w:rFonts w:cs="Times New Roman"/>
          <w:sz w:val="22"/>
          <w:szCs w:val="22"/>
        </w:rPr>
        <w:t>общеобразовательных учреждений муниц</w:t>
      </w:r>
      <w:r w:rsidR="009A029B">
        <w:rPr>
          <w:rFonts w:cs="Times New Roman"/>
          <w:sz w:val="22"/>
          <w:szCs w:val="22"/>
        </w:rPr>
        <w:t>ипального района Похвистневский</w:t>
      </w:r>
      <w:proofErr w:type="gramStart"/>
      <w:r w:rsidR="00413FC1">
        <w:rPr>
          <w:rFonts w:cs="Times New Roman"/>
          <w:sz w:val="22"/>
          <w:szCs w:val="22"/>
        </w:rPr>
        <w:t xml:space="preserve"> </w:t>
      </w:r>
      <w:r w:rsidR="009A029B">
        <w:rPr>
          <w:rFonts w:cs="Times New Roman"/>
          <w:sz w:val="22"/>
          <w:szCs w:val="22"/>
        </w:rPr>
        <w:t>;</w:t>
      </w:r>
      <w:proofErr w:type="gramEnd"/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- </w:t>
      </w:r>
      <w:r w:rsidR="00F4590B">
        <w:rPr>
          <w:rFonts w:cs="Times New Roman"/>
          <w:sz w:val="22"/>
          <w:szCs w:val="22"/>
        </w:rPr>
        <w:t xml:space="preserve">реализовать </w:t>
      </w:r>
      <w:r w:rsidRPr="00AF5FE0">
        <w:rPr>
          <w:rFonts w:cs="Times New Roman"/>
          <w:sz w:val="22"/>
          <w:szCs w:val="22"/>
        </w:rPr>
        <w:t>хозяйственное обеспечение и содержание в технически исправном состоянии</w:t>
      </w:r>
      <w:r w:rsidR="003A5A2A">
        <w:rPr>
          <w:rFonts w:cs="Times New Roman"/>
          <w:sz w:val="22"/>
          <w:szCs w:val="22"/>
        </w:rPr>
        <w:t xml:space="preserve"> имущества, находящегося</w:t>
      </w:r>
      <w:r w:rsidR="00727F44">
        <w:rPr>
          <w:rFonts w:cs="Times New Roman"/>
          <w:sz w:val="22"/>
          <w:szCs w:val="22"/>
        </w:rPr>
        <w:t xml:space="preserve"> на балансе Учреждения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стабильность работы транспорта</w:t>
      </w:r>
      <w:r w:rsidR="00413FC1">
        <w:rPr>
          <w:rFonts w:cs="Times New Roman"/>
          <w:sz w:val="22"/>
          <w:szCs w:val="22"/>
        </w:rPr>
        <w:t xml:space="preserve"> (аварийность 0 %)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</w:t>
      </w:r>
      <w:proofErr w:type="gramStart"/>
      <w:r w:rsidRPr="00AF5FE0">
        <w:rPr>
          <w:rFonts w:cs="Times New Roman"/>
          <w:sz w:val="22"/>
          <w:szCs w:val="22"/>
        </w:rPr>
        <w:t>контроль за</w:t>
      </w:r>
      <w:proofErr w:type="gramEnd"/>
      <w:r w:rsidRPr="00AF5FE0">
        <w:rPr>
          <w:rFonts w:cs="Times New Roman"/>
          <w:sz w:val="22"/>
          <w:szCs w:val="22"/>
        </w:rPr>
        <w:t xml:space="preserve"> качеством уборки служебных и рабочих помещений</w:t>
      </w:r>
      <w:r w:rsidR="00727F44">
        <w:rPr>
          <w:rFonts w:cs="Times New Roman"/>
          <w:sz w:val="22"/>
          <w:szCs w:val="22"/>
        </w:rPr>
        <w:t>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6</w:t>
      </w:r>
      <w:r w:rsidR="003672E7" w:rsidRPr="0001560F">
        <w:rPr>
          <w:rFonts w:cs="Times New Roman"/>
          <w:b/>
          <w:sz w:val="22"/>
          <w:szCs w:val="22"/>
        </w:rPr>
        <w:t>.</w:t>
      </w:r>
      <w:r w:rsidR="003672E7">
        <w:rPr>
          <w:rFonts w:cs="Times New Roman"/>
          <w:b/>
          <w:sz w:val="22"/>
          <w:szCs w:val="22"/>
        </w:rPr>
        <w:t xml:space="preserve"> </w:t>
      </w:r>
      <w:r w:rsidR="003672E7" w:rsidRPr="0001560F">
        <w:rPr>
          <w:rFonts w:cs="Times New Roman"/>
          <w:b/>
          <w:sz w:val="22"/>
          <w:szCs w:val="22"/>
        </w:rPr>
        <w:t>Оценка эффективности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Оценка эффективности реализации муниципальной программы проводится по двум направлениям: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1) оценка полноты финансирования (Q1) </w:t>
      </w:r>
      <w:hyperlink w:anchor="Par1007" w:history="1">
        <w:r w:rsidRPr="006405B0">
          <w:rPr>
            <w:rFonts w:cs="Times New Roman"/>
            <w:sz w:val="24"/>
          </w:rPr>
          <w:t>(таблица 1)</w:t>
        </w:r>
      </w:hyperlink>
      <w:r w:rsidRPr="006405B0">
        <w:rPr>
          <w:rFonts w:cs="Times New Roman"/>
          <w:sz w:val="24"/>
        </w:rPr>
        <w:t>;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2) оценка достижения плановых значений целевых показателей (Q2) </w:t>
      </w:r>
      <w:hyperlink w:anchor="Par1027" w:history="1">
        <w:r w:rsidRPr="006405B0">
          <w:rPr>
            <w:rFonts w:cs="Times New Roman"/>
            <w:sz w:val="24"/>
          </w:rPr>
          <w:t>(таблица 2)</w:t>
        </w:r>
      </w:hyperlink>
      <w:r w:rsidRPr="006405B0">
        <w:rPr>
          <w:rFonts w:cs="Times New Roman"/>
          <w:sz w:val="24"/>
        </w:rPr>
        <w:t>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1005"/>
      <w:bookmarkEnd w:id="1"/>
      <w:r w:rsidRPr="006405B0">
        <w:rPr>
          <w:rFonts w:cs="Times New Roman"/>
          <w:sz w:val="24"/>
        </w:rPr>
        <w:t>Таблица 1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2" w:name="Par1007"/>
      <w:bookmarkEnd w:id="2"/>
      <w:r w:rsidRPr="006405B0">
        <w:rPr>
          <w:rFonts w:cs="Times New Roman"/>
          <w:sz w:val="24"/>
        </w:rPr>
        <w:t>ШКАЛА ОЦЕНКИ ПОЛНОТЫ ФИНАНСИРОВАНИЯ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3" w:name="Par1025"/>
      <w:bookmarkEnd w:id="3"/>
      <w:r w:rsidRPr="006405B0">
        <w:rPr>
          <w:rFonts w:cs="Times New Roman"/>
          <w:sz w:val="24"/>
        </w:rPr>
        <w:t>Таблица 2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1027"/>
      <w:bookmarkEnd w:id="4"/>
      <w:r w:rsidRPr="006405B0">
        <w:rPr>
          <w:rFonts w:cs="Times New Roman"/>
          <w:sz w:val="24"/>
        </w:rPr>
        <w:lastRenderedPageBreak/>
        <w:t>ШКАЛА ОЦЕНКИ ДОСТИЖЕНИЯ ПЛАНОВЫХ ЗНАЧЕНИЙ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C0E46" w:rsidRDefault="00AC0E46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E831B2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>
        <w:rPr>
          <w:rFonts w:cs="Times New Roman"/>
          <w:sz w:val="22"/>
          <w:szCs w:val="22"/>
        </w:rPr>
        <w:t>х</w:t>
      </w:r>
      <w:r w:rsidR="00581155">
        <w:rPr>
          <w:rFonts w:cs="Times New Roman"/>
          <w:sz w:val="22"/>
          <w:szCs w:val="22"/>
        </w:rPr>
        <w:t xml:space="preserve"> </w:t>
      </w:r>
      <w:r w:rsidR="007D050E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>показател</w:t>
      </w:r>
      <w:r>
        <w:rPr>
          <w:rFonts w:cs="Times New Roman"/>
          <w:sz w:val="22"/>
          <w:szCs w:val="22"/>
        </w:rPr>
        <w:t>ей</w:t>
      </w:r>
      <w:r w:rsidR="00581155">
        <w:rPr>
          <w:rFonts w:cs="Times New Roman"/>
          <w:sz w:val="22"/>
          <w:szCs w:val="22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обеспеченяи»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 w:rsidR="00581155">
        <w:rPr>
          <w:rFonts w:cs="Times New Roman"/>
          <w:sz w:val="22"/>
          <w:szCs w:val="22"/>
        </w:rPr>
        <w:t>ский Самарской области на 20</w:t>
      </w:r>
      <w:r w:rsidR="005D5F17">
        <w:rPr>
          <w:rFonts w:cs="Times New Roman"/>
          <w:sz w:val="22"/>
          <w:szCs w:val="22"/>
        </w:rPr>
        <w:t>21</w:t>
      </w:r>
      <w:r w:rsidR="00581155">
        <w:rPr>
          <w:rFonts w:cs="Times New Roman"/>
          <w:sz w:val="22"/>
          <w:szCs w:val="22"/>
        </w:rPr>
        <w:t>-202</w:t>
      </w:r>
      <w:r w:rsidR="005D5F17">
        <w:rPr>
          <w:rFonts w:cs="Times New Roman"/>
          <w:sz w:val="22"/>
          <w:szCs w:val="22"/>
        </w:rPr>
        <w:t>5</w:t>
      </w:r>
      <w:r w:rsidR="00581155">
        <w:rPr>
          <w:rFonts w:cs="Times New Roman"/>
          <w:sz w:val="22"/>
          <w:szCs w:val="22"/>
        </w:rPr>
        <w:t xml:space="preserve"> годы</w:t>
      </w:r>
    </w:p>
    <w:p w:rsidR="00581155" w:rsidRDefault="00581155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494"/>
        <w:gridCol w:w="1882"/>
        <w:gridCol w:w="154"/>
        <w:gridCol w:w="1122"/>
        <w:gridCol w:w="154"/>
        <w:gridCol w:w="622"/>
        <w:gridCol w:w="209"/>
        <w:gridCol w:w="716"/>
        <w:gridCol w:w="230"/>
        <w:gridCol w:w="479"/>
        <w:gridCol w:w="252"/>
        <w:gridCol w:w="457"/>
        <w:gridCol w:w="274"/>
        <w:gridCol w:w="434"/>
        <w:gridCol w:w="297"/>
        <w:gridCol w:w="412"/>
        <w:gridCol w:w="244"/>
        <w:gridCol w:w="465"/>
        <w:gridCol w:w="191"/>
        <w:gridCol w:w="659"/>
      </w:tblGrid>
      <w:tr w:rsidR="007D50BD" w:rsidTr="00925858">
        <w:tc>
          <w:tcPr>
            <w:tcW w:w="494" w:type="dxa"/>
            <w:vMerge w:val="restart"/>
          </w:tcPr>
          <w:p w:rsidR="007D50BD" w:rsidRDefault="007D50BD" w:rsidP="00CF0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1882" w:type="dxa"/>
            <w:vMerge w:val="restart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gridSpan w:val="2"/>
            <w:vMerge w:val="restart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14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D50BD" w:rsidRDefault="007D50BD" w:rsidP="007D50BD">
            <w:pPr>
              <w:ind w:left="113" w:right="11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Итоги за период реализации</w:t>
            </w:r>
          </w:p>
        </w:tc>
      </w:tr>
      <w:tr w:rsidR="007D50BD" w:rsidTr="00925858">
        <w:tc>
          <w:tcPr>
            <w:tcW w:w="494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 w:val="restart"/>
          </w:tcPr>
          <w:p w:rsidR="007D50BD" w:rsidRDefault="007D50BD" w:rsidP="007D50B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2019</w:t>
            </w:r>
          </w:p>
        </w:tc>
        <w:tc>
          <w:tcPr>
            <w:tcW w:w="925" w:type="dxa"/>
            <w:gridSpan w:val="2"/>
            <w:vMerge w:val="restart"/>
          </w:tcPr>
          <w:p w:rsidR="007D50BD" w:rsidRDefault="007D50BD" w:rsidP="007D50B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2020</w:t>
            </w:r>
          </w:p>
        </w:tc>
        <w:tc>
          <w:tcPr>
            <w:tcW w:w="3544" w:type="dxa"/>
            <w:gridSpan w:val="10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  <w:tc>
          <w:tcPr>
            <w:tcW w:w="850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D50BD" w:rsidTr="00925858">
        <w:tc>
          <w:tcPr>
            <w:tcW w:w="494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5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gridSpan w:val="2"/>
          </w:tcPr>
          <w:p w:rsidR="007D50BD" w:rsidRDefault="007D50BD" w:rsidP="007D50B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709" w:type="dxa"/>
            <w:gridSpan w:val="2"/>
          </w:tcPr>
          <w:p w:rsidR="007D50BD" w:rsidRDefault="007D50BD" w:rsidP="007D50B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708" w:type="dxa"/>
            <w:gridSpan w:val="2"/>
          </w:tcPr>
          <w:p w:rsidR="007D50BD" w:rsidRDefault="007D50BD" w:rsidP="007D50B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709" w:type="dxa"/>
            <w:gridSpan w:val="2"/>
          </w:tcPr>
          <w:p w:rsidR="007D50BD" w:rsidRDefault="007D50BD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709" w:type="dxa"/>
            <w:gridSpan w:val="2"/>
          </w:tcPr>
          <w:p w:rsidR="007D50BD" w:rsidRDefault="007D50BD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850" w:type="dxa"/>
            <w:gridSpan w:val="2"/>
            <w:vMerge/>
          </w:tcPr>
          <w:p w:rsidR="007D50BD" w:rsidRDefault="007D50BD" w:rsidP="005D5F1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25858" w:rsidTr="00925858">
        <w:tc>
          <w:tcPr>
            <w:tcW w:w="9747" w:type="dxa"/>
            <w:gridSpan w:val="20"/>
          </w:tcPr>
          <w:p w:rsidR="00925858" w:rsidRPr="007D50BD" w:rsidRDefault="00925858" w:rsidP="007D50BD">
            <w:pPr>
              <w:jc w:val="center"/>
              <w:rPr>
                <w:rFonts w:cs="Times New Roman"/>
                <w:b/>
                <w:sz w:val="22"/>
              </w:rPr>
            </w:pPr>
            <w:r w:rsidRPr="007D50BD">
              <w:rPr>
                <w:rFonts w:cs="Times New Roman"/>
                <w:b/>
                <w:sz w:val="22"/>
              </w:rPr>
              <w:t>Цель - 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925858" w:rsidRPr="007D50BD" w:rsidRDefault="00925858" w:rsidP="007D50BD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25858" w:rsidTr="00925858">
        <w:tc>
          <w:tcPr>
            <w:tcW w:w="494" w:type="dxa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</w:p>
        </w:tc>
        <w:tc>
          <w:tcPr>
            <w:tcW w:w="9253" w:type="dxa"/>
            <w:gridSpan w:val="19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Задача - 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 Обеспечение нормативных требований, предъявляемых к зданиям (помещениям), занимаемых государственными бюджетными общеобразовательными учреждениями, согласно требованиям санитарно-эпидемиологического законодательства, антитеррористической защищенности</w:t>
            </w:r>
          </w:p>
        </w:tc>
      </w:tr>
      <w:tr w:rsidR="007D50BD" w:rsidTr="00925858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36" w:type="dxa"/>
            <w:gridSpan w:val="2"/>
          </w:tcPr>
          <w:p w:rsidR="007D50BD" w:rsidRDefault="007D50BD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7D50BD" w:rsidRDefault="007D50BD" w:rsidP="00CF0F78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7D50BD" w:rsidRDefault="007D50BD" w:rsidP="009258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25858">
              <w:rPr>
                <w:rFonts w:cs="Times New Roman"/>
                <w:sz w:val="22"/>
              </w:rPr>
              <w:t>7</w:t>
            </w:r>
          </w:p>
        </w:tc>
        <w:tc>
          <w:tcPr>
            <w:tcW w:w="946" w:type="dxa"/>
            <w:gridSpan w:val="2"/>
          </w:tcPr>
          <w:p w:rsidR="007D50BD" w:rsidRDefault="007D50BD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9" w:type="dxa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925858" w:rsidTr="00D517FB">
        <w:tc>
          <w:tcPr>
            <w:tcW w:w="9747" w:type="dxa"/>
            <w:gridSpan w:val="20"/>
          </w:tcPr>
          <w:p w:rsidR="00925858" w:rsidRPr="00925858" w:rsidRDefault="00925858" w:rsidP="00CF0F78">
            <w:pPr>
              <w:jc w:val="center"/>
              <w:rPr>
                <w:rFonts w:cs="Times New Roman"/>
                <w:b/>
                <w:sz w:val="22"/>
              </w:rPr>
            </w:pPr>
            <w:r w:rsidRPr="00925858">
              <w:rPr>
                <w:rFonts w:cs="Times New Roman"/>
                <w:b/>
                <w:sz w:val="22"/>
              </w:rPr>
              <w:t>Цель - Создание необходимых условий для эффективного функционирования движимого и недвижимого имущества, находящихся на балансе Учреждения, 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925858" w:rsidTr="00A84312">
        <w:tc>
          <w:tcPr>
            <w:tcW w:w="494" w:type="dxa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</w:p>
        </w:tc>
        <w:tc>
          <w:tcPr>
            <w:tcW w:w="9253" w:type="dxa"/>
            <w:gridSpan w:val="19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Задача - </w:t>
            </w:r>
            <w:r w:rsidRPr="00D35771">
              <w:rPr>
                <w:rFonts w:cs="Times New Roman"/>
                <w:sz w:val="22"/>
              </w:rPr>
      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</w:rPr>
              <w:t>о-строительных, монтажных работ зданий.</w:t>
            </w:r>
          </w:p>
        </w:tc>
      </w:tr>
      <w:tr w:rsidR="007D50BD" w:rsidTr="00925858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036" w:type="dxa"/>
            <w:gridSpan w:val="2"/>
          </w:tcPr>
          <w:p w:rsidR="007D50BD" w:rsidRDefault="007D50BD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4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9" w:type="dxa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D50BD" w:rsidTr="00925858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2036" w:type="dxa"/>
            <w:gridSpan w:val="2"/>
          </w:tcPr>
          <w:p w:rsidR="007D50BD" w:rsidRDefault="007D50BD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27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9" w:type="dxa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4B6832" w:rsidRDefault="004B6832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925858" w:rsidRDefault="00925858" w:rsidP="003672E7">
      <w:pPr>
        <w:jc w:val="right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Приложение № </w:t>
      </w:r>
      <w:r w:rsidR="00581155">
        <w:rPr>
          <w:rFonts w:cs="Times New Roman"/>
          <w:sz w:val="22"/>
          <w:szCs w:val="22"/>
        </w:rPr>
        <w:t>2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E712BA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 выполнению</w:t>
      </w:r>
      <w:r w:rsidR="003672E7">
        <w:rPr>
          <w:rFonts w:cs="Times New Roman"/>
          <w:sz w:val="22"/>
          <w:szCs w:val="22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752867">
        <w:rPr>
          <w:rFonts w:cs="Times New Roman"/>
          <w:sz w:val="22"/>
          <w:szCs w:val="22"/>
        </w:rPr>
        <w:t>я</w:t>
      </w:r>
      <w:r w:rsidR="003672E7">
        <w:rPr>
          <w:rFonts w:cs="Times New Roman"/>
          <w:sz w:val="22"/>
          <w:szCs w:val="22"/>
        </w:rPr>
        <w:t>» муниципального района Похвистне</w:t>
      </w:r>
      <w:r w:rsidR="002C57E8">
        <w:rPr>
          <w:rFonts w:cs="Times New Roman"/>
          <w:sz w:val="22"/>
          <w:szCs w:val="22"/>
        </w:rPr>
        <w:t>в</w:t>
      </w:r>
      <w:r w:rsidR="003672E7">
        <w:rPr>
          <w:rFonts w:cs="Times New Roman"/>
          <w:sz w:val="22"/>
          <w:szCs w:val="22"/>
        </w:rPr>
        <w:t>ский Самарской области на 20</w:t>
      </w:r>
      <w:r w:rsidR="005D5F17">
        <w:rPr>
          <w:rFonts w:cs="Times New Roman"/>
          <w:sz w:val="22"/>
          <w:szCs w:val="22"/>
        </w:rPr>
        <w:t>22</w:t>
      </w:r>
      <w:r w:rsidR="003672E7">
        <w:rPr>
          <w:rFonts w:cs="Times New Roman"/>
          <w:sz w:val="22"/>
          <w:szCs w:val="22"/>
        </w:rPr>
        <w:t>-202</w:t>
      </w:r>
      <w:r w:rsidR="005D5F17">
        <w:rPr>
          <w:rFonts w:cs="Times New Roman"/>
          <w:sz w:val="22"/>
          <w:szCs w:val="22"/>
        </w:rPr>
        <w:t>5</w:t>
      </w:r>
      <w:r w:rsidR="003672E7">
        <w:rPr>
          <w:rFonts w:cs="Times New Roman"/>
          <w:sz w:val="22"/>
          <w:szCs w:val="22"/>
        </w:rPr>
        <w:t xml:space="preserve"> годы</w:t>
      </w: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 w:firstRow="1" w:lastRow="0" w:firstColumn="1" w:lastColumn="0" w:noHBand="0" w:noVBand="1"/>
      </w:tblPr>
      <w:tblGrid>
        <w:gridCol w:w="668"/>
        <w:gridCol w:w="3119"/>
        <w:gridCol w:w="1708"/>
        <w:gridCol w:w="4106"/>
      </w:tblGrid>
      <w:tr w:rsidR="004B6832" w:rsidTr="0064232D">
        <w:trPr>
          <w:trHeight w:val="1003"/>
        </w:trPr>
        <w:tc>
          <w:tcPr>
            <w:tcW w:w="668" w:type="dxa"/>
          </w:tcPr>
          <w:p w:rsidR="004B6832" w:rsidRDefault="004B6832" w:rsidP="004B683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№ </w:t>
            </w:r>
            <w:proofErr w:type="gramStart"/>
            <w:r>
              <w:rPr>
                <w:rFonts w:cs="Times New Roman"/>
                <w:sz w:val="22"/>
              </w:rPr>
              <w:t>п</w:t>
            </w:r>
            <w:proofErr w:type="gramEnd"/>
            <w:r>
              <w:rPr>
                <w:rFonts w:cs="Times New Roman"/>
                <w:sz w:val="22"/>
              </w:rPr>
              <w:t>/п</w:t>
            </w:r>
          </w:p>
        </w:tc>
        <w:tc>
          <w:tcPr>
            <w:tcW w:w="3119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4B6832" w:rsidRPr="00FD0FDB" w:rsidRDefault="004B6832" w:rsidP="00CF0F7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4B6832" w:rsidTr="0064232D">
        <w:trPr>
          <w:trHeight w:val="2259"/>
        </w:trPr>
        <w:tc>
          <w:tcPr>
            <w:tcW w:w="668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4B6832" w:rsidRDefault="004B6832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</w:t>
            </w:r>
          </w:p>
        </w:tc>
        <w:tc>
          <w:tcPr>
            <w:tcW w:w="1708" w:type="dxa"/>
            <w:vAlign w:val="center"/>
          </w:tcPr>
          <w:p w:rsidR="004B6832" w:rsidRDefault="004B6832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5D5F17">
              <w:rPr>
                <w:rFonts w:cs="Times New Roman"/>
                <w:sz w:val="22"/>
              </w:rPr>
              <w:t>22</w:t>
            </w:r>
            <w:r>
              <w:rPr>
                <w:rFonts w:cs="Times New Roman"/>
                <w:sz w:val="22"/>
              </w:rPr>
              <w:t>-202</w:t>
            </w:r>
            <w:r w:rsidR="005D5F17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г.г.</w:t>
            </w:r>
          </w:p>
        </w:tc>
        <w:tc>
          <w:tcPr>
            <w:tcW w:w="4106" w:type="dxa"/>
            <w:vAlign w:val="center"/>
          </w:tcPr>
          <w:p w:rsidR="004B6832" w:rsidRPr="00FD0FDB" w:rsidRDefault="00FD0FDB" w:rsidP="00FD0FD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</w:rPr>
              <w:t xml:space="preserve">Обеспечение </w:t>
            </w:r>
            <w:r>
              <w:rPr>
                <w:rFonts w:cs="Times New Roman"/>
                <w:sz w:val="24"/>
              </w:rPr>
              <w:t xml:space="preserve">температурного режима, </w:t>
            </w:r>
            <w:r w:rsidRPr="00FD0FDB">
              <w:rPr>
                <w:rFonts w:cs="Times New Roman"/>
                <w:sz w:val="24"/>
                <w:szCs w:val="24"/>
              </w:rPr>
              <w:t>бесперебойной работы системы холодного</w:t>
            </w:r>
            <w:r>
              <w:rPr>
                <w:rFonts w:cs="Times New Roman"/>
                <w:sz w:val="24"/>
                <w:szCs w:val="24"/>
              </w:rPr>
              <w:t xml:space="preserve"> водоснабжения</w:t>
            </w:r>
            <w:r w:rsidRPr="00FD0FDB">
              <w:rPr>
                <w:rFonts w:cs="Times New Roman"/>
                <w:sz w:val="24"/>
                <w:szCs w:val="24"/>
              </w:rPr>
              <w:t>, канализации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FD0FDB">
              <w:rPr>
                <w:rFonts w:cs="Times New Roman"/>
                <w:sz w:val="24"/>
                <w:szCs w:val="24"/>
              </w:rPr>
              <w:t>пожарной безопасности</w:t>
            </w:r>
            <w:r>
              <w:rPr>
                <w:rFonts w:cs="Times New Roman"/>
                <w:sz w:val="24"/>
                <w:szCs w:val="24"/>
              </w:rPr>
              <w:t>, благополучной санитарно-эпидемиологической обстановки, антитеррористической обстановки,</w:t>
            </w:r>
            <w:r w:rsidRPr="00FD0FDB">
              <w:rPr>
                <w:rFonts w:cs="Times New Roman"/>
                <w:sz w:val="24"/>
                <w:szCs w:val="24"/>
              </w:rPr>
              <w:t xml:space="preserve"> хозяйственное обеспечение и содержание в технически исправном состоянии зданий </w:t>
            </w:r>
            <w:r>
              <w:rPr>
                <w:rFonts w:cs="Times New Roman"/>
                <w:sz w:val="24"/>
                <w:szCs w:val="24"/>
              </w:rPr>
              <w:t xml:space="preserve">органов местного самоуправления, </w:t>
            </w:r>
            <w:r w:rsidRPr="00FD0FDB">
              <w:rPr>
                <w:rFonts w:cs="Times New Roman"/>
                <w:sz w:val="24"/>
                <w:szCs w:val="24"/>
              </w:rPr>
              <w:t>стабильность работы транспорта, обслуживающего</w:t>
            </w:r>
            <w:r>
              <w:rPr>
                <w:rFonts w:cs="Times New Roman"/>
                <w:sz w:val="24"/>
                <w:szCs w:val="24"/>
              </w:rPr>
              <w:t xml:space="preserve"> органы местного самоуправления.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2C57E8" w:rsidRDefault="002C57E8" w:rsidP="002C57E8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5D5F17">
        <w:rPr>
          <w:rFonts w:cs="Times New Roman"/>
          <w:sz w:val="22"/>
          <w:szCs w:val="22"/>
        </w:rPr>
        <w:t>21</w:t>
      </w:r>
      <w:r>
        <w:rPr>
          <w:rFonts w:cs="Times New Roman"/>
          <w:sz w:val="22"/>
          <w:szCs w:val="22"/>
        </w:rPr>
        <w:t>-202</w:t>
      </w:r>
      <w:r w:rsidR="005D5F17">
        <w:rPr>
          <w:rFonts w:cs="Times New Roman"/>
          <w:sz w:val="22"/>
          <w:szCs w:val="22"/>
        </w:rPr>
        <w:t>5</w:t>
      </w:r>
      <w:r>
        <w:rPr>
          <w:rFonts w:cs="Times New Roman"/>
          <w:sz w:val="22"/>
          <w:szCs w:val="22"/>
        </w:rPr>
        <w:t xml:space="preserve"> годы</w:t>
      </w:r>
    </w:p>
    <w:p w:rsidR="003672E7" w:rsidRDefault="003672E7" w:rsidP="003672E7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E831B2" w:rsidTr="005D5F17">
        <w:tc>
          <w:tcPr>
            <w:tcW w:w="562" w:type="dxa"/>
            <w:vMerge w:val="restart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E831B2" w:rsidRPr="002C57E8" w:rsidRDefault="00E831B2" w:rsidP="003672E7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E831B2" w:rsidTr="005D5F17">
        <w:tc>
          <w:tcPr>
            <w:tcW w:w="562" w:type="dxa"/>
            <w:vMerge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E831B2" w:rsidRDefault="005D5F17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E831B2" w:rsidRDefault="00E831B2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5D5F17">
              <w:rPr>
                <w:rFonts w:cs="Times New Roman"/>
                <w:sz w:val="22"/>
              </w:rPr>
              <w:t>22</w:t>
            </w:r>
          </w:p>
        </w:tc>
        <w:tc>
          <w:tcPr>
            <w:tcW w:w="1215" w:type="dxa"/>
          </w:tcPr>
          <w:p w:rsidR="00E831B2" w:rsidRDefault="00E831B2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5D5F17">
              <w:rPr>
                <w:rFonts w:cs="Times New Roman"/>
                <w:sz w:val="22"/>
              </w:rPr>
              <w:t>3</w:t>
            </w:r>
          </w:p>
        </w:tc>
        <w:tc>
          <w:tcPr>
            <w:tcW w:w="1176" w:type="dxa"/>
          </w:tcPr>
          <w:p w:rsidR="00E831B2" w:rsidRDefault="00E831B2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5D5F17">
              <w:rPr>
                <w:rFonts w:cs="Times New Roman"/>
                <w:sz w:val="22"/>
              </w:rPr>
              <w:t>4</w:t>
            </w:r>
          </w:p>
        </w:tc>
        <w:tc>
          <w:tcPr>
            <w:tcW w:w="1177" w:type="dxa"/>
          </w:tcPr>
          <w:p w:rsidR="00E831B2" w:rsidRDefault="00E831B2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5D5F17">
              <w:rPr>
                <w:rFonts w:cs="Times New Roman"/>
                <w:sz w:val="22"/>
              </w:rPr>
              <w:t>5</w:t>
            </w:r>
          </w:p>
        </w:tc>
        <w:tc>
          <w:tcPr>
            <w:tcW w:w="1096" w:type="dxa"/>
          </w:tcPr>
          <w:p w:rsidR="00E831B2" w:rsidRDefault="00E831B2" w:rsidP="00E831B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E831B2" w:rsidRDefault="003F2F7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73 279,8</w:t>
            </w:r>
          </w:p>
        </w:tc>
        <w:tc>
          <w:tcPr>
            <w:tcW w:w="1176" w:type="dxa"/>
          </w:tcPr>
          <w:p w:rsidR="00E831B2" w:rsidRDefault="003F2F7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60 281,4</w:t>
            </w:r>
          </w:p>
        </w:tc>
        <w:tc>
          <w:tcPr>
            <w:tcW w:w="1215" w:type="dxa"/>
          </w:tcPr>
          <w:p w:rsidR="00E831B2" w:rsidRDefault="005D5F17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90 817,1</w:t>
            </w:r>
          </w:p>
        </w:tc>
        <w:tc>
          <w:tcPr>
            <w:tcW w:w="1176" w:type="dxa"/>
          </w:tcPr>
          <w:p w:rsidR="00E831B2" w:rsidRDefault="005D5F17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90 817,1</w:t>
            </w:r>
          </w:p>
        </w:tc>
        <w:tc>
          <w:tcPr>
            <w:tcW w:w="1177" w:type="dxa"/>
          </w:tcPr>
          <w:p w:rsidR="00E831B2" w:rsidRDefault="005D5F17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90 817,1</w:t>
            </w:r>
          </w:p>
        </w:tc>
        <w:tc>
          <w:tcPr>
            <w:tcW w:w="1096" w:type="dxa"/>
          </w:tcPr>
          <w:p w:rsidR="00E831B2" w:rsidRDefault="003F2F7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406 012,5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5D5F17"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E831B2" w:rsidRDefault="003F2F7B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72 079,8</w:t>
            </w:r>
          </w:p>
        </w:tc>
        <w:tc>
          <w:tcPr>
            <w:tcW w:w="1176" w:type="dxa"/>
          </w:tcPr>
          <w:p w:rsidR="00E831B2" w:rsidRDefault="003F2F7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59 081,4</w:t>
            </w:r>
          </w:p>
        </w:tc>
        <w:tc>
          <w:tcPr>
            <w:tcW w:w="1215" w:type="dxa"/>
          </w:tcPr>
          <w:p w:rsidR="00E831B2" w:rsidRDefault="005D5F17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89 617,1</w:t>
            </w:r>
          </w:p>
        </w:tc>
        <w:tc>
          <w:tcPr>
            <w:tcW w:w="1176" w:type="dxa"/>
          </w:tcPr>
          <w:p w:rsidR="00E831B2" w:rsidRDefault="005D5F17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89 617,1</w:t>
            </w:r>
          </w:p>
        </w:tc>
        <w:tc>
          <w:tcPr>
            <w:tcW w:w="1177" w:type="dxa"/>
          </w:tcPr>
          <w:p w:rsidR="00E831B2" w:rsidRDefault="005D5F17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89 617,1</w:t>
            </w:r>
          </w:p>
        </w:tc>
        <w:tc>
          <w:tcPr>
            <w:tcW w:w="1096" w:type="dxa"/>
          </w:tcPr>
          <w:p w:rsidR="00E831B2" w:rsidRDefault="003F2F7B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400 012,5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5D5F17">
              <w:rPr>
                <w:rFonts w:cs="Times New Roman"/>
                <w:sz w:val="22"/>
              </w:rPr>
              <w:t>2</w:t>
            </w:r>
          </w:p>
        </w:tc>
        <w:tc>
          <w:tcPr>
            <w:tcW w:w="199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D5F17">
              <w:rPr>
                <w:rFonts w:cs="Times New Roman"/>
                <w:sz w:val="22"/>
              </w:rPr>
              <w:t> 200,0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E831B2" w:rsidRDefault="005D5F17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6 000,0</w:t>
            </w:r>
          </w:p>
        </w:tc>
      </w:tr>
    </w:tbl>
    <w:p w:rsidR="002C57E8" w:rsidRDefault="002C57E8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177E4E"/>
    <w:sectPr w:rsidR="003672E7" w:rsidSect="002A73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47D92"/>
    <w:rsid w:val="00051E22"/>
    <w:rsid w:val="0008316F"/>
    <w:rsid w:val="000A08AF"/>
    <w:rsid w:val="000C7B7A"/>
    <w:rsid w:val="000E7196"/>
    <w:rsid w:val="001237E9"/>
    <w:rsid w:val="00160DAC"/>
    <w:rsid w:val="00162C9F"/>
    <w:rsid w:val="00177E4E"/>
    <w:rsid w:val="001A6A6E"/>
    <w:rsid w:val="001A6AA9"/>
    <w:rsid w:val="001C4295"/>
    <w:rsid w:val="001D2FBE"/>
    <w:rsid w:val="001D65B3"/>
    <w:rsid w:val="00242861"/>
    <w:rsid w:val="00267FE1"/>
    <w:rsid w:val="00293000"/>
    <w:rsid w:val="002A73E2"/>
    <w:rsid w:val="002A7D8F"/>
    <w:rsid w:val="002B10B6"/>
    <w:rsid w:val="002C57E8"/>
    <w:rsid w:val="00305BFC"/>
    <w:rsid w:val="0031313D"/>
    <w:rsid w:val="00317055"/>
    <w:rsid w:val="00320985"/>
    <w:rsid w:val="0032400A"/>
    <w:rsid w:val="00341A9B"/>
    <w:rsid w:val="003523C8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2F7B"/>
    <w:rsid w:val="003F60A8"/>
    <w:rsid w:val="004078A7"/>
    <w:rsid w:val="00413FC1"/>
    <w:rsid w:val="00463AEC"/>
    <w:rsid w:val="00475DAF"/>
    <w:rsid w:val="004A00E8"/>
    <w:rsid w:val="004A4C04"/>
    <w:rsid w:val="004B6832"/>
    <w:rsid w:val="004F755D"/>
    <w:rsid w:val="005042E0"/>
    <w:rsid w:val="00531DB0"/>
    <w:rsid w:val="00541D1A"/>
    <w:rsid w:val="005768C5"/>
    <w:rsid w:val="00581155"/>
    <w:rsid w:val="00592F9E"/>
    <w:rsid w:val="00593716"/>
    <w:rsid w:val="005B18AD"/>
    <w:rsid w:val="005B43FD"/>
    <w:rsid w:val="005D5F17"/>
    <w:rsid w:val="005E0F9C"/>
    <w:rsid w:val="005E35C5"/>
    <w:rsid w:val="005F2568"/>
    <w:rsid w:val="0064232D"/>
    <w:rsid w:val="006424C2"/>
    <w:rsid w:val="006556B9"/>
    <w:rsid w:val="00675B04"/>
    <w:rsid w:val="00686A40"/>
    <w:rsid w:val="006906FB"/>
    <w:rsid w:val="006911CA"/>
    <w:rsid w:val="006B3814"/>
    <w:rsid w:val="006B5ADD"/>
    <w:rsid w:val="006C6699"/>
    <w:rsid w:val="006C7F47"/>
    <w:rsid w:val="0070105A"/>
    <w:rsid w:val="0070573F"/>
    <w:rsid w:val="00725A1E"/>
    <w:rsid w:val="00727F44"/>
    <w:rsid w:val="0073375B"/>
    <w:rsid w:val="00736702"/>
    <w:rsid w:val="007513F0"/>
    <w:rsid w:val="00752867"/>
    <w:rsid w:val="0076413A"/>
    <w:rsid w:val="007707C9"/>
    <w:rsid w:val="00795777"/>
    <w:rsid w:val="007B2BCD"/>
    <w:rsid w:val="007B7F39"/>
    <w:rsid w:val="007D050E"/>
    <w:rsid w:val="007D2A50"/>
    <w:rsid w:val="007D50BD"/>
    <w:rsid w:val="007F6340"/>
    <w:rsid w:val="00801687"/>
    <w:rsid w:val="00804A0B"/>
    <w:rsid w:val="00806E06"/>
    <w:rsid w:val="00815004"/>
    <w:rsid w:val="008203DD"/>
    <w:rsid w:val="00822713"/>
    <w:rsid w:val="0088595B"/>
    <w:rsid w:val="00891433"/>
    <w:rsid w:val="008B50CA"/>
    <w:rsid w:val="008B67C1"/>
    <w:rsid w:val="008C0AC1"/>
    <w:rsid w:val="008C4D76"/>
    <w:rsid w:val="008D4CEB"/>
    <w:rsid w:val="00905C5D"/>
    <w:rsid w:val="009070BF"/>
    <w:rsid w:val="0091547C"/>
    <w:rsid w:val="0091746F"/>
    <w:rsid w:val="00925858"/>
    <w:rsid w:val="00946199"/>
    <w:rsid w:val="00961FE0"/>
    <w:rsid w:val="00977F38"/>
    <w:rsid w:val="009800BC"/>
    <w:rsid w:val="009A029B"/>
    <w:rsid w:val="009B2E0D"/>
    <w:rsid w:val="009B5173"/>
    <w:rsid w:val="009D5C6A"/>
    <w:rsid w:val="009E6622"/>
    <w:rsid w:val="00A35FF5"/>
    <w:rsid w:val="00A46B17"/>
    <w:rsid w:val="00A74207"/>
    <w:rsid w:val="00A77C64"/>
    <w:rsid w:val="00AC0E46"/>
    <w:rsid w:val="00AE38AD"/>
    <w:rsid w:val="00AE7014"/>
    <w:rsid w:val="00B262D6"/>
    <w:rsid w:val="00B72BAA"/>
    <w:rsid w:val="00B73E75"/>
    <w:rsid w:val="00B80F14"/>
    <w:rsid w:val="00B93220"/>
    <w:rsid w:val="00BA0E52"/>
    <w:rsid w:val="00BD4B12"/>
    <w:rsid w:val="00BF38A9"/>
    <w:rsid w:val="00C22581"/>
    <w:rsid w:val="00C50189"/>
    <w:rsid w:val="00C52806"/>
    <w:rsid w:val="00C54933"/>
    <w:rsid w:val="00C558A0"/>
    <w:rsid w:val="00C56CF6"/>
    <w:rsid w:val="00C739BE"/>
    <w:rsid w:val="00C82AD1"/>
    <w:rsid w:val="00C922F1"/>
    <w:rsid w:val="00C92D5A"/>
    <w:rsid w:val="00CA16F0"/>
    <w:rsid w:val="00CA5C9A"/>
    <w:rsid w:val="00CE23C9"/>
    <w:rsid w:val="00CE3B79"/>
    <w:rsid w:val="00CE7DA8"/>
    <w:rsid w:val="00CF0F78"/>
    <w:rsid w:val="00D05392"/>
    <w:rsid w:val="00D274B1"/>
    <w:rsid w:val="00D8063E"/>
    <w:rsid w:val="00D91962"/>
    <w:rsid w:val="00DB485E"/>
    <w:rsid w:val="00DC0658"/>
    <w:rsid w:val="00DC79B3"/>
    <w:rsid w:val="00DF5F1B"/>
    <w:rsid w:val="00E00ACD"/>
    <w:rsid w:val="00E24B9F"/>
    <w:rsid w:val="00E30E0C"/>
    <w:rsid w:val="00E33322"/>
    <w:rsid w:val="00E47350"/>
    <w:rsid w:val="00E55D39"/>
    <w:rsid w:val="00E600B3"/>
    <w:rsid w:val="00E712BA"/>
    <w:rsid w:val="00E831B2"/>
    <w:rsid w:val="00EB2877"/>
    <w:rsid w:val="00EC7338"/>
    <w:rsid w:val="00EE0826"/>
    <w:rsid w:val="00F31F60"/>
    <w:rsid w:val="00F454A9"/>
    <w:rsid w:val="00F4590B"/>
    <w:rsid w:val="00F56B9A"/>
    <w:rsid w:val="00F60753"/>
    <w:rsid w:val="00F85925"/>
    <w:rsid w:val="00F9213C"/>
    <w:rsid w:val="00F97A45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AutoShape 6"/>
        <o:r id="V:Rule6" type="connector" idref="#AutoShape 4"/>
        <o:r id="V:Rule7" type="connector" idref="#AutoShape 7"/>
        <o:r id="V:Rule8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1620</TotalTime>
  <Pages>13</Pages>
  <Words>4683</Words>
  <Characters>26695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мр Похвистневский</cp:lastModifiedBy>
  <cp:revision>81</cp:revision>
  <cp:lastPrinted>2020-08-27T12:07:00Z</cp:lastPrinted>
  <dcterms:created xsi:type="dcterms:W3CDTF">2016-01-25T12:08:00Z</dcterms:created>
  <dcterms:modified xsi:type="dcterms:W3CDTF">2020-09-23T11:22:00Z</dcterms:modified>
</cp:coreProperties>
</file>