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26" w:rsidRPr="00FF5031" w:rsidRDefault="004A7326" w:rsidP="00F3405C">
      <w:pPr>
        <w:autoSpaceDE w:val="0"/>
        <w:autoSpaceDN w:val="0"/>
        <w:adjustRightInd w:val="0"/>
        <w:spacing w:after="0" w:line="360" w:lineRule="exact"/>
        <w:jc w:val="right"/>
        <w:outlineLvl w:val="0"/>
        <w:rPr>
          <w:rFonts w:ascii="Times New Roman" w:hAnsi="Times New Roman"/>
          <w:b/>
          <w:sz w:val="24"/>
          <w:szCs w:val="24"/>
        </w:rPr>
      </w:pPr>
      <w:r w:rsidRPr="00FF5031">
        <w:rPr>
          <w:rFonts w:ascii="Times New Roman" w:hAnsi="Times New Roman"/>
          <w:sz w:val="24"/>
          <w:szCs w:val="24"/>
        </w:rPr>
        <w:t>УТВЕРЖДЕНА</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Постановлением Администрации</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муниципального района Похвистневский</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Самарской области</w:t>
      </w:r>
    </w:p>
    <w:p w:rsidR="004A7326" w:rsidRPr="00FF5031" w:rsidRDefault="000555FA" w:rsidP="00F3405C">
      <w:pPr>
        <w:autoSpaceDE w:val="0"/>
        <w:autoSpaceDN w:val="0"/>
        <w:adjustRightInd w:val="0"/>
        <w:spacing w:after="0" w:line="360" w:lineRule="exact"/>
        <w:jc w:val="right"/>
        <w:outlineLvl w:val="0"/>
        <w:rPr>
          <w:rFonts w:ascii="Times New Roman" w:hAnsi="Times New Roman"/>
          <w:b/>
          <w:sz w:val="24"/>
          <w:szCs w:val="24"/>
        </w:rPr>
      </w:pPr>
      <w:r>
        <w:rPr>
          <w:rFonts w:ascii="Times New Roman" w:hAnsi="Times New Roman"/>
          <w:sz w:val="24"/>
          <w:szCs w:val="24"/>
        </w:rPr>
        <w:t>о</w:t>
      </w:r>
      <w:r w:rsidR="004A7326" w:rsidRPr="00FF5031">
        <w:rPr>
          <w:rFonts w:ascii="Times New Roman" w:hAnsi="Times New Roman"/>
          <w:sz w:val="24"/>
          <w:szCs w:val="24"/>
        </w:rPr>
        <w:t xml:space="preserve">т </w:t>
      </w:r>
      <w:r>
        <w:rPr>
          <w:rFonts w:ascii="Times New Roman" w:hAnsi="Times New Roman"/>
          <w:sz w:val="24"/>
          <w:szCs w:val="24"/>
        </w:rPr>
        <w:t xml:space="preserve"> </w:t>
      </w:r>
      <w:r w:rsidR="008F488B">
        <w:rPr>
          <w:rFonts w:ascii="Times New Roman" w:hAnsi="Times New Roman"/>
          <w:sz w:val="24"/>
          <w:szCs w:val="24"/>
        </w:rPr>
        <w:t>31.12.2019г</w:t>
      </w:r>
      <w:r>
        <w:rPr>
          <w:rFonts w:ascii="Times New Roman" w:hAnsi="Times New Roman"/>
          <w:sz w:val="24"/>
          <w:szCs w:val="24"/>
        </w:rPr>
        <w:t xml:space="preserve">. </w:t>
      </w:r>
      <w:r w:rsidR="002256EF" w:rsidRPr="002256EF">
        <w:rPr>
          <w:rFonts w:ascii="Times New Roman" w:hAnsi="Times New Roman"/>
          <w:sz w:val="24"/>
          <w:szCs w:val="24"/>
        </w:rPr>
        <w:t xml:space="preserve"> № </w:t>
      </w:r>
      <w:r w:rsidR="00F00117">
        <w:rPr>
          <w:rFonts w:ascii="Times New Roman" w:hAnsi="Times New Roman"/>
          <w:sz w:val="24"/>
          <w:szCs w:val="24"/>
        </w:rPr>
        <w:t>1018</w:t>
      </w:r>
      <w:bookmarkStart w:id="0" w:name="_GoBack"/>
      <w:bookmarkEnd w:id="0"/>
    </w:p>
    <w:p w:rsidR="004A7326" w:rsidRPr="00FF5031" w:rsidRDefault="004A7326" w:rsidP="000D2880">
      <w:pPr>
        <w:autoSpaceDE w:val="0"/>
        <w:autoSpaceDN w:val="0"/>
        <w:adjustRightInd w:val="0"/>
        <w:spacing w:after="0" w:line="240" w:lineRule="exact"/>
        <w:outlineLvl w:val="0"/>
        <w:rPr>
          <w:rFonts w:ascii="Times New Roman" w:hAnsi="Times New Roman"/>
          <w:b/>
          <w:sz w:val="24"/>
          <w:szCs w:val="24"/>
        </w:rPr>
      </w:pP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МУНИЦИПАЛЬНАЯ  ПРОГРАММА</w:t>
      </w: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 xml:space="preserve">«РАЗВИТИЕ </w:t>
      </w:r>
      <w:r>
        <w:rPr>
          <w:rFonts w:ascii="Times New Roman" w:hAnsi="Times New Roman"/>
          <w:b/>
          <w:sz w:val="24"/>
          <w:szCs w:val="24"/>
        </w:rPr>
        <w:t xml:space="preserve">ДОПОЛНИТЕЛЬНОГО ОБРАЗОВАНИЯ ДЕТЕЙ В СФЕРЕ </w:t>
      </w:r>
      <w:r w:rsidRPr="00FF5031">
        <w:rPr>
          <w:rFonts w:ascii="Times New Roman" w:hAnsi="Times New Roman"/>
          <w:b/>
          <w:sz w:val="24"/>
          <w:szCs w:val="24"/>
        </w:rPr>
        <w:t xml:space="preserve">КУЛЬТУРЫ </w:t>
      </w:r>
      <w:r>
        <w:rPr>
          <w:rFonts w:ascii="Times New Roman" w:hAnsi="Times New Roman"/>
          <w:b/>
          <w:sz w:val="24"/>
          <w:szCs w:val="24"/>
        </w:rPr>
        <w:t xml:space="preserve">НА ТЕРРИТОРИИ  </w:t>
      </w:r>
      <w:r w:rsidRPr="00FF5031">
        <w:rPr>
          <w:rFonts w:ascii="Times New Roman" w:hAnsi="Times New Roman"/>
          <w:b/>
          <w:sz w:val="24"/>
          <w:szCs w:val="24"/>
        </w:rPr>
        <w:t>МУНИЦИПАЛЬНОГОРАЙОНА ПОХВИСТНЕВСКИЙ»                                                                                НА  2018-2022 гг.</w:t>
      </w:r>
    </w:p>
    <w:p w:rsidR="004A7326" w:rsidRPr="00762806" w:rsidRDefault="004A7326" w:rsidP="00F3405C">
      <w:pPr>
        <w:jc w:val="center"/>
        <w:rPr>
          <w:rFonts w:ascii="Times New Roman" w:hAnsi="Times New Roman"/>
          <w:sz w:val="24"/>
          <w:szCs w:val="24"/>
        </w:rPr>
      </w:pPr>
      <w:r w:rsidRPr="00762806">
        <w:rPr>
          <w:rFonts w:ascii="Times New Roman" w:hAnsi="Times New Roman"/>
          <w:sz w:val="24"/>
          <w:szCs w:val="24"/>
        </w:rPr>
        <w:t>Паспорт  Муниципальной программы</w:t>
      </w:r>
    </w:p>
    <w:tbl>
      <w:tblPr>
        <w:tblW w:w="935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61"/>
        <w:gridCol w:w="6095"/>
      </w:tblGrid>
      <w:tr w:rsidR="004A7326" w:rsidRPr="00762806" w:rsidTr="00A90F02">
        <w:trPr>
          <w:trHeight w:val="658"/>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Наименование Муниципальной программы</w:t>
            </w:r>
          </w:p>
        </w:tc>
        <w:tc>
          <w:tcPr>
            <w:tcW w:w="6095" w:type="dxa"/>
          </w:tcPr>
          <w:p w:rsidR="004A7326" w:rsidRPr="00762806" w:rsidRDefault="004A7326" w:rsidP="00873204">
            <w:pPr>
              <w:spacing w:after="0"/>
              <w:jc w:val="both"/>
              <w:rPr>
                <w:rFonts w:ascii="Times New Roman" w:hAnsi="Times New Roman"/>
                <w:sz w:val="24"/>
                <w:szCs w:val="24"/>
              </w:rPr>
            </w:pPr>
            <w:r w:rsidRPr="00762806">
              <w:rPr>
                <w:rFonts w:ascii="Times New Roman" w:hAnsi="Times New Roman"/>
                <w:sz w:val="24"/>
                <w:szCs w:val="24"/>
              </w:rPr>
              <w:t>Муниципальная программа «Развитие дополнительного образования детей в сфере культуры на территории   муниципального  района Похвистневский»  на  2018-2022 гг.</w:t>
            </w:r>
          </w:p>
        </w:tc>
      </w:tr>
      <w:tr w:rsidR="004A7326" w:rsidRPr="00762806" w:rsidTr="001E64BC">
        <w:trPr>
          <w:trHeight w:val="20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Дата принятия решения о разработке Муниципальной программы</w:t>
            </w:r>
          </w:p>
        </w:tc>
        <w:tc>
          <w:tcPr>
            <w:tcW w:w="6095" w:type="dxa"/>
          </w:tcPr>
          <w:p w:rsidR="004A7326" w:rsidRPr="00762806" w:rsidRDefault="004A7326" w:rsidP="001E64BC">
            <w:pPr>
              <w:widowControl w:val="0"/>
              <w:autoSpaceDE w:val="0"/>
              <w:autoSpaceDN w:val="0"/>
              <w:adjustRightInd w:val="0"/>
              <w:spacing w:after="0"/>
              <w:rPr>
                <w:sz w:val="24"/>
                <w:szCs w:val="24"/>
              </w:rPr>
            </w:pPr>
          </w:p>
          <w:p w:rsidR="004A7326" w:rsidRPr="00762806" w:rsidRDefault="004A7326" w:rsidP="00A72E15">
            <w:pPr>
              <w:widowControl w:val="0"/>
              <w:autoSpaceDE w:val="0"/>
              <w:autoSpaceDN w:val="0"/>
              <w:adjustRightInd w:val="0"/>
              <w:spacing w:after="0"/>
              <w:rPr>
                <w:rFonts w:ascii="Times New Roman" w:hAnsi="Times New Roman"/>
                <w:sz w:val="24"/>
                <w:szCs w:val="24"/>
              </w:rPr>
            </w:pPr>
            <w:r w:rsidRPr="00762806">
              <w:rPr>
                <w:sz w:val="24"/>
                <w:szCs w:val="24"/>
              </w:rPr>
              <w:t>14 июля 2017 года</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Ответственный исполнитель Муниципальной программы</w:t>
            </w:r>
          </w:p>
        </w:tc>
        <w:tc>
          <w:tcPr>
            <w:tcW w:w="6095" w:type="dxa"/>
          </w:tcPr>
          <w:p w:rsidR="004A7326" w:rsidRPr="00762806" w:rsidRDefault="004A7326" w:rsidP="00873204">
            <w:pPr>
              <w:spacing w:after="0"/>
              <w:jc w:val="both"/>
              <w:rPr>
                <w:rFonts w:ascii="Times New Roman" w:hAnsi="Times New Roman"/>
                <w:sz w:val="24"/>
                <w:szCs w:val="24"/>
              </w:rPr>
            </w:pPr>
            <w:r w:rsidRPr="00762806">
              <w:rPr>
                <w:rFonts w:ascii="Times New Roman" w:hAnsi="Times New Roman"/>
                <w:sz w:val="24"/>
                <w:szCs w:val="24"/>
              </w:rPr>
              <w:t>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tc>
      </w:tr>
      <w:tr w:rsidR="004A7326" w:rsidRPr="00762806" w:rsidTr="00386540">
        <w:trPr>
          <w:trHeight w:val="593"/>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Соисполнители Муниципальной программы</w:t>
            </w:r>
          </w:p>
        </w:tc>
        <w:tc>
          <w:tcPr>
            <w:tcW w:w="6095" w:type="dxa"/>
          </w:tcPr>
          <w:p w:rsidR="004A7326" w:rsidRPr="00762806" w:rsidRDefault="004A7326" w:rsidP="001E64BC">
            <w:pPr>
              <w:spacing w:after="0"/>
              <w:jc w:val="both"/>
              <w:rPr>
                <w:rFonts w:ascii="Times New Roman" w:hAnsi="Times New Roman"/>
                <w:sz w:val="24"/>
                <w:szCs w:val="24"/>
              </w:rPr>
            </w:pPr>
            <w:r w:rsidRPr="00762806">
              <w:rPr>
                <w:rFonts w:ascii="Times New Roman" w:hAnsi="Times New Roman"/>
                <w:sz w:val="24"/>
                <w:szCs w:val="24"/>
              </w:rPr>
              <w:t>отсутствуют</w:t>
            </w:r>
          </w:p>
          <w:p w:rsidR="004A7326" w:rsidRPr="00762806" w:rsidRDefault="004A7326" w:rsidP="001E64BC">
            <w:pPr>
              <w:widowControl w:val="0"/>
              <w:autoSpaceDE w:val="0"/>
              <w:autoSpaceDN w:val="0"/>
              <w:adjustRightInd w:val="0"/>
              <w:spacing w:after="0"/>
              <w:rPr>
                <w:rFonts w:ascii="Times New Roman" w:hAnsi="Times New Roman"/>
                <w:sz w:val="24"/>
                <w:szCs w:val="24"/>
              </w:rPr>
            </w:pPr>
          </w:p>
        </w:tc>
      </w:tr>
      <w:tr w:rsidR="004A7326" w:rsidRPr="00762806" w:rsidTr="00873204">
        <w:trPr>
          <w:trHeight w:val="1166"/>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Участники Муниципальной программы</w:t>
            </w:r>
          </w:p>
        </w:tc>
        <w:tc>
          <w:tcPr>
            <w:tcW w:w="6095" w:type="dxa"/>
          </w:tcPr>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МБУ «Управление культуры муниципального района  Похвистневский Самарской области»;</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-Образовательные учреждения района.</w:t>
            </w:r>
          </w:p>
          <w:p w:rsidR="004A7326" w:rsidRPr="00762806" w:rsidRDefault="004A7326" w:rsidP="001E64BC">
            <w:pPr>
              <w:widowControl w:val="0"/>
              <w:autoSpaceDE w:val="0"/>
              <w:autoSpaceDN w:val="0"/>
              <w:adjustRightInd w:val="0"/>
              <w:spacing w:after="0"/>
              <w:rPr>
                <w:rFonts w:ascii="Times New Roman" w:hAnsi="Times New Roman"/>
                <w:sz w:val="24"/>
                <w:szCs w:val="24"/>
              </w:rPr>
            </w:pPr>
          </w:p>
        </w:tc>
      </w:tr>
      <w:tr w:rsidR="004A7326" w:rsidRPr="00762806" w:rsidTr="001E64BC">
        <w:trPr>
          <w:trHeight w:val="525"/>
          <w:tblCellSpacing w:w="5" w:type="nil"/>
        </w:trPr>
        <w:tc>
          <w:tcPr>
            <w:tcW w:w="3261" w:type="dxa"/>
          </w:tcPr>
          <w:p w:rsidR="004A7326" w:rsidRPr="00762806" w:rsidRDefault="004A7326" w:rsidP="00762806">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Цел</w:t>
            </w:r>
            <w:r w:rsidR="00762806">
              <w:rPr>
                <w:rFonts w:ascii="Times New Roman" w:hAnsi="Times New Roman"/>
                <w:sz w:val="24"/>
                <w:szCs w:val="24"/>
              </w:rPr>
              <w:t>ь</w:t>
            </w:r>
            <w:r w:rsidRPr="00762806">
              <w:rPr>
                <w:rFonts w:ascii="Times New Roman" w:hAnsi="Times New Roman"/>
                <w:sz w:val="24"/>
                <w:szCs w:val="24"/>
              </w:rPr>
              <w:t xml:space="preserve"> Муниципальной программы</w:t>
            </w:r>
          </w:p>
        </w:tc>
        <w:tc>
          <w:tcPr>
            <w:tcW w:w="6095" w:type="dxa"/>
          </w:tcPr>
          <w:p w:rsidR="00595679" w:rsidRPr="00762806" w:rsidRDefault="004A7326" w:rsidP="0059567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 xml:space="preserve">- </w:t>
            </w:r>
            <w:r w:rsidR="00595679">
              <w:rPr>
                <w:rFonts w:ascii="Times New Roman" w:hAnsi="Times New Roman"/>
                <w:sz w:val="24"/>
                <w:szCs w:val="24"/>
              </w:rPr>
              <w:t>создание условий для эффективного развития культурно-образовательной среды МБУДО "ДШИ", обеспечивающей доступность качественного дополнительного образования детей в сфере культуры и искусства, реализации их творческого потенциала на основе модернизации содержания образования и организации педагогической поддержки</w:t>
            </w:r>
          </w:p>
          <w:p w:rsidR="004A7326" w:rsidRPr="00762806" w:rsidRDefault="004A7326" w:rsidP="00873204">
            <w:pPr>
              <w:widowControl w:val="0"/>
              <w:autoSpaceDE w:val="0"/>
              <w:autoSpaceDN w:val="0"/>
              <w:adjustRightInd w:val="0"/>
              <w:spacing w:after="0"/>
              <w:rPr>
                <w:rFonts w:ascii="Times New Roman" w:hAnsi="Times New Roman"/>
                <w:sz w:val="24"/>
                <w:szCs w:val="24"/>
              </w:rPr>
            </w:pP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Задачи Муниципальной программы</w:t>
            </w:r>
          </w:p>
        </w:tc>
        <w:tc>
          <w:tcPr>
            <w:tcW w:w="6095" w:type="dxa"/>
          </w:tcPr>
          <w:p w:rsidR="004A7326" w:rsidRDefault="004A7326" w:rsidP="00595679">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w:t>
            </w:r>
            <w:r w:rsidR="00595679">
              <w:rPr>
                <w:rFonts w:ascii="Times New Roman" w:hAnsi="Times New Roman"/>
                <w:color w:val="2D2D2D"/>
                <w:spacing w:val="2"/>
                <w:sz w:val="24"/>
                <w:szCs w:val="24"/>
              </w:rPr>
              <w:t xml:space="preserve">увеличение доли </w:t>
            </w:r>
            <w:proofErr w:type="gramStart"/>
            <w:r w:rsidR="00595679">
              <w:rPr>
                <w:rFonts w:ascii="Times New Roman" w:hAnsi="Times New Roman"/>
                <w:color w:val="2D2D2D"/>
                <w:spacing w:val="2"/>
                <w:sz w:val="24"/>
                <w:szCs w:val="24"/>
              </w:rPr>
              <w:t>обучающихся</w:t>
            </w:r>
            <w:proofErr w:type="gramEnd"/>
            <w:r w:rsidR="00595679">
              <w:rPr>
                <w:rFonts w:ascii="Times New Roman" w:hAnsi="Times New Roman"/>
                <w:color w:val="2D2D2D"/>
                <w:spacing w:val="2"/>
                <w:sz w:val="24"/>
                <w:szCs w:val="24"/>
              </w:rPr>
              <w:t xml:space="preserve"> по дополнительным общеобразовательным программам</w:t>
            </w:r>
          </w:p>
          <w:p w:rsidR="00595679" w:rsidRDefault="00595679" w:rsidP="00595679">
            <w:pPr>
              <w:shd w:val="clear" w:color="auto" w:fill="FFFFFF"/>
              <w:spacing w:after="0" w:line="315" w:lineRule="atLeast"/>
              <w:textAlignment w:val="baseline"/>
              <w:rPr>
                <w:rFonts w:ascii="Times New Roman" w:hAnsi="Times New Roman"/>
                <w:color w:val="2D2D2D"/>
                <w:spacing w:val="2"/>
                <w:sz w:val="24"/>
                <w:szCs w:val="24"/>
              </w:rPr>
            </w:pPr>
            <w:proofErr w:type="gramStart"/>
            <w:r>
              <w:rPr>
                <w:rFonts w:ascii="Times New Roman" w:hAnsi="Times New Roman"/>
                <w:color w:val="2D2D2D"/>
                <w:spacing w:val="2"/>
                <w:sz w:val="24"/>
                <w:szCs w:val="24"/>
              </w:rPr>
              <w:t>-у</w:t>
            </w:r>
            <w:r w:rsidR="00694D8D">
              <w:rPr>
                <w:rFonts w:ascii="Times New Roman" w:hAnsi="Times New Roman"/>
                <w:color w:val="2D2D2D"/>
                <w:spacing w:val="2"/>
                <w:sz w:val="24"/>
                <w:szCs w:val="24"/>
              </w:rPr>
              <w:t>величение доли обучающихся ДШИ,</w:t>
            </w:r>
            <w:r>
              <w:rPr>
                <w:rFonts w:ascii="Times New Roman" w:hAnsi="Times New Roman"/>
                <w:color w:val="2D2D2D"/>
                <w:spacing w:val="2"/>
                <w:sz w:val="24"/>
                <w:szCs w:val="24"/>
              </w:rPr>
              <w:t xml:space="preserve"> принимающих участие в творческих конкурсах различного уровня</w:t>
            </w:r>
            <w:proofErr w:type="gramEnd"/>
          </w:p>
          <w:p w:rsidR="00595679" w:rsidRDefault="00595679" w:rsidP="00595679">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-повышение уровня удовлетворенности родителей качеством предоставляемы услуг</w:t>
            </w:r>
          </w:p>
          <w:p w:rsidR="00595679" w:rsidRPr="00762806" w:rsidRDefault="00595679" w:rsidP="00595679">
            <w:pPr>
              <w:shd w:val="clear" w:color="auto" w:fill="FFFFFF"/>
              <w:spacing w:after="0" w:line="315" w:lineRule="atLeast"/>
              <w:textAlignment w:val="baseline"/>
            </w:pPr>
            <w:r>
              <w:rPr>
                <w:rFonts w:ascii="Times New Roman" w:hAnsi="Times New Roman"/>
                <w:color w:val="2D2D2D"/>
                <w:spacing w:val="2"/>
                <w:sz w:val="24"/>
                <w:szCs w:val="24"/>
              </w:rPr>
              <w:t xml:space="preserve">-формирование системы актуализации профессиональной компетентности педагогического </w:t>
            </w:r>
            <w:r>
              <w:rPr>
                <w:rFonts w:ascii="Times New Roman" w:hAnsi="Times New Roman"/>
                <w:color w:val="2D2D2D"/>
                <w:spacing w:val="2"/>
                <w:sz w:val="24"/>
                <w:szCs w:val="24"/>
              </w:rPr>
              <w:lastRenderedPageBreak/>
              <w:t>состава: увеличение доли преподавателей, аттестованных на высшую и первую квалификационные категории</w:t>
            </w:r>
          </w:p>
        </w:tc>
      </w:tr>
      <w:tr w:rsidR="004A7326" w:rsidRPr="00762806" w:rsidTr="00A75AB6">
        <w:trPr>
          <w:trHeight w:val="2398"/>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lastRenderedPageBreak/>
              <w:t>Стратегические показатели (индикаторы) Муниципальной программы</w:t>
            </w:r>
          </w:p>
        </w:tc>
        <w:tc>
          <w:tcPr>
            <w:tcW w:w="6095" w:type="dxa"/>
          </w:tcPr>
          <w:p w:rsidR="004A7326" w:rsidRPr="00762806" w:rsidRDefault="004A7326" w:rsidP="001E64BC">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детей в возрасте от 6 до 18 лет включительно, обучающиеся в ДШИ по дополнительным общеобразовательным программам в области искусств (предпрофессиональным и общеразвивающим), от общего количества детей данного возраста;</w:t>
            </w:r>
          </w:p>
          <w:p w:rsidR="004A7326" w:rsidRPr="00762806" w:rsidRDefault="004A7326" w:rsidP="001E64BC">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учащихся, участников муниципальных, областных, межрегиональных, всероссийских и международных конкурсов;</w:t>
            </w:r>
          </w:p>
          <w:p w:rsidR="004A7326" w:rsidRPr="00762806" w:rsidRDefault="004A7326" w:rsidP="001E64BC">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xml:space="preserve">- повышение уровня удовлетворенности </w:t>
            </w:r>
            <w:r w:rsidR="00095192">
              <w:rPr>
                <w:rFonts w:ascii="Times New Roman" w:hAnsi="Times New Roman"/>
                <w:sz w:val="24"/>
                <w:szCs w:val="24"/>
              </w:rPr>
              <w:t>родителей (взрослых представителей) условиями и</w:t>
            </w:r>
            <w:r w:rsidRPr="00762806">
              <w:rPr>
                <w:rFonts w:ascii="Times New Roman" w:hAnsi="Times New Roman"/>
                <w:sz w:val="24"/>
                <w:szCs w:val="24"/>
              </w:rPr>
              <w:t xml:space="preserve"> качеством предоставляемых услуг дополнительного образования в сфере культуры;</w:t>
            </w:r>
          </w:p>
          <w:p w:rsidR="004A7326" w:rsidRPr="00762806" w:rsidRDefault="004A7326" w:rsidP="001E64BC">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число педагогических работников, получивших первую и высшую квалификационные категории и подтверждение соответствия занимаемой должности.</w:t>
            </w:r>
          </w:p>
          <w:p w:rsidR="004A7326" w:rsidRPr="00762806" w:rsidRDefault="004A7326" w:rsidP="002E2557">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p>
        </w:tc>
      </w:tr>
      <w:tr w:rsidR="001B19B9" w:rsidRPr="00762806" w:rsidTr="001B19B9">
        <w:trPr>
          <w:trHeight w:val="836"/>
          <w:tblCellSpacing w:w="5" w:type="nil"/>
        </w:trPr>
        <w:tc>
          <w:tcPr>
            <w:tcW w:w="3261" w:type="dxa"/>
          </w:tcPr>
          <w:p w:rsidR="001B19B9" w:rsidRPr="00762806" w:rsidRDefault="001B19B9" w:rsidP="005867E9">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Подпрограммы с указанием целей и сроков реализации</w:t>
            </w:r>
          </w:p>
        </w:tc>
        <w:tc>
          <w:tcPr>
            <w:tcW w:w="6095" w:type="dxa"/>
          </w:tcPr>
          <w:p w:rsidR="001B19B9" w:rsidRPr="00762806" w:rsidRDefault="001B19B9" w:rsidP="001E64BC">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Pr>
                <w:rFonts w:ascii="Times New Roman" w:hAnsi="Times New Roman"/>
                <w:spacing w:val="1"/>
                <w:sz w:val="24"/>
                <w:szCs w:val="24"/>
                <w:shd w:val="clear" w:color="auto" w:fill="FFFFFF"/>
              </w:rPr>
              <w:t>отсутствуют</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Этапы и сроки реализации Муниципальной программы</w:t>
            </w:r>
          </w:p>
        </w:tc>
        <w:tc>
          <w:tcPr>
            <w:tcW w:w="6095" w:type="dxa"/>
          </w:tcPr>
          <w:p w:rsidR="004A7326" w:rsidRPr="00762806" w:rsidRDefault="0097188D" w:rsidP="001E64BC">
            <w:pPr>
              <w:spacing w:after="0" w:line="254" w:lineRule="atLeast"/>
              <w:jc w:val="both"/>
              <w:textAlignment w:val="baseline"/>
              <w:rPr>
                <w:rFonts w:ascii="Times New Roman" w:hAnsi="Times New Roman"/>
                <w:sz w:val="24"/>
                <w:szCs w:val="24"/>
              </w:rPr>
            </w:pPr>
            <w:r>
              <w:rPr>
                <w:rFonts w:ascii="Times New Roman" w:hAnsi="Times New Roman"/>
                <w:sz w:val="24"/>
                <w:szCs w:val="24"/>
              </w:rPr>
              <w:t>Р</w:t>
            </w:r>
            <w:r w:rsidR="004A7326" w:rsidRPr="00762806">
              <w:rPr>
                <w:rFonts w:ascii="Times New Roman" w:hAnsi="Times New Roman"/>
                <w:sz w:val="24"/>
                <w:szCs w:val="24"/>
              </w:rPr>
              <w:t xml:space="preserve">еализация </w:t>
            </w:r>
            <w:r w:rsidR="00762806">
              <w:rPr>
                <w:rFonts w:ascii="Times New Roman" w:hAnsi="Times New Roman"/>
                <w:sz w:val="24"/>
                <w:szCs w:val="24"/>
              </w:rPr>
              <w:t>Муниципальной п</w:t>
            </w:r>
            <w:r w:rsidR="004A7326" w:rsidRPr="00762806">
              <w:rPr>
                <w:rFonts w:ascii="Times New Roman" w:hAnsi="Times New Roman"/>
                <w:sz w:val="24"/>
                <w:szCs w:val="24"/>
              </w:rPr>
              <w:t>рограммы рассчитана на период с 2018 по 2022 годы.</w:t>
            </w:r>
          </w:p>
          <w:p w:rsidR="004A7326" w:rsidRPr="00762806" w:rsidRDefault="004A7326" w:rsidP="00512EE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Реализация </w:t>
            </w:r>
            <w:r w:rsidR="00512EE4">
              <w:rPr>
                <w:rFonts w:ascii="Times New Roman" w:hAnsi="Times New Roman"/>
                <w:sz w:val="24"/>
                <w:szCs w:val="24"/>
              </w:rPr>
              <w:t>Муниципальной п</w:t>
            </w:r>
            <w:r w:rsidRPr="00762806">
              <w:rPr>
                <w:rFonts w:ascii="Times New Roman" w:hAnsi="Times New Roman"/>
                <w:sz w:val="24"/>
                <w:szCs w:val="24"/>
              </w:rPr>
              <w:t xml:space="preserve">рограммы не предусматривает выделение этапов, поскольку программные мероприятия рассчитаны на реализацию в течение всего периода действия </w:t>
            </w:r>
            <w:r w:rsidR="00512EE4">
              <w:rPr>
                <w:rFonts w:ascii="Times New Roman" w:hAnsi="Times New Roman"/>
                <w:sz w:val="24"/>
                <w:szCs w:val="24"/>
              </w:rPr>
              <w:t>Муниципальной п</w:t>
            </w:r>
            <w:r w:rsidRPr="00762806">
              <w:rPr>
                <w:rFonts w:ascii="Times New Roman" w:hAnsi="Times New Roman"/>
                <w:sz w:val="24"/>
                <w:szCs w:val="24"/>
              </w:rPr>
              <w:t>рограммы</w:t>
            </w:r>
          </w:p>
        </w:tc>
      </w:tr>
      <w:tr w:rsidR="004A7326" w:rsidRPr="00762806" w:rsidTr="00A75AB6">
        <w:trPr>
          <w:trHeight w:val="41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highlight w:val="yellow"/>
              </w:rPr>
            </w:pPr>
            <w:r w:rsidRPr="00762806">
              <w:rPr>
                <w:rFonts w:ascii="Times New Roman" w:hAnsi="Times New Roman"/>
                <w:sz w:val="24"/>
                <w:szCs w:val="24"/>
              </w:rPr>
              <w:t>Объемы бюджетных ассигнований Муниципальной программы</w:t>
            </w:r>
          </w:p>
        </w:tc>
        <w:tc>
          <w:tcPr>
            <w:tcW w:w="6095" w:type="dxa"/>
          </w:tcPr>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Объем средств на реализацию </w:t>
            </w:r>
            <w:r w:rsidR="006179A2">
              <w:rPr>
                <w:rFonts w:ascii="Times New Roman" w:hAnsi="Times New Roman"/>
                <w:sz w:val="24"/>
                <w:szCs w:val="24"/>
              </w:rPr>
              <w:t>м</w:t>
            </w:r>
            <w:r w:rsidRPr="00762806">
              <w:rPr>
                <w:rFonts w:ascii="Times New Roman" w:hAnsi="Times New Roman"/>
                <w:sz w:val="24"/>
                <w:szCs w:val="24"/>
              </w:rPr>
              <w:t xml:space="preserve">униципальной программы составит </w:t>
            </w:r>
            <w:r w:rsidR="006179A2">
              <w:rPr>
                <w:rFonts w:ascii="Times New Roman" w:hAnsi="Times New Roman"/>
                <w:b/>
                <w:sz w:val="24"/>
                <w:szCs w:val="24"/>
              </w:rPr>
              <w:t xml:space="preserve">26872,8 </w:t>
            </w:r>
            <w:r w:rsidRPr="00762806">
              <w:rPr>
                <w:rFonts w:ascii="Times New Roman" w:hAnsi="Times New Roman"/>
                <w:b/>
                <w:sz w:val="24"/>
                <w:szCs w:val="24"/>
              </w:rPr>
              <w:t>тыс. рублей:</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2018</w:t>
            </w:r>
            <w:r w:rsidRPr="00762806">
              <w:rPr>
                <w:rFonts w:ascii="Times New Roman" w:hAnsi="Times New Roman"/>
                <w:sz w:val="24"/>
                <w:szCs w:val="24"/>
              </w:rPr>
              <w:t xml:space="preserve">    -  </w:t>
            </w:r>
            <w:r w:rsidRPr="00762806">
              <w:rPr>
                <w:rFonts w:ascii="Times New Roman" w:hAnsi="Times New Roman"/>
                <w:b/>
                <w:sz w:val="24"/>
                <w:szCs w:val="24"/>
              </w:rPr>
              <w:t>5 141,8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5 062,0тыс. руб.</w:t>
            </w:r>
            <w:proofErr w:type="gramStart"/>
            <w:r w:rsidRPr="00762806">
              <w:rPr>
                <w:rFonts w:ascii="Times New Roman" w:hAnsi="Times New Roman"/>
                <w:sz w:val="24"/>
                <w:szCs w:val="24"/>
              </w:rPr>
              <w:t xml:space="preserve"> ,</w:t>
            </w:r>
            <w:proofErr w:type="gramEnd"/>
            <w:r w:rsidRPr="00762806">
              <w:rPr>
                <w:rFonts w:ascii="Times New Roman" w:hAnsi="Times New Roman"/>
                <w:sz w:val="24"/>
                <w:szCs w:val="24"/>
              </w:rPr>
              <w:t xml:space="preserve"> в том числе формируемые за счет субсидий областного бюджета –   1 775,0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79,8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2019</w:t>
            </w:r>
            <w:r w:rsidRPr="00762806">
              <w:rPr>
                <w:rFonts w:ascii="Times New Roman" w:hAnsi="Times New Roman"/>
                <w:sz w:val="24"/>
                <w:szCs w:val="24"/>
              </w:rPr>
              <w:t xml:space="preserve"> - </w:t>
            </w:r>
            <w:r w:rsidR="006179A2">
              <w:rPr>
                <w:rFonts w:ascii="Times New Roman" w:hAnsi="Times New Roman"/>
                <w:b/>
                <w:sz w:val="24"/>
                <w:szCs w:val="24"/>
              </w:rPr>
              <w:t>5665,7</w:t>
            </w:r>
            <w:r w:rsidRPr="00762806">
              <w:rPr>
                <w:rFonts w:ascii="Times New Roman" w:hAnsi="Times New Roman"/>
                <w:b/>
                <w:sz w:val="24"/>
                <w:szCs w:val="24"/>
              </w:rPr>
              <w:t xml:space="preserve"> тыс. рублей</w:t>
            </w:r>
            <w:r w:rsidRPr="00762806">
              <w:rPr>
                <w:rFonts w:ascii="Times New Roman" w:hAnsi="Times New Roman"/>
                <w:sz w:val="24"/>
                <w:szCs w:val="24"/>
              </w:rPr>
              <w:t>, в том числе:</w:t>
            </w:r>
          </w:p>
          <w:p w:rsidR="006B5A88"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sidR="006B5A88">
              <w:rPr>
                <w:rFonts w:ascii="Times New Roman" w:hAnsi="Times New Roman"/>
                <w:sz w:val="24"/>
                <w:szCs w:val="24"/>
              </w:rPr>
              <w:t xml:space="preserve">2923,1 тыс. руб. </w:t>
            </w:r>
          </w:p>
          <w:p w:rsidR="004A7326" w:rsidRDefault="006B5A88" w:rsidP="001E64BC">
            <w:pPr>
              <w:spacing w:after="0"/>
              <w:rPr>
                <w:rFonts w:ascii="Times New Roman" w:hAnsi="Times New Roman"/>
                <w:sz w:val="24"/>
                <w:szCs w:val="24"/>
              </w:rPr>
            </w:pPr>
            <w:r>
              <w:rPr>
                <w:rFonts w:ascii="Times New Roman" w:hAnsi="Times New Roman"/>
                <w:sz w:val="24"/>
                <w:szCs w:val="24"/>
              </w:rPr>
              <w:t>-</w:t>
            </w:r>
            <w:r w:rsidR="004A7326" w:rsidRPr="00762806">
              <w:rPr>
                <w:rFonts w:ascii="Times New Roman" w:hAnsi="Times New Roman"/>
                <w:sz w:val="24"/>
                <w:szCs w:val="24"/>
              </w:rPr>
              <w:t xml:space="preserve">за счет субсидий областного бюджета – </w:t>
            </w:r>
            <w:r w:rsidR="006179A2">
              <w:rPr>
                <w:rFonts w:ascii="Times New Roman" w:hAnsi="Times New Roman"/>
                <w:sz w:val="24"/>
                <w:szCs w:val="24"/>
              </w:rPr>
              <w:t>2065,0</w:t>
            </w:r>
            <w:r w:rsidR="004A7326" w:rsidRPr="00762806">
              <w:rPr>
                <w:rFonts w:ascii="Times New Roman" w:hAnsi="Times New Roman"/>
                <w:sz w:val="24"/>
                <w:szCs w:val="24"/>
              </w:rPr>
              <w:t xml:space="preserve"> тыс. руб.</w:t>
            </w:r>
          </w:p>
          <w:p w:rsidR="006B5A88" w:rsidRPr="00762806" w:rsidRDefault="004500AB" w:rsidP="001E64BC">
            <w:pPr>
              <w:spacing w:after="0"/>
              <w:rPr>
                <w:rFonts w:ascii="Times New Roman" w:hAnsi="Times New Roman"/>
                <w:sz w:val="24"/>
                <w:szCs w:val="24"/>
              </w:rPr>
            </w:pPr>
            <w:r>
              <w:rPr>
                <w:rFonts w:ascii="Times New Roman" w:hAnsi="Times New Roman"/>
                <w:sz w:val="24"/>
                <w:szCs w:val="24"/>
              </w:rPr>
              <w:t>-</w:t>
            </w:r>
            <w:r w:rsidR="006B06A0">
              <w:rPr>
                <w:rFonts w:ascii="Times New Roman" w:hAnsi="Times New Roman"/>
                <w:sz w:val="24"/>
                <w:szCs w:val="24"/>
              </w:rPr>
              <w:t>з</w:t>
            </w:r>
            <w:r w:rsidR="006B5A88">
              <w:rPr>
                <w:rFonts w:ascii="Times New Roman" w:hAnsi="Times New Roman"/>
                <w:sz w:val="24"/>
                <w:szCs w:val="24"/>
              </w:rPr>
              <w:t>а счет субсидий на иные цели-586,1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6179A2" w:rsidP="001E64BC">
            <w:pPr>
              <w:spacing w:after="0"/>
              <w:rPr>
                <w:rFonts w:ascii="Times New Roman" w:hAnsi="Times New Roman"/>
                <w:sz w:val="24"/>
                <w:szCs w:val="24"/>
              </w:rPr>
            </w:pPr>
            <w:r>
              <w:rPr>
                <w:rFonts w:ascii="Times New Roman" w:hAnsi="Times New Roman"/>
                <w:sz w:val="24"/>
                <w:szCs w:val="24"/>
              </w:rPr>
              <w:t>91,5</w:t>
            </w:r>
            <w:r w:rsidR="004A7326" w:rsidRPr="00762806">
              <w:rPr>
                <w:rFonts w:ascii="Times New Roman" w:hAnsi="Times New Roman"/>
                <w:sz w:val="24"/>
                <w:szCs w:val="24"/>
              </w:rPr>
              <w:t xml:space="preserve">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2020</w:t>
            </w:r>
            <w:r w:rsidRPr="00762806">
              <w:rPr>
                <w:rFonts w:ascii="Times New Roman" w:hAnsi="Times New Roman"/>
                <w:sz w:val="24"/>
                <w:szCs w:val="24"/>
              </w:rPr>
              <w:t xml:space="preserve">    -  </w:t>
            </w:r>
            <w:r w:rsidR="006179A2">
              <w:rPr>
                <w:rFonts w:ascii="Times New Roman" w:hAnsi="Times New Roman"/>
                <w:b/>
                <w:sz w:val="24"/>
                <w:szCs w:val="24"/>
              </w:rPr>
              <w:t>5143,6</w:t>
            </w:r>
            <w:r w:rsidRPr="00762806">
              <w:rPr>
                <w:rFonts w:ascii="Times New Roman" w:hAnsi="Times New Roman"/>
                <w:b/>
                <w:sz w:val="24"/>
                <w:szCs w:val="24"/>
              </w:rPr>
              <w:t xml:space="preserve">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sidR="006179A2">
              <w:rPr>
                <w:rFonts w:ascii="Times New Roman" w:hAnsi="Times New Roman"/>
                <w:sz w:val="24"/>
                <w:szCs w:val="24"/>
              </w:rPr>
              <w:t>5062,0</w:t>
            </w:r>
            <w:r w:rsidRPr="00762806">
              <w:rPr>
                <w:rFonts w:ascii="Times New Roman" w:hAnsi="Times New Roman"/>
                <w:sz w:val="24"/>
                <w:szCs w:val="24"/>
              </w:rPr>
              <w:t xml:space="preserve">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81,6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2021</w:t>
            </w:r>
            <w:r w:rsidRPr="00762806">
              <w:rPr>
                <w:rFonts w:ascii="Times New Roman" w:hAnsi="Times New Roman"/>
                <w:sz w:val="24"/>
                <w:szCs w:val="24"/>
              </w:rPr>
              <w:t>–</w:t>
            </w:r>
            <w:r w:rsidR="006179A2">
              <w:rPr>
                <w:rFonts w:ascii="Times New Roman" w:hAnsi="Times New Roman"/>
                <w:b/>
                <w:sz w:val="24"/>
                <w:szCs w:val="24"/>
              </w:rPr>
              <w:t>5339,3</w:t>
            </w:r>
            <w:r w:rsidRPr="00762806">
              <w:rPr>
                <w:rFonts w:ascii="Times New Roman" w:hAnsi="Times New Roman"/>
                <w:b/>
                <w:sz w:val="24"/>
                <w:szCs w:val="24"/>
              </w:rPr>
              <w:t>.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lastRenderedPageBreak/>
              <w:t>- средства муниципального бюджета – 5 </w:t>
            </w:r>
            <w:r w:rsidR="006179A2">
              <w:rPr>
                <w:rFonts w:ascii="Times New Roman" w:hAnsi="Times New Roman"/>
                <w:sz w:val="24"/>
                <w:szCs w:val="24"/>
              </w:rPr>
              <w:t>257,7</w:t>
            </w:r>
            <w:r w:rsidRPr="00762806">
              <w:rPr>
                <w:rFonts w:ascii="Times New Roman" w:hAnsi="Times New Roman"/>
                <w:sz w:val="24"/>
                <w:szCs w:val="24"/>
              </w:rPr>
              <w:t xml:space="preserve">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81,6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2022</w:t>
            </w:r>
            <w:r w:rsidRPr="00762806">
              <w:rPr>
                <w:rFonts w:ascii="Times New Roman" w:hAnsi="Times New Roman"/>
                <w:sz w:val="24"/>
                <w:szCs w:val="24"/>
              </w:rPr>
              <w:t xml:space="preserve">    -  </w:t>
            </w:r>
            <w:r w:rsidRPr="006179A2">
              <w:rPr>
                <w:rFonts w:ascii="Times New Roman" w:hAnsi="Times New Roman"/>
                <w:b/>
                <w:sz w:val="24"/>
                <w:szCs w:val="24"/>
              </w:rPr>
              <w:t xml:space="preserve"> </w:t>
            </w:r>
            <w:r w:rsidR="006179A2" w:rsidRPr="006179A2">
              <w:rPr>
                <w:rFonts w:ascii="Times New Roman" w:hAnsi="Times New Roman"/>
                <w:b/>
                <w:sz w:val="24"/>
                <w:szCs w:val="24"/>
              </w:rPr>
              <w:t>5582,4</w:t>
            </w:r>
            <w:r w:rsidRPr="006179A2">
              <w:rPr>
                <w:rFonts w:ascii="Times New Roman" w:hAnsi="Times New Roman"/>
                <w:b/>
                <w:sz w:val="24"/>
                <w:szCs w:val="24"/>
              </w:rPr>
              <w:t xml:space="preserve"> </w:t>
            </w:r>
            <w:r w:rsidRPr="00762806">
              <w:rPr>
                <w:rFonts w:ascii="Times New Roman" w:hAnsi="Times New Roman"/>
                <w:b/>
                <w:sz w:val="24"/>
                <w:szCs w:val="24"/>
              </w:rPr>
              <w:t>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sidR="006179A2">
              <w:rPr>
                <w:rFonts w:ascii="Times New Roman" w:hAnsi="Times New Roman"/>
                <w:sz w:val="24"/>
                <w:szCs w:val="24"/>
              </w:rPr>
              <w:t>5500,8</w:t>
            </w:r>
            <w:r w:rsidRPr="00762806">
              <w:rPr>
                <w:rFonts w:ascii="Times New Roman" w:hAnsi="Times New Roman"/>
                <w:sz w:val="24"/>
                <w:szCs w:val="24"/>
              </w:rPr>
              <w:t xml:space="preserve">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81,6тыс. руб.</w:t>
            </w:r>
          </w:p>
          <w:p w:rsidR="004A7326" w:rsidRPr="00762806" w:rsidRDefault="004A7326" w:rsidP="00D95B81">
            <w:pPr>
              <w:spacing w:after="0"/>
              <w:rPr>
                <w:rFonts w:ascii="Times New Roman" w:hAnsi="Times New Roman"/>
                <w:sz w:val="24"/>
                <w:szCs w:val="24"/>
                <w:highlight w:val="yellow"/>
              </w:rPr>
            </w:pPr>
          </w:p>
        </w:tc>
      </w:tr>
      <w:tr w:rsidR="004A7326" w:rsidRPr="00762806" w:rsidTr="001E64BC">
        <w:trPr>
          <w:trHeight w:val="400"/>
          <w:tblCellSpacing w:w="5" w:type="nil"/>
        </w:trPr>
        <w:tc>
          <w:tcPr>
            <w:tcW w:w="3261" w:type="dxa"/>
          </w:tcPr>
          <w:p w:rsidR="004A7326" w:rsidRPr="00762806" w:rsidRDefault="001B19B9" w:rsidP="005867E9">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lastRenderedPageBreak/>
              <w:t>Результаты реализации муниципальной программы</w:t>
            </w:r>
          </w:p>
        </w:tc>
        <w:tc>
          <w:tcPr>
            <w:tcW w:w="6095" w:type="dxa"/>
          </w:tcPr>
          <w:p w:rsidR="004A7326" w:rsidRPr="00762806" w:rsidRDefault="004A7326" w:rsidP="00C816AC">
            <w:pPr>
              <w:pStyle w:val="TableContents"/>
              <w:jc w:val="both"/>
              <w:rPr>
                <w:rFonts w:cs="Times New Roman"/>
                <w:lang w:val="ru-RU"/>
              </w:rPr>
            </w:pPr>
            <w:r w:rsidRPr="00762806">
              <w:rPr>
                <w:rFonts w:cs="Times New Roman"/>
                <w:lang w:val="ru-RU"/>
              </w:rPr>
              <w:t>- предпрофессиональная подготовка, общеэстетическое</w:t>
            </w:r>
          </w:p>
          <w:p w:rsidR="004A7326" w:rsidRPr="00762806" w:rsidRDefault="004A7326" w:rsidP="00C816AC">
            <w:pPr>
              <w:pStyle w:val="TableContents"/>
              <w:jc w:val="both"/>
              <w:rPr>
                <w:rFonts w:cs="Times New Roman"/>
                <w:lang w:val="ru-RU"/>
              </w:rPr>
            </w:pPr>
            <w:r w:rsidRPr="00762806">
              <w:rPr>
                <w:rFonts w:cs="Times New Roman"/>
                <w:lang w:val="ru-RU"/>
              </w:rPr>
              <w:t>воспитание подрастающего поколения, обеспечивающее</w:t>
            </w:r>
          </w:p>
          <w:p w:rsidR="004A7326" w:rsidRPr="00762806" w:rsidRDefault="004A7326" w:rsidP="00C816AC">
            <w:pPr>
              <w:pStyle w:val="TableContents"/>
              <w:jc w:val="both"/>
              <w:rPr>
                <w:rFonts w:cs="Times New Roman"/>
                <w:lang w:val="ru-RU"/>
              </w:rPr>
            </w:pPr>
            <w:r w:rsidRPr="00762806">
              <w:rPr>
                <w:rFonts w:cs="Times New Roman"/>
                <w:lang w:val="ru-RU"/>
              </w:rPr>
              <w:t>формирование культурно-образованной части общества;</w:t>
            </w:r>
          </w:p>
          <w:p w:rsidR="004A7326" w:rsidRPr="00762806" w:rsidRDefault="004A7326" w:rsidP="00C816AC">
            <w:pPr>
              <w:pStyle w:val="Standard"/>
              <w:jc w:val="both"/>
              <w:rPr>
                <w:rFonts w:cs="Times New Roman"/>
                <w:lang w:val="ru-RU"/>
              </w:rPr>
            </w:pPr>
            <w:r w:rsidRPr="00762806">
              <w:rPr>
                <w:rFonts w:cs="Times New Roman"/>
                <w:lang w:val="ru-RU"/>
              </w:rPr>
              <w:t>- сохранение среднегодового контингента учащихся;</w:t>
            </w:r>
          </w:p>
          <w:p w:rsidR="004A7326" w:rsidRPr="00762806" w:rsidRDefault="004A7326" w:rsidP="00C816AC">
            <w:pPr>
              <w:pStyle w:val="Standard"/>
              <w:tabs>
                <w:tab w:val="left" w:pos="1134"/>
              </w:tabs>
              <w:jc w:val="both"/>
              <w:rPr>
                <w:rFonts w:cs="Times New Roman"/>
                <w:lang w:val="ru-RU"/>
              </w:rPr>
            </w:pPr>
            <w:r w:rsidRPr="00762806">
              <w:rPr>
                <w:rFonts w:cs="Times New Roman"/>
                <w:lang w:val="ru-RU"/>
              </w:rPr>
              <w:t>- повышение качества дополнительного образования в области</w:t>
            </w:r>
          </w:p>
          <w:p w:rsidR="004A7326" w:rsidRPr="00762806" w:rsidRDefault="004A7326" w:rsidP="00C816AC">
            <w:pPr>
              <w:pStyle w:val="Standard"/>
              <w:tabs>
                <w:tab w:val="left" w:pos="1134"/>
              </w:tabs>
              <w:jc w:val="both"/>
              <w:rPr>
                <w:rFonts w:cs="Times New Roman"/>
                <w:lang w:val="ru-RU"/>
              </w:rPr>
            </w:pPr>
            <w:r w:rsidRPr="00762806">
              <w:rPr>
                <w:rFonts w:cs="Times New Roman"/>
                <w:lang w:val="ru-RU"/>
              </w:rPr>
              <w:t xml:space="preserve"> культуры и искусства;</w:t>
            </w:r>
          </w:p>
          <w:p w:rsidR="004A7326" w:rsidRPr="00762806" w:rsidRDefault="004A7326" w:rsidP="00DA4142">
            <w:pPr>
              <w:pStyle w:val="Standard"/>
              <w:tabs>
                <w:tab w:val="left" w:pos="1134"/>
              </w:tabs>
              <w:jc w:val="both"/>
              <w:rPr>
                <w:rFonts w:cs="Times New Roman"/>
                <w:color w:val="2D2D2D"/>
                <w:spacing w:val="2"/>
                <w:lang w:val="ru-RU" w:eastAsia="ru-RU"/>
              </w:rPr>
            </w:pPr>
            <w:r w:rsidRPr="00762806">
              <w:rPr>
                <w:rFonts w:ascii="Arial" w:hAnsi="Arial" w:cs="Arial"/>
                <w:color w:val="2D2D2D"/>
                <w:spacing w:val="2"/>
                <w:lang w:val="ru-RU" w:eastAsia="ru-RU"/>
              </w:rPr>
              <w:t xml:space="preserve">- </w:t>
            </w:r>
            <w:r w:rsidRPr="00762806">
              <w:rPr>
                <w:rFonts w:cs="Times New Roman"/>
                <w:color w:val="2D2D2D"/>
                <w:spacing w:val="2"/>
                <w:lang w:val="ru-RU" w:eastAsia="ru-RU"/>
              </w:rPr>
              <w:t>укрепление материально-технической базы ДШИ;</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повышение квалификации </w:t>
            </w:r>
            <w:proofErr w:type="gramStart"/>
            <w:r w:rsidRPr="00762806">
              <w:rPr>
                <w:rFonts w:ascii="Times New Roman" w:hAnsi="Times New Roman"/>
                <w:color w:val="2D2D2D"/>
                <w:spacing w:val="2"/>
                <w:sz w:val="24"/>
                <w:szCs w:val="24"/>
              </w:rPr>
              <w:t>педагогических</w:t>
            </w:r>
            <w:proofErr w:type="gramEnd"/>
            <w:r w:rsidRPr="00762806">
              <w:rPr>
                <w:rFonts w:ascii="Times New Roman" w:hAnsi="Times New Roman"/>
                <w:color w:val="2D2D2D"/>
                <w:spacing w:val="2"/>
                <w:sz w:val="24"/>
                <w:szCs w:val="24"/>
              </w:rPr>
              <w:t xml:space="preserve"> и руководящих</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работников ДШИ;</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осуществление поддержки талантливых и одаренных детей-</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учащихся ДШИ.</w:t>
            </w:r>
          </w:p>
          <w:p w:rsidR="004A7326" w:rsidRPr="00762806" w:rsidRDefault="004A7326" w:rsidP="00C816AC">
            <w:pPr>
              <w:spacing w:after="0" w:line="254" w:lineRule="atLeast"/>
              <w:jc w:val="both"/>
              <w:textAlignment w:val="baseline"/>
              <w:rPr>
                <w:rFonts w:ascii="Times New Roman" w:hAnsi="Times New Roman"/>
                <w:sz w:val="24"/>
                <w:szCs w:val="24"/>
                <w:highlight w:val="yellow"/>
              </w:rPr>
            </w:pPr>
          </w:p>
        </w:tc>
      </w:tr>
    </w:tbl>
    <w:p w:rsidR="004A7326" w:rsidRPr="00762806" w:rsidRDefault="004A7326" w:rsidP="00F3405C">
      <w:pPr>
        <w:spacing w:after="0"/>
        <w:rPr>
          <w:rFonts w:ascii="Times New Roman" w:hAnsi="Times New Roman"/>
          <w:sz w:val="24"/>
          <w:szCs w:val="24"/>
        </w:rPr>
      </w:pPr>
    </w:p>
    <w:p w:rsidR="004A7326" w:rsidRDefault="004A732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A85046" w:rsidRDefault="00A85046" w:rsidP="00F3405C">
      <w:pPr>
        <w:spacing w:after="0"/>
        <w:rPr>
          <w:rFonts w:ascii="Times New Roman" w:hAnsi="Times New Roman"/>
          <w:sz w:val="24"/>
          <w:szCs w:val="24"/>
        </w:rPr>
      </w:pPr>
    </w:p>
    <w:p w:rsidR="004A7326" w:rsidRDefault="004A7326" w:rsidP="00F3405C">
      <w:pPr>
        <w:spacing w:after="0"/>
        <w:rPr>
          <w:rFonts w:ascii="Times New Roman" w:hAnsi="Times New Roman"/>
          <w:sz w:val="24"/>
          <w:szCs w:val="24"/>
        </w:rPr>
      </w:pPr>
    </w:p>
    <w:p w:rsidR="00A85046" w:rsidRPr="00762806" w:rsidRDefault="00A85046" w:rsidP="00F3405C">
      <w:pPr>
        <w:spacing w:after="0"/>
        <w:rPr>
          <w:rFonts w:ascii="Times New Roman" w:hAnsi="Times New Roman"/>
          <w:sz w:val="24"/>
          <w:szCs w:val="24"/>
        </w:rPr>
      </w:pPr>
    </w:p>
    <w:p w:rsidR="004A7326" w:rsidRDefault="00A85046" w:rsidP="00F9629A">
      <w:pPr>
        <w:spacing w:after="0"/>
        <w:jc w:val="center"/>
        <w:rPr>
          <w:rFonts w:ascii="Times New Roman" w:hAnsi="Times New Roman"/>
          <w:b/>
          <w:sz w:val="24"/>
          <w:szCs w:val="24"/>
        </w:rPr>
      </w:pPr>
      <w:r w:rsidRPr="00A85046">
        <w:rPr>
          <w:rFonts w:ascii="Times New Roman" w:hAnsi="Times New Roman"/>
          <w:b/>
          <w:sz w:val="24"/>
          <w:szCs w:val="24"/>
        </w:rPr>
        <w:t>1. Характеристика проблемы, на решение которой направлена муниципальная программа</w:t>
      </w:r>
    </w:p>
    <w:p w:rsidR="00A85046" w:rsidRPr="00A85046" w:rsidRDefault="00A85046" w:rsidP="00F9629A">
      <w:pPr>
        <w:spacing w:after="0"/>
        <w:jc w:val="center"/>
        <w:rPr>
          <w:rFonts w:ascii="Times New Roman" w:hAnsi="Times New Roman"/>
          <w:b/>
          <w:bCs/>
          <w:sz w:val="24"/>
          <w:szCs w:val="24"/>
        </w:rPr>
      </w:pP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Система детского художественного образования насчитывает более чем 100-летнюю историю. Детские школы искусств (в них обучаются дети и молодежь в возрасте от </w:t>
      </w:r>
      <w:r w:rsidR="00512EE4">
        <w:rPr>
          <w:rFonts w:ascii="Times New Roman" w:hAnsi="Times New Roman"/>
          <w:sz w:val="24"/>
          <w:szCs w:val="24"/>
        </w:rPr>
        <w:t>6</w:t>
      </w:r>
      <w:r w:rsidRPr="00762806">
        <w:rPr>
          <w:rFonts w:ascii="Times New Roman" w:hAnsi="Times New Roman"/>
          <w:sz w:val="24"/>
          <w:szCs w:val="24"/>
        </w:rPr>
        <w:t xml:space="preserve"> до 18 лет), выполняя функции общего художественно – эстетического образования и воспитания детей, обеспечивают раннее выявление одаренных детей и, что важно, создают условия для их дальнейшего профессионального роста. Школы искусств являются 1 уровнем системы трехуровневого образования в области культуры: школа-колледж-вуз. Это необходимая база и фундамент будущего профессионального образования.</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Внедрение предпрофессиональных программ призвано обеспечивать их преемственность к основным профессиональным программам среднего и высшего профессионального образованияв области искусств, сохранение единства образовательного пространства в сфере культуры и искусства. </w:t>
      </w:r>
      <w:proofErr w:type="gramStart"/>
      <w:r w:rsidRPr="00762806">
        <w:rPr>
          <w:rFonts w:ascii="Times New Roman" w:hAnsi="Times New Roman"/>
          <w:sz w:val="24"/>
          <w:szCs w:val="24"/>
        </w:rPr>
        <w:t>Цель детской школы искусств – с помощью всех возможных форм творческого образования сформировать позитивные изменения уровня культурного образования населения, сделать доступными освоение детьми не только традиционного, но и современного творческого инструментария в целях дальнейшего саморазвития личности, а также обеспечить условия для активного воздействия выпускниками школ на социокультурную общественную жизнь с помощью обретенных творческих навыков.</w:t>
      </w:r>
      <w:proofErr w:type="gramEnd"/>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Дополнительное образование осуществляется путем реализации образовательных программ</w:t>
      </w:r>
      <w:proofErr w:type="gramStart"/>
      <w:r w:rsidRPr="00762806">
        <w:rPr>
          <w:rFonts w:ascii="Times New Roman" w:hAnsi="Times New Roman"/>
          <w:sz w:val="24"/>
          <w:szCs w:val="24"/>
        </w:rPr>
        <w:t>,н</w:t>
      </w:r>
      <w:proofErr w:type="gramEnd"/>
      <w:r w:rsidRPr="00762806">
        <w:rPr>
          <w:rFonts w:ascii="Times New Roman" w:hAnsi="Times New Roman"/>
          <w:sz w:val="24"/>
          <w:szCs w:val="24"/>
        </w:rPr>
        <w:t>аправленных на развитие личности, ее общей культуры и индивидуальных способностей, освоение социокультурных ценностей, профессиональную ориентацию, организацию творческого труда, содержательного досуга, формирование культуры здорового и безопасного образа жизни, укрепления здоровья.</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На сегодняшний день в муниципальном районе Похвистневский функционирует одно учреждение дополнительного образования: 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Учреждение реализует в полном объеме дополнительные общеобразовательные программы: </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1. предпрофессиональные общеобразовательные программы в области иску</w:t>
      </w:r>
      <w:proofErr w:type="gramStart"/>
      <w:r w:rsidRPr="00762806">
        <w:rPr>
          <w:rFonts w:ascii="Times New Roman" w:hAnsi="Times New Roman"/>
          <w:sz w:val="24"/>
          <w:szCs w:val="24"/>
        </w:rPr>
        <w:t>сств в с</w:t>
      </w:r>
      <w:proofErr w:type="gramEnd"/>
      <w:r w:rsidRPr="00762806">
        <w:rPr>
          <w:rFonts w:ascii="Times New Roman" w:hAnsi="Times New Roman"/>
          <w:sz w:val="24"/>
          <w:szCs w:val="24"/>
        </w:rPr>
        <w:t>оответствии с ФГТ по видам искусств и сроком реализации: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«Фортепиано» - 8(9)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«Народные инструменты» - 5(6) и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«Музыкальный фольклор» - 8(9)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изобразительное искусство «Живопись» - 6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2. дополнительные развивающие программы в области искусств по видам реализации: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в области музыкального искусства;</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в области изобразительного искусства.</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 МБУ ДО «ДШИ» с. Подбельск муниципального района Похвистневский Самарской области занимается 113 человек, что составляет 3,2% от общего количества детей в возрасте от 6 до 18 лет проживающих в районе. </w:t>
      </w:r>
    </w:p>
    <w:p w:rsidR="00AE793E"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 последние годы в районе достигнуты позитивные результаты в области развития системы дополнительного образования детей. В 2018 году 37 детей участвовали во всероссийских, </w:t>
      </w:r>
      <w:r w:rsidRPr="00762806">
        <w:rPr>
          <w:rFonts w:ascii="Times New Roman" w:hAnsi="Times New Roman"/>
          <w:sz w:val="24"/>
          <w:szCs w:val="24"/>
        </w:rPr>
        <w:lastRenderedPageBreak/>
        <w:t>областных, межрегиональных, муниципальных конкурсах, в том числе 22 ученика являются лауреатами и дипломантами конкурсов.</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 МБУ ДО «ДШИ» с. Подбельск муниципального района Похвистневский Самарской области работают 7 педагогов, из которых 4 человека имеют высшую квалификационную категорию, 3 человека первую квалификационную категорию. Квалификационная категория подтверждается 1 раз в пять лет. Кроме того преподаватели ежегодно посещают семинары, мастер – классы, где изучают инновационные методы работы.  </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Уровень удовлетворенности </w:t>
      </w:r>
      <w:r w:rsidR="00095192">
        <w:rPr>
          <w:rFonts w:ascii="Times New Roman" w:hAnsi="Times New Roman"/>
          <w:sz w:val="24"/>
          <w:szCs w:val="24"/>
        </w:rPr>
        <w:t>родителей (взрослых представителей) условиями и</w:t>
      </w:r>
      <w:r w:rsidRPr="00762806">
        <w:rPr>
          <w:rFonts w:ascii="Times New Roman" w:hAnsi="Times New Roman"/>
          <w:sz w:val="24"/>
          <w:szCs w:val="24"/>
        </w:rPr>
        <w:t xml:space="preserve"> качеством предоставляемых услуг дополнительного образования в сфере культуры составляет 90%.</w:t>
      </w:r>
    </w:p>
    <w:p w:rsidR="004A7326" w:rsidRPr="00762806" w:rsidRDefault="004A7326" w:rsidP="00A75AB6">
      <w:pPr>
        <w:pStyle w:val="Standard"/>
        <w:ind w:firstLine="708"/>
        <w:jc w:val="both"/>
        <w:rPr>
          <w:rFonts w:cs="Times New Roman"/>
          <w:lang w:val="ru-RU"/>
        </w:rPr>
      </w:pPr>
      <w:r w:rsidRPr="00762806">
        <w:rPr>
          <w:rFonts w:cs="Times New Roman"/>
          <w:color w:val="000000"/>
          <w:lang w:val="ru-RU"/>
        </w:rPr>
        <w:t>Вместе с тем остается ряд проблем, требующих решения программными методами:</w:t>
      </w:r>
    </w:p>
    <w:p w:rsidR="004A7326" w:rsidRPr="00762806" w:rsidRDefault="004A7326" w:rsidP="00A75AB6">
      <w:pPr>
        <w:pStyle w:val="Standard"/>
        <w:ind w:firstLine="708"/>
        <w:jc w:val="both"/>
        <w:rPr>
          <w:rFonts w:cs="Times New Roman"/>
          <w:lang w:val="ru-RU"/>
        </w:rPr>
      </w:pPr>
      <w:r w:rsidRPr="00762806">
        <w:rPr>
          <w:rFonts w:cs="Times New Roman"/>
          <w:color w:val="000000"/>
          <w:lang w:val="ru-RU"/>
        </w:rPr>
        <w:t>-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создание условий  для самореализации детей и подростков, развитие их творческих способностей;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разработка образовательных программ нового поколения, направленных на развитие инновационной деятельности, информационных технологий;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сохранение и укрепление кадрового состава, повышение его профессионального уровня с учетом современных требований;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укрепление материально-технической базы, ресурсного обеспечения ДШИ.</w:t>
      </w:r>
    </w:p>
    <w:p w:rsidR="004A7326" w:rsidRPr="00762806" w:rsidRDefault="004A7326" w:rsidP="00A75AB6">
      <w:pPr>
        <w:pStyle w:val="ConsPlusNormal"/>
        <w:ind w:firstLine="540"/>
        <w:jc w:val="both"/>
        <w:rPr>
          <w:rFonts w:ascii="Times New Roman" w:hAnsi="Times New Roman" w:cs="Times New Roman"/>
          <w:sz w:val="24"/>
          <w:szCs w:val="24"/>
        </w:rPr>
      </w:pPr>
      <w:r w:rsidRPr="00762806">
        <w:rPr>
          <w:rFonts w:ascii="Times New Roman" w:hAnsi="Times New Roman" w:cs="Times New Roman"/>
          <w:sz w:val="24"/>
          <w:szCs w:val="24"/>
        </w:rPr>
        <w:t>При реализации программы и для достижения поставленных ею целей необходимо учитывать возможные риски.</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rPr>
          <w:spacing w:val="1"/>
        </w:rPr>
      </w:pPr>
      <w:r w:rsidRPr="00762806">
        <w:rPr>
          <w:spacing w:val="1"/>
        </w:rPr>
        <w:t>Финансовые риски:</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rPr>
          <w:spacing w:val="1"/>
        </w:rPr>
      </w:pPr>
      <w:r w:rsidRPr="00762806">
        <w:rPr>
          <w:spacing w:val="1"/>
        </w:rPr>
        <w:t xml:space="preserve"> Отсутствие или недостаточное финансирование мероприятий Муниципальной программы может привести к тому, что показатели Муниципальной программы не будут достигнуты в полном объеме.</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pPr>
      <w:r w:rsidRPr="00762806">
        <w:rPr>
          <w:spacing w:val="1"/>
        </w:rPr>
        <w:t>С</w:t>
      </w:r>
      <w:r w:rsidRPr="00762806">
        <w:rPr>
          <w:color w:val="000000"/>
          <w:shd w:val="clear" w:color="auto" w:fill="FFFFFF"/>
        </w:rPr>
        <w:t>пособами ограничения финансовых рисков выступают ежегодное уточнение объемов финансовых средств, предусмотренных на реализацию мероприятий Муниципальной программы, в том числе в зависимости от достигнутых результатов; определение приоритетов для первоочередного финансирования; привлечение внебюджетного финансирования.</w:t>
      </w:r>
    </w:p>
    <w:p w:rsidR="004A7326" w:rsidRPr="00762806" w:rsidRDefault="004A7326" w:rsidP="00A75AB6">
      <w:pPr>
        <w:pStyle w:val="a5"/>
        <w:shd w:val="clear" w:color="auto" w:fill="FFFFFF"/>
        <w:spacing w:before="0" w:beforeAutospacing="0" w:after="0" w:afterAutospacing="0" w:line="276" w:lineRule="auto"/>
        <w:ind w:firstLine="540"/>
        <w:jc w:val="both"/>
        <w:rPr>
          <w:color w:val="000000"/>
        </w:rPr>
      </w:pPr>
      <w:r w:rsidRPr="00762806">
        <w:rPr>
          <w:color w:val="000000"/>
        </w:rPr>
        <w:t>Правовые риски связаны с изменением федерального и регионального законодательства, длительностью формирования нормативно-правовой базы, необходимой для эффективной реализации Муниципальной программы. Это может привести к увеличению планируемых сроков или изменению условий реализации мероприятий Муниципальной программы.</w:t>
      </w:r>
    </w:p>
    <w:p w:rsidR="004A7326" w:rsidRPr="00762806" w:rsidRDefault="004A7326" w:rsidP="00A75AB6">
      <w:pPr>
        <w:pStyle w:val="a5"/>
        <w:shd w:val="clear" w:color="auto" w:fill="FFFFFF"/>
        <w:spacing w:before="0" w:beforeAutospacing="0" w:after="0" w:afterAutospacing="0" w:line="276" w:lineRule="auto"/>
        <w:jc w:val="both"/>
        <w:rPr>
          <w:color w:val="000000"/>
        </w:rPr>
      </w:pPr>
      <w:bookmarkStart w:id="1" w:name="bssPhr297"/>
      <w:bookmarkStart w:id="2" w:name="dfasvcfiof"/>
      <w:bookmarkStart w:id="3" w:name="sam_682_17_794"/>
      <w:bookmarkEnd w:id="1"/>
      <w:bookmarkEnd w:id="2"/>
      <w:bookmarkEnd w:id="3"/>
      <w:r w:rsidRPr="00762806">
        <w:rPr>
          <w:color w:val="000000"/>
        </w:rPr>
        <w:t>Для минимизации воздействия данной группы рисков планируется проводить мониторинг планируемых изменений в федеральном и региональном законодательстве в сфере культуры и образования.</w:t>
      </w:r>
    </w:p>
    <w:p w:rsidR="004A7326" w:rsidRDefault="004A7326" w:rsidP="00A75AB6">
      <w:pPr>
        <w:pStyle w:val="a5"/>
        <w:shd w:val="clear" w:color="auto" w:fill="FFFFFF"/>
        <w:spacing w:before="0" w:beforeAutospacing="0" w:after="0" w:afterAutospacing="0" w:line="276" w:lineRule="auto"/>
        <w:ind w:firstLine="708"/>
        <w:jc w:val="both"/>
        <w:rPr>
          <w:color w:val="000000"/>
        </w:rPr>
      </w:pPr>
      <w:bookmarkStart w:id="4" w:name="bssPhr306"/>
      <w:bookmarkStart w:id="5" w:name="dfas5ci28d"/>
      <w:bookmarkStart w:id="6" w:name="sam_682_17_803"/>
      <w:bookmarkEnd w:id="4"/>
      <w:bookmarkEnd w:id="5"/>
      <w:bookmarkEnd w:id="6"/>
      <w:r w:rsidRPr="00762806">
        <w:rPr>
          <w:color w:val="000000"/>
        </w:rPr>
        <w:t>Кадровые риски обусловлены дефицитом высококвалифицированных кадров в сфере дополнительного образования, а также старением кадров, что снижает эффективность и качество  работы ДШИ.</w:t>
      </w:r>
      <w:bookmarkStart w:id="7" w:name="bssPhr307"/>
      <w:bookmarkStart w:id="8" w:name="dfas3yobh0"/>
      <w:bookmarkStart w:id="9" w:name="sam_682_17_804"/>
      <w:bookmarkEnd w:id="7"/>
      <w:bookmarkEnd w:id="8"/>
      <w:bookmarkEnd w:id="9"/>
      <w:r w:rsidRPr="00762806">
        <w:rPr>
          <w:color w:val="000000"/>
        </w:rPr>
        <w:t xml:space="preserve"> Снижение влияния данной группы рисков предполагается посредством привлечения молодых специалистов, повышения квалификации имеющихся специалистов.</w:t>
      </w:r>
    </w:p>
    <w:p w:rsidR="004A7326" w:rsidRPr="00016EE6" w:rsidRDefault="00016EE6" w:rsidP="00016EE6">
      <w:pPr>
        <w:spacing w:after="0"/>
        <w:ind w:right="-1"/>
        <w:jc w:val="both"/>
        <w:rPr>
          <w:rFonts w:ascii="Times New Roman" w:hAnsi="Times New Roman"/>
          <w:b/>
          <w:sz w:val="24"/>
          <w:szCs w:val="24"/>
        </w:rPr>
      </w:pPr>
      <w:r>
        <w:rPr>
          <w:rFonts w:ascii="Times New Roman" w:hAnsi="Times New Roman"/>
          <w:sz w:val="24"/>
          <w:szCs w:val="24"/>
        </w:rPr>
        <w:t xml:space="preserve">       </w:t>
      </w:r>
      <w:r w:rsidRPr="00016EE6">
        <w:rPr>
          <w:rFonts w:ascii="Times New Roman" w:hAnsi="Times New Roman"/>
          <w:sz w:val="24"/>
          <w:szCs w:val="24"/>
        </w:rPr>
        <w:t xml:space="preserve">В соответствии </w:t>
      </w:r>
      <w:hyperlink r:id="rId6" w:history="1">
        <w:r w:rsidRPr="00016EE6">
          <w:rPr>
            <w:rFonts w:ascii="Times New Roman" w:hAnsi="Times New Roman"/>
            <w:sz w:val="24"/>
            <w:szCs w:val="24"/>
          </w:rPr>
          <w:t>с Указом Президента от 07.05.2018 № 204 "О национальных целях и стратегических задачах развития Российской Федерации до 2024 года"</w:t>
        </w:r>
      </w:hyperlink>
      <w:r w:rsidRPr="00016EE6">
        <w:rPr>
          <w:rFonts w:ascii="Times New Roman" w:hAnsi="Times New Roman"/>
          <w:sz w:val="24"/>
          <w:szCs w:val="24"/>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w:t>
      </w:r>
      <w:r>
        <w:rPr>
          <w:rFonts w:ascii="Times New Roman" w:hAnsi="Times New Roman"/>
          <w:sz w:val="24"/>
          <w:szCs w:val="24"/>
        </w:rPr>
        <w:t xml:space="preserve"> "Культура". Основным целевым показателем проекта  является повышение количества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по дополнительным предпрофессиональным программам. Национальная программа в сфере культуры  стимулирует повышение качества и разнообразие культурной жизни муниципального района Похвистневский, </w:t>
      </w:r>
      <w:r>
        <w:rPr>
          <w:rFonts w:ascii="Times New Roman" w:hAnsi="Times New Roman"/>
          <w:sz w:val="24"/>
          <w:szCs w:val="24"/>
        </w:rPr>
        <w:lastRenderedPageBreak/>
        <w:t>дает качественный импульс к созданию культурной инфраструктуры</w:t>
      </w:r>
      <w:r w:rsidR="00625048">
        <w:rPr>
          <w:rFonts w:ascii="Times New Roman" w:hAnsi="Times New Roman"/>
          <w:sz w:val="24"/>
          <w:szCs w:val="24"/>
        </w:rPr>
        <w:t xml:space="preserve"> и появлению нового, яркого культурного продукта.</w:t>
      </w:r>
    </w:p>
    <w:p w:rsidR="004A7326" w:rsidRPr="00A34718" w:rsidRDefault="004A7326" w:rsidP="00A75AB6">
      <w:pPr>
        <w:spacing w:after="0"/>
        <w:ind w:right="-1"/>
        <w:jc w:val="center"/>
        <w:rPr>
          <w:rFonts w:ascii="Times New Roman" w:hAnsi="Times New Roman"/>
          <w:b/>
          <w:sz w:val="24"/>
          <w:szCs w:val="24"/>
        </w:rPr>
      </w:pPr>
      <w:r w:rsidRPr="00A34718">
        <w:rPr>
          <w:rFonts w:ascii="Times New Roman" w:hAnsi="Times New Roman"/>
          <w:b/>
          <w:sz w:val="24"/>
          <w:szCs w:val="24"/>
        </w:rPr>
        <w:t xml:space="preserve">2. </w:t>
      </w:r>
      <w:r w:rsidR="00A34718" w:rsidRPr="00A34718">
        <w:rPr>
          <w:rFonts w:ascii="Times New Roman" w:hAnsi="Times New Roman"/>
          <w:b/>
          <w:sz w:val="24"/>
          <w:szCs w:val="24"/>
        </w:rPr>
        <w:t>Цели и задачи, целевые (стратегические) показатели, этапы и сроки реализации муниципальной программы</w:t>
      </w:r>
      <w:r w:rsidRPr="00A34718">
        <w:rPr>
          <w:rFonts w:ascii="Times New Roman" w:hAnsi="Times New Roman"/>
          <w:b/>
          <w:sz w:val="24"/>
          <w:szCs w:val="24"/>
        </w:rPr>
        <w:t xml:space="preserve">. </w:t>
      </w:r>
    </w:p>
    <w:p w:rsidR="004A7326" w:rsidRPr="00762806" w:rsidRDefault="004A7326" w:rsidP="00A75AB6">
      <w:pPr>
        <w:pStyle w:val="Standard"/>
        <w:jc w:val="both"/>
        <w:rPr>
          <w:rFonts w:cs="Times New Roman"/>
          <w:lang w:val="ru-RU"/>
        </w:rPr>
      </w:pPr>
      <w:r w:rsidRPr="00762806">
        <w:rPr>
          <w:rFonts w:cs="Times New Roman"/>
          <w:color w:val="000000"/>
          <w:lang w:val="ru-RU"/>
        </w:rPr>
        <w:tab/>
      </w:r>
      <w:r w:rsidRPr="00762806">
        <w:rPr>
          <w:rFonts w:cs="Times New Roman"/>
          <w:lang w:val="ru-RU"/>
        </w:rPr>
        <w:t>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w:t>
      </w:r>
    </w:p>
    <w:p w:rsidR="004A7326" w:rsidRPr="00762806" w:rsidRDefault="004A7326" w:rsidP="00A75AB6">
      <w:pPr>
        <w:pStyle w:val="Standard"/>
        <w:ind w:firstLine="709"/>
        <w:jc w:val="both"/>
        <w:rPr>
          <w:rFonts w:cs="Times New Roman"/>
          <w:lang w:val="ru-RU"/>
        </w:rPr>
      </w:pPr>
      <w:r w:rsidRPr="00762806">
        <w:rPr>
          <w:rFonts w:cs="Times New Roman"/>
          <w:lang w:val="ru-RU"/>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4A7326" w:rsidRPr="00762806" w:rsidRDefault="004A7326" w:rsidP="00A75AB6">
      <w:pPr>
        <w:pStyle w:val="Standard"/>
        <w:numPr>
          <w:ilvl w:val="0"/>
          <w:numId w:val="6"/>
        </w:numPr>
        <w:tabs>
          <w:tab w:val="left" w:pos="993"/>
        </w:tabs>
        <w:ind w:firstLine="709"/>
        <w:jc w:val="both"/>
        <w:rPr>
          <w:rFonts w:cs="Times New Roman"/>
          <w:lang w:val="ru-RU"/>
        </w:rPr>
      </w:pPr>
      <w:r w:rsidRPr="00762806">
        <w:rPr>
          <w:rFonts w:cs="Times New Roman"/>
          <w:lang w:val="ru-RU"/>
        </w:rPr>
        <w:t>разработать комплекс мер, направленных на выявление и поддержку одаренных детей и молодежи;</w:t>
      </w:r>
    </w:p>
    <w:p w:rsidR="004A7326" w:rsidRPr="00762806" w:rsidRDefault="004A7326" w:rsidP="00A75AB6">
      <w:pPr>
        <w:pStyle w:val="Standard"/>
        <w:numPr>
          <w:ilvl w:val="0"/>
          <w:numId w:val="5"/>
        </w:numPr>
        <w:tabs>
          <w:tab w:val="left" w:pos="993"/>
        </w:tabs>
        <w:ind w:firstLine="709"/>
        <w:jc w:val="both"/>
        <w:rPr>
          <w:rFonts w:cs="Times New Roman"/>
          <w:lang w:val="ru-RU"/>
        </w:rPr>
      </w:pPr>
      <w:r w:rsidRPr="00762806">
        <w:rPr>
          <w:rFonts w:cs="Times New Roman"/>
          <w:lang w:val="ru-RU"/>
        </w:rPr>
        <w:t>увеличить к 2022 году число детей в возрасте от 6 до 18 лет, обучающихся по дополнительным образовательным программам.</w:t>
      </w:r>
    </w:p>
    <w:p w:rsidR="004A7326" w:rsidRPr="00762806" w:rsidRDefault="004A7326" w:rsidP="00A75AB6">
      <w:pPr>
        <w:pStyle w:val="Standard"/>
        <w:ind w:firstLine="709"/>
        <w:jc w:val="both"/>
        <w:rPr>
          <w:rFonts w:cs="Times New Roman"/>
          <w:lang w:val="ru-RU"/>
        </w:rPr>
      </w:pPr>
      <w:proofErr w:type="gramStart"/>
      <w:r w:rsidRPr="00762806">
        <w:rPr>
          <w:rFonts w:cs="Times New Roman"/>
          <w:color w:val="000000"/>
          <w:lang w:val="ru-RU"/>
        </w:rPr>
        <w:t>Концепция общенациональной системы выявления и развития молодых талантов, утвержденная Президентом Российской Федерации от 3 апреля 2012 года № Пр-827, 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предусматривает обеспечение доступности и качества образования, поиск и поддержку талантливых детей, развитие воспитания и социализации детей.</w:t>
      </w:r>
      <w:proofErr w:type="gramEnd"/>
    </w:p>
    <w:p w:rsidR="004A7326" w:rsidRPr="00762806" w:rsidRDefault="004A7326" w:rsidP="00A75AB6">
      <w:pPr>
        <w:pStyle w:val="Standard"/>
        <w:ind w:firstLine="709"/>
        <w:jc w:val="both"/>
        <w:rPr>
          <w:rFonts w:cs="Times New Roman"/>
          <w:lang w:val="ru-RU"/>
        </w:rPr>
      </w:pPr>
      <w:proofErr w:type="gramStart"/>
      <w:r w:rsidRPr="00762806">
        <w:rPr>
          <w:rFonts w:cs="Times New Roman"/>
          <w:color w:val="000000"/>
          <w:lang w:val="ru-RU"/>
        </w:rPr>
        <w:t>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4A7326" w:rsidRPr="00762806" w:rsidRDefault="004A7326" w:rsidP="00F9629A">
      <w:pPr>
        <w:pStyle w:val="Standard"/>
        <w:tabs>
          <w:tab w:val="left" w:pos="1276"/>
        </w:tabs>
        <w:ind w:right="57" w:firstLine="709"/>
        <w:jc w:val="both"/>
        <w:rPr>
          <w:rFonts w:cs="Times New Roman"/>
          <w:lang w:val="ru-RU"/>
        </w:rPr>
      </w:pPr>
      <w:r w:rsidRPr="00762806">
        <w:rPr>
          <w:rFonts w:cs="Times New Roman"/>
          <w:color w:val="000000"/>
          <w:lang w:val="ru-RU"/>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определены цель и задачи программы. Целью программы является художественно-эстетическое воспитание детей, приобщение детей к искусству, развитие их творческих способностей и приобретение ими начальных профессиональных навыков. </w:t>
      </w:r>
    </w:p>
    <w:p w:rsidR="004A7326" w:rsidRPr="00762806" w:rsidRDefault="004A7326" w:rsidP="00A75AB6">
      <w:pPr>
        <w:pStyle w:val="Standard"/>
        <w:rPr>
          <w:rFonts w:cs="Times New Roman"/>
          <w:lang w:val="ru-RU"/>
        </w:rPr>
      </w:pPr>
      <w:r w:rsidRPr="00762806">
        <w:rPr>
          <w:rFonts w:cs="Times New Roman"/>
          <w:color w:val="000000"/>
          <w:lang w:val="ru-RU"/>
        </w:rPr>
        <w:t xml:space="preserve">            Для достижения поставленной цели планируется решать следующие задачи:</w:t>
      </w:r>
    </w:p>
    <w:p w:rsidR="004A7326" w:rsidRPr="00762806" w:rsidRDefault="004A7326" w:rsidP="00A75AB6">
      <w:pPr>
        <w:pStyle w:val="Standard"/>
        <w:rPr>
          <w:rFonts w:cs="Times New Roman"/>
          <w:color w:val="000000"/>
          <w:lang w:val="ru-RU"/>
        </w:rPr>
      </w:pPr>
      <w:r w:rsidRPr="00762806">
        <w:rPr>
          <w:rFonts w:cs="Times New Roman"/>
          <w:color w:val="000000"/>
          <w:lang w:val="ru-RU"/>
        </w:rPr>
        <w:t xml:space="preserve">- обеспечение предоставления муниципальной услуги по реализации дополнительных </w:t>
      </w:r>
      <w:r w:rsidR="00A34718">
        <w:rPr>
          <w:rFonts w:cs="Times New Roman"/>
          <w:color w:val="000000"/>
          <w:lang w:val="ru-RU"/>
        </w:rPr>
        <w:t>об</w:t>
      </w:r>
      <w:r w:rsidRPr="00762806">
        <w:rPr>
          <w:rFonts w:cs="Times New Roman"/>
          <w:color w:val="000000"/>
          <w:lang w:val="ru-RU"/>
        </w:rPr>
        <w:t>щеобразовательных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повышение каче</w:t>
      </w:r>
      <w:r w:rsidR="00A34718">
        <w:rPr>
          <w:rFonts w:cs="Times New Roman"/>
          <w:color w:val="000000"/>
          <w:lang w:val="ru-RU"/>
        </w:rPr>
        <w:t>ства предоставления муниципальн</w:t>
      </w:r>
      <w:r w:rsidRPr="00762806">
        <w:rPr>
          <w:rFonts w:cs="Times New Roman"/>
          <w:color w:val="000000"/>
          <w:lang w:val="ru-RU"/>
        </w:rPr>
        <w:t>ой услуги по реализации дополнительных общеобразовательных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повышение эффективности предоставления муниципальной услуги по реализации дополнительных общеобразовательных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xml:space="preserve">-  укрепление материально – технической базы МБУДО "ДШИ" с. Подбельск </w:t>
      </w:r>
      <w:proofErr w:type="spellStart"/>
      <w:r w:rsidRPr="00762806">
        <w:rPr>
          <w:rFonts w:cs="Times New Roman"/>
          <w:color w:val="000000"/>
          <w:lang w:val="ru-RU"/>
        </w:rPr>
        <w:t>м.р</w:t>
      </w:r>
      <w:proofErr w:type="spellEnd"/>
      <w:r w:rsidRPr="00762806">
        <w:rPr>
          <w:rFonts w:cs="Times New Roman"/>
          <w:color w:val="000000"/>
          <w:lang w:val="ru-RU"/>
        </w:rPr>
        <w:t>. Похвистневский;</w:t>
      </w:r>
    </w:p>
    <w:p w:rsidR="004A7326" w:rsidRPr="00762806" w:rsidRDefault="004A7326" w:rsidP="00A75AB6">
      <w:pPr>
        <w:pStyle w:val="Standard"/>
        <w:rPr>
          <w:rFonts w:cs="Times New Roman"/>
          <w:color w:val="000000"/>
          <w:lang w:val="ru-RU"/>
        </w:rPr>
      </w:pPr>
      <w:r w:rsidRPr="00762806">
        <w:rPr>
          <w:rFonts w:cs="Times New Roman"/>
          <w:color w:val="000000"/>
          <w:lang w:val="ru-RU"/>
        </w:rPr>
        <w:t>- укрепление кадрового потенциала.</w:t>
      </w:r>
    </w:p>
    <w:p w:rsidR="004A7326" w:rsidRDefault="004A7326" w:rsidP="00A75AB6">
      <w:pPr>
        <w:pStyle w:val="ConsPlusNormal"/>
        <w:ind w:firstLine="709"/>
        <w:jc w:val="both"/>
        <w:rPr>
          <w:rFonts w:ascii="Times New Roman" w:hAnsi="Times New Roman" w:cs="Times New Roman"/>
          <w:sz w:val="24"/>
          <w:szCs w:val="24"/>
        </w:rPr>
      </w:pPr>
      <w:r w:rsidRPr="00762806">
        <w:rPr>
          <w:rFonts w:ascii="Times New Roman" w:hAnsi="Times New Roman" w:cs="Times New Roman"/>
          <w:sz w:val="24"/>
          <w:szCs w:val="24"/>
        </w:rPr>
        <w:t>Для оценки хода реализации Муниципальной программы предусмотрена система целевых индикаторов и показателей. Сведения о целевых индикаторах и показателях приведены в Приложении №1 Муниципальной программы.</w:t>
      </w:r>
    </w:p>
    <w:p w:rsidR="00021ACA" w:rsidRPr="00762806" w:rsidRDefault="00991B20" w:rsidP="00A75AB6">
      <w:pPr>
        <w:ind w:right="-1" w:firstLine="708"/>
        <w:jc w:val="both"/>
        <w:rPr>
          <w:rFonts w:ascii="Times New Roman" w:hAnsi="Times New Roman"/>
          <w:sz w:val="24"/>
          <w:szCs w:val="24"/>
        </w:rPr>
      </w:pPr>
      <w:r>
        <w:rPr>
          <w:rFonts w:ascii="Times New Roman" w:hAnsi="Times New Roman"/>
          <w:sz w:val="24"/>
          <w:szCs w:val="24"/>
        </w:rPr>
        <w:t>Реализация Муниципальной программы рассчитана на период с 2018года по 2022год.</w:t>
      </w:r>
      <w:r w:rsidR="00AE793E">
        <w:rPr>
          <w:rFonts w:ascii="Times New Roman" w:hAnsi="Times New Roman"/>
          <w:sz w:val="24"/>
          <w:szCs w:val="24"/>
        </w:rPr>
        <w:t xml:space="preserve"> </w:t>
      </w:r>
      <w:r>
        <w:rPr>
          <w:rFonts w:ascii="Times New Roman" w:hAnsi="Times New Roman"/>
          <w:sz w:val="24"/>
          <w:szCs w:val="24"/>
        </w:rPr>
        <w:t>Реализация Муниципальной программы не предусматривает выделения этапов, поскольку программные мероприятия рассчитаны на реализацию в течение всего периода действия Муниципальной программы.</w:t>
      </w:r>
    </w:p>
    <w:p w:rsidR="004A7326" w:rsidRPr="00762806" w:rsidRDefault="00822056" w:rsidP="00AE793E">
      <w:pPr>
        <w:pStyle w:val="1"/>
        <w:spacing w:before="0" w:after="0"/>
        <w:jc w:val="center"/>
        <w:rPr>
          <w:rFonts w:ascii="Times New Roman" w:hAnsi="Times New Roman"/>
          <w:sz w:val="24"/>
          <w:szCs w:val="24"/>
          <w:lang w:eastAsia="ar-SA"/>
        </w:rPr>
      </w:pPr>
      <w:r>
        <w:rPr>
          <w:rFonts w:ascii="Times New Roman" w:hAnsi="Times New Roman"/>
          <w:sz w:val="24"/>
          <w:szCs w:val="24"/>
        </w:rPr>
        <w:t>3</w:t>
      </w:r>
      <w:r w:rsidR="004A7326" w:rsidRPr="00762806">
        <w:rPr>
          <w:rFonts w:ascii="Times New Roman" w:hAnsi="Times New Roman"/>
          <w:sz w:val="24"/>
          <w:szCs w:val="24"/>
        </w:rPr>
        <w:t xml:space="preserve">. </w:t>
      </w:r>
      <w:r w:rsidR="00991B20" w:rsidRPr="00021ACA">
        <w:rPr>
          <w:rFonts w:ascii="Times New Roman" w:hAnsi="Times New Roman"/>
          <w:sz w:val="24"/>
          <w:szCs w:val="24"/>
        </w:rPr>
        <w:t>План мероприятий по выполнению муниципальной программы, механизм реализации муниципальной программы</w:t>
      </w:r>
    </w:p>
    <w:p w:rsidR="004A7326" w:rsidRPr="00762806" w:rsidRDefault="004A7326" w:rsidP="00A75AB6">
      <w:pPr>
        <w:pStyle w:val="Standard"/>
        <w:jc w:val="both"/>
        <w:rPr>
          <w:rFonts w:cs="Times New Roman"/>
          <w:b/>
          <w:bCs/>
          <w:lang w:val="ru-RU"/>
        </w:rPr>
      </w:pPr>
      <w:r w:rsidRPr="00762806">
        <w:rPr>
          <w:rFonts w:cs="Times New Roman"/>
          <w:lang w:val="ru-RU"/>
        </w:rPr>
        <w:t xml:space="preserve">              Основные мероприятия в сфере реализации Муниципальной программы:</w:t>
      </w:r>
    </w:p>
    <w:p w:rsidR="004A7326" w:rsidRPr="00762806" w:rsidRDefault="004A7326" w:rsidP="00A75AB6">
      <w:pPr>
        <w:pStyle w:val="Standard"/>
        <w:rPr>
          <w:rFonts w:cs="Times New Roman"/>
          <w:lang w:val="ru-RU"/>
        </w:rPr>
      </w:pPr>
      <w:r w:rsidRPr="00762806">
        <w:rPr>
          <w:rFonts w:cs="Times New Roman"/>
          <w:lang w:val="ru-RU"/>
        </w:rPr>
        <w:lastRenderedPageBreak/>
        <w:t xml:space="preserve">1.Организация </w:t>
      </w:r>
      <w:proofErr w:type="gramStart"/>
      <w:r w:rsidRPr="00762806">
        <w:rPr>
          <w:rFonts w:cs="Times New Roman"/>
          <w:lang w:val="ru-RU"/>
        </w:rPr>
        <w:t>обучения по программам</w:t>
      </w:r>
      <w:proofErr w:type="gramEnd"/>
      <w:r w:rsidRPr="00762806">
        <w:rPr>
          <w:rFonts w:cs="Times New Roman"/>
          <w:lang w:val="ru-RU"/>
        </w:rPr>
        <w:t xml:space="preserve">  дополнительного образования детей различной направленности:</w:t>
      </w:r>
    </w:p>
    <w:p w:rsidR="004A7326" w:rsidRPr="00762806" w:rsidRDefault="004A7326" w:rsidP="00A75AB6">
      <w:pPr>
        <w:pStyle w:val="Standard"/>
        <w:rPr>
          <w:rFonts w:cs="Times New Roman"/>
          <w:lang w:val="ru-RU"/>
        </w:rPr>
      </w:pPr>
      <w:r w:rsidRPr="00762806">
        <w:rPr>
          <w:rFonts w:cs="Times New Roman"/>
          <w:lang w:val="ru-RU"/>
        </w:rPr>
        <w:t xml:space="preserve"> предпрофессиональные образовательные программы в области иску</w:t>
      </w:r>
      <w:proofErr w:type="gramStart"/>
      <w:r w:rsidRPr="00762806">
        <w:rPr>
          <w:rFonts w:cs="Times New Roman"/>
          <w:lang w:val="ru-RU"/>
        </w:rPr>
        <w:t>сств в с</w:t>
      </w:r>
      <w:proofErr w:type="gramEnd"/>
      <w:r w:rsidRPr="00762806">
        <w:rPr>
          <w:rFonts w:cs="Times New Roman"/>
          <w:lang w:val="ru-RU"/>
        </w:rPr>
        <w:t>оответствии с ФГТ по видам искусств и сроком реализации:</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«Фортепиано» - 8(9)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«Народные  инструменты» - 5(6) и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«Музыкальный фольклор» - 8(9)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«Струнные инструменты» - 8(9) лет;</w:t>
      </w:r>
    </w:p>
    <w:p w:rsidR="004A7326" w:rsidRPr="00762806" w:rsidRDefault="004A7326" w:rsidP="00A75AB6">
      <w:pPr>
        <w:pStyle w:val="Standard"/>
        <w:rPr>
          <w:rFonts w:cs="Times New Roman"/>
          <w:lang w:val="ru-RU"/>
        </w:rPr>
      </w:pPr>
      <w:r w:rsidRPr="00762806">
        <w:rPr>
          <w:rFonts w:cs="Times New Roman"/>
          <w:lang w:val="ru-RU"/>
        </w:rPr>
        <w:t xml:space="preserve">      - изобразительное искусство «Живопись» - 6 лет;</w:t>
      </w:r>
    </w:p>
    <w:p w:rsidR="004A7326" w:rsidRPr="00762806" w:rsidRDefault="004A7326" w:rsidP="00A75AB6">
      <w:pPr>
        <w:pStyle w:val="Standard"/>
        <w:rPr>
          <w:rFonts w:cs="Times New Roman"/>
          <w:lang w:val="ru-RU"/>
        </w:rPr>
      </w:pPr>
      <w:r w:rsidRPr="00762806">
        <w:rPr>
          <w:rFonts w:cs="Times New Roman"/>
          <w:lang w:val="ru-RU"/>
        </w:rPr>
        <w:t xml:space="preserve">      дополнительные развивающие программы в области искусств по видам реализации:</w:t>
      </w:r>
    </w:p>
    <w:p w:rsidR="004A7326" w:rsidRPr="00762806" w:rsidRDefault="004A7326" w:rsidP="00A75AB6">
      <w:pPr>
        <w:pStyle w:val="Standard"/>
        <w:rPr>
          <w:rFonts w:cs="Times New Roman"/>
          <w:lang w:val="ru-RU"/>
        </w:rPr>
      </w:pPr>
      <w:r w:rsidRPr="00762806">
        <w:rPr>
          <w:rFonts w:cs="Times New Roman"/>
          <w:lang w:val="ru-RU"/>
        </w:rPr>
        <w:t xml:space="preserve"> -  в области музыкального искусства;</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 xml:space="preserve"> -  в области изобразительного  искусства.</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 xml:space="preserve">             В рамках основного мероприятия предоставляются муниципальные услуги Муниципальным бюджетным учреждением дополнительного образования «Детская школа искусств» с. Подбельск муниципального района Похвистневский Самарской области, учредителем которого является Администрация муниципального района Похвистневский. Финансирование основного мероприятия осуществляется путем предоставления субсидий муниципальному бюджетному учреждению дополнительного образования  на выполнение муниципального задания.</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2. Обеспечение участия представителей дополнительного образования в конкурсах, смотрах, мероприятиях на областном, международном, межрегиональном и российском уровнях.</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3. Обновление содержания программ и технологий дополнительного образования детей.</w:t>
      </w:r>
    </w:p>
    <w:p w:rsidR="004A7326" w:rsidRPr="00762806" w:rsidRDefault="004A7326" w:rsidP="00A75AB6">
      <w:pPr>
        <w:pStyle w:val="Standard"/>
        <w:ind w:firstLine="709"/>
        <w:jc w:val="both"/>
        <w:rPr>
          <w:rFonts w:cs="Times New Roman"/>
          <w:lang w:val="ru-RU"/>
        </w:rPr>
      </w:pPr>
      <w:r w:rsidRPr="00762806">
        <w:rPr>
          <w:rFonts w:cs="Times New Roman"/>
          <w:lang w:val="ru-RU"/>
        </w:rPr>
        <w:t>В рамках основного мероприятия будет осуществляться:</w:t>
      </w:r>
    </w:p>
    <w:p w:rsidR="004A7326" w:rsidRPr="00762806" w:rsidRDefault="004A7326" w:rsidP="00A75AB6">
      <w:pPr>
        <w:pStyle w:val="Standard"/>
        <w:tabs>
          <w:tab w:val="left" w:pos="993"/>
        </w:tabs>
        <w:ind w:firstLine="709"/>
        <w:jc w:val="both"/>
        <w:rPr>
          <w:rFonts w:cs="Times New Roman"/>
          <w:lang w:val="ru-RU"/>
        </w:rPr>
      </w:pPr>
      <w:r w:rsidRPr="00762806">
        <w:rPr>
          <w:rFonts w:cs="Times New Roman"/>
          <w:lang w:val="ru-RU"/>
        </w:rPr>
        <w:t>- разработка новых образовательных программ и проектов в сфере дополнительного образования;</w:t>
      </w:r>
    </w:p>
    <w:p w:rsidR="004A7326" w:rsidRPr="00762806" w:rsidRDefault="004A7326" w:rsidP="00A75AB6">
      <w:pPr>
        <w:pStyle w:val="Standard"/>
        <w:tabs>
          <w:tab w:val="left" w:pos="993"/>
        </w:tabs>
        <w:ind w:firstLine="709"/>
        <w:jc w:val="both"/>
        <w:rPr>
          <w:rFonts w:cs="Times New Roman"/>
          <w:lang w:val="ru-RU"/>
        </w:rPr>
      </w:pPr>
      <w:r w:rsidRPr="00762806">
        <w:rPr>
          <w:rFonts w:cs="Times New Roman"/>
          <w:lang w:val="ru-RU"/>
        </w:rPr>
        <w:t>- участие в  семинарах, совещаниях по распространению успешного опыта организации 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4. Укрепление материально-технической базы муниципального  бюджетного учреждения дополнительного образования детей.</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В рамках основного мероприятия осуществляется приобретение оборудования и инвентаря для муниципального бюджетного учреждения 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5. Подготовка и переподготовка кадров для муниципального учреждения 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6. Информирование населения об организации предоставления дополнительного  образования детей в муниципальном районе Похвистневский.</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В рамках основного мероприятия планируется осуществлять работы по следующим направлениям:</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 взаимодействие со СМИ в целях публикации информации о деятельности в печатных средствах массовой информации.</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План мероприятий будет способствовать реализации комплекса основных мероприятий, включенных в программу, и направлен на достижение цели Муниципальной программы.</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 Перечень основных мероприятий с указанием сроков реализации изложены в Приложении №2.</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Реализацию Муниципальной программы осуществляет ответственный исполнитель Муниципальной программы: МБУ ДО «ДШИ» с. Подбельск муниципального района Похвистневский Самарской области. </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Исполнитель Муниципальной программы:  </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текущее управление реализацией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разработку, реализацию и утверждение Муниципальной программы, внесение изменений в  Муниципальную программу;</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 обеспечивает достижение целей и задач, предусмотренных Муниципальной программой, </w:t>
      </w:r>
      <w:r w:rsidRPr="00762806">
        <w:rPr>
          <w:rFonts w:ascii="Times New Roman" w:hAnsi="Times New Roman"/>
          <w:sz w:val="24"/>
          <w:szCs w:val="24"/>
        </w:rPr>
        <w:lastRenderedPageBreak/>
        <w:t>утвержденных значений целевых показателей;</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мониторинг реализации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формирует отчеты о реализации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эффективное использование средств местного бюджета, выделяемых на реализацию Муниципальной программы;</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Оценка реализации Муниципальной программы проводится предварительно и по итогам завершения финансового года. Итоговая оценка реализации Муниципальной программы проводится по завершению периода ее действия.</w:t>
      </w:r>
    </w:p>
    <w:p w:rsidR="004A7326" w:rsidRPr="00762806" w:rsidRDefault="004A7326" w:rsidP="00A34718">
      <w:pPr>
        <w:spacing w:after="0" w:line="240" w:lineRule="auto"/>
        <w:ind w:firstLine="708"/>
        <w:jc w:val="center"/>
        <w:rPr>
          <w:rFonts w:ascii="Times New Roman" w:hAnsi="Times New Roman"/>
          <w:color w:val="FF0000"/>
          <w:sz w:val="24"/>
          <w:szCs w:val="24"/>
        </w:rPr>
      </w:pPr>
      <w:r w:rsidRPr="00762806">
        <w:rPr>
          <w:rFonts w:ascii="Times New Roman" w:hAnsi="Times New Roman"/>
          <w:sz w:val="24"/>
          <w:szCs w:val="24"/>
        </w:rPr>
        <w:t xml:space="preserve"> </w:t>
      </w:r>
    </w:p>
    <w:p w:rsidR="004A7326" w:rsidRPr="00762806" w:rsidRDefault="004A7326" w:rsidP="00A75AB6">
      <w:pPr>
        <w:spacing w:after="0" w:line="240" w:lineRule="auto"/>
        <w:jc w:val="both"/>
        <w:rPr>
          <w:rFonts w:ascii="Times New Roman" w:hAnsi="Times New Roman"/>
          <w:b/>
          <w:color w:val="FF0000"/>
          <w:sz w:val="24"/>
          <w:szCs w:val="24"/>
        </w:rPr>
      </w:pPr>
    </w:p>
    <w:p w:rsidR="004A7326" w:rsidRPr="00762806" w:rsidRDefault="00A34718" w:rsidP="00F3405C">
      <w:pPr>
        <w:spacing w:after="0"/>
        <w:ind w:firstLine="708"/>
        <w:jc w:val="center"/>
        <w:rPr>
          <w:rFonts w:ascii="Times New Roman" w:hAnsi="Times New Roman"/>
          <w:b/>
          <w:bCs/>
          <w:sz w:val="24"/>
          <w:szCs w:val="24"/>
        </w:rPr>
      </w:pPr>
      <w:r>
        <w:rPr>
          <w:rFonts w:ascii="Times New Roman" w:hAnsi="Times New Roman"/>
          <w:b/>
          <w:sz w:val="24"/>
          <w:szCs w:val="24"/>
        </w:rPr>
        <w:t>4</w:t>
      </w:r>
      <w:r w:rsidR="004A7326" w:rsidRPr="00762806">
        <w:rPr>
          <w:rFonts w:ascii="Times New Roman" w:hAnsi="Times New Roman"/>
          <w:b/>
          <w:sz w:val="24"/>
          <w:szCs w:val="24"/>
        </w:rPr>
        <w:t xml:space="preserve">. </w:t>
      </w:r>
      <w:r w:rsidR="004A7326" w:rsidRPr="00762806">
        <w:rPr>
          <w:rFonts w:ascii="Times New Roman" w:hAnsi="Times New Roman"/>
          <w:b/>
          <w:bCs/>
          <w:sz w:val="24"/>
          <w:szCs w:val="24"/>
        </w:rPr>
        <w:t xml:space="preserve">Ресурсное обеспечение </w:t>
      </w:r>
      <w:r>
        <w:rPr>
          <w:rFonts w:ascii="Times New Roman" w:hAnsi="Times New Roman"/>
          <w:b/>
          <w:sz w:val="24"/>
          <w:szCs w:val="24"/>
        </w:rPr>
        <w:t>м</w:t>
      </w:r>
      <w:r w:rsidR="004A7326" w:rsidRPr="00762806">
        <w:rPr>
          <w:rFonts w:ascii="Times New Roman" w:hAnsi="Times New Roman"/>
          <w:b/>
          <w:sz w:val="24"/>
          <w:szCs w:val="24"/>
        </w:rPr>
        <w:t>униципальной</w:t>
      </w:r>
      <w:r w:rsidR="004A7326" w:rsidRPr="00762806">
        <w:rPr>
          <w:rFonts w:ascii="Times New Roman" w:hAnsi="Times New Roman"/>
          <w:b/>
          <w:bCs/>
          <w:sz w:val="24"/>
          <w:szCs w:val="24"/>
        </w:rPr>
        <w:t xml:space="preserve"> программы</w:t>
      </w:r>
    </w:p>
    <w:p w:rsidR="004A7326" w:rsidRPr="00762806" w:rsidRDefault="004A7326" w:rsidP="00F3405C">
      <w:pPr>
        <w:spacing w:after="0"/>
        <w:ind w:firstLine="708"/>
        <w:jc w:val="center"/>
        <w:rPr>
          <w:rFonts w:ascii="Times New Roman" w:hAnsi="Times New Roman"/>
          <w:b/>
          <w:bCs/>
          <w:sz w:val="24"/>
          <w:szCs w:val="24"/>
        </w:rPr>
      </w:pPr>
    </w:p>
    <w:p w:rsidR="004A7326" w:rsidRPr="00762806" w:rsidRDefault="004A7326" w:rsidP="00612505">
      <w:pPr>
        <w:spacing w:after="0"/>
        <w:ind w:right="-1" w:firstLine="708"/>
        <w:jc w:val="both"/>
        <w:rPr>
          <w:rFonts w:ascii="Times New Roman" w:hAnsi="Times New Roman"/>
          <w:sz w:val="24"/>
          <w:szCs w:val="24"/>
        </w:rPr>
      </w:pPr>
      <w:r w:rsidRPr="00762806">
        <w:rPr>
          <w:rFonts w:ascii="Times New Roman" w:hAnsi="Times New Roman"/>
          <w:sz w:val="24"/>
          <w:szCs w:val="24"/>
        </w:rPr>
        <w:t xml:space="preserve">Муниципальная программа реализуется за счет средств муниципального бюджета, в том числе средств, формируемых за счет субсидий областного бюджета, средств от иной приносящей доход деятельности. Общий объем финансирования Муниципальной программы составляет </w:t>
      </w:r>
      <w:r w:rsidRPr="00762806">
        <w:rPr>
          <w:rFonts w:ascii="Times New Roman" w:hAnsi="Times New Roman"/>
          <w:b/>
          <w:sz w:val="24"/>
          <w:szCs w:val="24"/>
        </w:rPr>
        <w:t>2</w:t>
      </w:r>
      <w:r w:rsidR="006B5A88">
        <w:rPr>
          <w:rFonts w:ascii="Times New Roman" w:hAnsi="Times New Roman"/>
          <w:b/>
          <w:sz w:val="24"/>
          <w:szCs w:val="24"/>
        </w:rPr>
        <w:t>6</w:t>
      </w:r>
      <w:r w:rsidRPr="00762806">
        <w:rPr>
          <w:rFonts w:ascii="Times New Roman" w:hAnsi="Times New Roman"/>
          <w:b/>
          <w:sz w:val="24"/>
          <w:szCs w:val="24"/>
        </w:rPr>
        <w:t> </w:t>
      </w:r>
      <w:r w:rsidR="006B5A88">
        <w:rPr>
          <w:rFonts w:ascii="Times New Roman" w:hAnsi="Times New Roman"/>
          <w:b/>
          <w:sz w:val="24"/>
          <w:szCs w:val="24"/>
        </w:rPr>
        <w:t>872,8</w:t>
      </w:r>
      <w:r w:rsidRPr="00762806">
        <w:rPr>
          <w:rFonts w:ascii="Times New Roman" w:hAnsi="Times New Roman"/>
          <w:b/>
          <w:sz w:val="24"/>
          <w:szCs w:val="24"/>
        </w:rPr>
        <w:t xml:space="preserve"> тыс. рублей</w:t>
      </w:r>
      <w:r w:rsidRPr="00762806">
        <w:rPr>
          <w:rFonts w:ascii="Times New Roman" w:hAnsi="Times New Roman"/>
          <w:sz w:val="24"/>
          <w:szCs w:val="24"/>
        </w:rPr>
        <w:t>. Источники финансирования приведены в таблице 1.</w:t>
      </w:r>
    </w:p>
    <w:p w:rsidR="004A7326" w:rsidRPr="00762806" w:rsidRDefault="004A7326" w:rsidP="00F3405C">
      <w:pPr>
        <w:spacing w:after="0"/>
        <w:ind w:firstLine="708"/>
        <w:jc w:val="center"/>
        <w:rPr>
          <w:rFonts w:ascii="Times New Roman" w:hAnsi="Times New Roman"/>
          <w:b/>
          <w:bCs/>
          <w:sz w:val="24"/>
          <w:szCs w:val="24"/>
        </w:rPr>
      </w:pPr>
    </w:p>
    <w:p w:rsidR="004A7326" w:rsidRPr="00762806" w:rsidRDefault="004A7326" w:rsidP="00F3405C">
      <w:pPr>
        <w:spacing w:after="0" w:line="360" w:lineRule="auto"/>
        <w:ind w:firstLine="708"/>
        <w:jc w:val="right"/>
        <w:rPr>
          <w:rFonts w:ascii="Times New Roman" w:hAnsi="Times New Roman"/>
          <w:sz w:val="24"/>
          <w:szCs w:val="24"/>
        </w:rPr>
      </w:pPr>
      <w:r w:rsidRPr="00762806">
        <w:rPr>
          <w:rFonts w:ascii="Times New Roman" w:hAnsi="Times New Roman"/>
          <w:sz w:val="24"/>
          <w:szCs w:val="24"/>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7"/>
        <w:gridCol w:w="1336"/>
        <w:gridCol w:w="1266"/>
        <w:gridCol w:w="1093"/>
        <w:gridCol w:w="1439"/>
        <w:gridCol w:w="1266"/>
        <w:gridCol w:w="1370"/>
      </w:tblGrid>
      <w:tr w:rsidR="004500AB" w:rsidRPr="00762806" w:rsidTr="001E64BC">
        <w:tc>
          <w:tcPr>
            <w:tcW w:w="2367" w:type="dxa"/>
            <w:vMerge w:val="restart"/>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Источники финансирования</w:t>
            </w:r>
          </w:p>
          <w:p w:rsidR="004500AB" w:rsidRPr="004500AB" w:rsidRDefault="004500AB" w:rsidP="001E64BC">
            <w:pPr>
              <w:autoSpaceDE w:val="0"/>
              <w:rPr>
                <w:rFonts w:ascii="Times New Roman" w:hAnsi="Times New Roman"/>
                <w:lang w:eastAsia="ar-SA"/>
              </w:rPr>
            </w:pPr>
            <w:r w:rsidRPr="004500AB">
              <w:rPr>
                <w:rFonts w:ascii="Times New Roman" w:hAnsi="Times New Roman"/>
              </w:rPr>
              <w:t xml:space="preserve">в том числе: </w:t>
            </w:r>
          </w:p>
        </w:tc>
        <w:tc>
          <w:tcPr>
            <w:tcW w:w="1336" w:type="dxa"/>
            <w:vMerge w:val="restart"/>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Всего</w:t>
            </w:r>
          </w:p>
        </w:tc>
        <w:tc>
          <w:tcPr>
            <w:tcW w:w="6434" w:type="dxa"/>
            <w:gridSpan w:val="5"/>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Планируемый объем финансирования по годам, тыс. рублей</w:t>
            </w:r>
          </w:p>
        </w:tc>
      </w:tr>
      <w:tr w:rsidR="004500AB" w:rsidRPr="00762806" w:rsidTr="006B5A88">
        <w:tc>
          <w:tcPr>
            <w:tcW w:w="2367" w:type="dxa"/>
            <w:vMerge/>
          </w:tcPr>
          <w:p w:rsidR="004500AB" w:rsidRPr="00762806" w:rsidRDefault="004500AB" w:rsidP="001E64BC">
            <w:pPr>
              <w:autoSpaceDE w:val="0"/>
              <w:rPr>
                <w:rFonts w:ascii="Times New Roman" w:hAnsi="Times New Roman"/>
                <w:sz w:val="24"/>
                <w:szCs w:val="24"/>
                <w:lang w:eastAsia="ar-SA"/>
              </w:rPr>
            </w:pPr>
          </w:p>
        </w:tc>
        <w:tc>
          <w:tcPr>
            <w:tcW w:w="1336" w:type="dxa"/>
            <w:vMerge/>
          </w:tcPr>
          <w:p w:rsidR="004500AB" w:rsidRPr="00762806" w:rsidRDefault="004500AB" w:rsidP="001E64BC">
            <w:pPr>
              <w:autoSpaceDE w:val="0"/>
              <w:spacing w:after="0"/>
              <w:jc w:val="center"/>
              <w:rPr>
                <w:rFonts w:ascii="Times New Roman" w:hAnsi="Times New Roman"/>
                <w:sz w:val="24"/>
                <w:szCs w:val="24"/>
                <w:lang w:eastAsia="ar-SA"/>
              </w:rPr>
            </w:pPr>
          </w:p>
        </w:tc>
        <w:tc>
          <w:tcPr>
            <w:tcW w:w="1266" w:type="dxa"/>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2018</w:t>
            </w:r>
          </w:p>
        </w:tc>
        <w:tc>
          <w:tcPr>
            <w:tcW w:w="1093" w:type="dxa"/>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2019</w:t>
            </w:r>
          </w:p>
        </w:tc>
        <w:tc>
          <w:tcPr>
            <w:tcW w:w="1439" w:type="dxa"/>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2020</w:t>
            </w:r>
          </w:p>
        </w:tc>
        <w:tc>
          <w:tcPr>
            <w:tcW w:w="1266" w:type="dxa"/>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2021</w:t>
            </w:r>
          </w:p>
        </w:tc>
        <w:tc>
          <w:tcPr>
            <w:tcW w:w="1370" w:type="dxa"/>
          </w:tcPr>
          <w:p w:rsidR="004500AB" w:rsidRPr="00762806" w:rsidRDefault="004500AB"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2022</w:t>
            </w:r>
          </w:p>
        </w:tc>
      </w:tr>
      <w:tr w:rsidR="004500AB" w:rsidRPr="00762806" w:rsidTr="006B5A88">
        <w:tc>
          <w:tcPr>
            <w:tcW w:w="2367" w:type="dxa"/>
            <w:vMerge/>
          </w:tcPr>
          <w:p w:rsidR="004500AB" w:rsidRPr="00762806" w:rsidRDefault="004500AB" w:rsidP="001E64BC">
            <w:pPr>
              <w:autoSpaceDE w:val="0"/>
              <w:spacing w:after="0"/>
              <w:rPr>
                <w:rFonts w:ascii="Times New Roman" w:hAnsi="Times New Roman"/>
                <w:sz w:val="24"/>
                <w:szCs w:val="24"/>
              </w:rPr>
            </w:pPr>
          </w:p>
        </w:tc>
        <w:tc>
          <w:tcPr>
            <w:tcW w:w="1336" w:type="dxa"/>
          </w:tcPr>
          <w:p w:rsidR="004500AB" w:rsidRPr="00762806" w:rsidRDefault="004500AB" w:rsidP="00C402C0">
            <w:pPr>
              <w:widowControl w:val="0"/>
              <w:autoSpaceDE w:val="0"/>
              <w:spacing w:after="0"/>
              <w:jc w:val="center"/>
              <w:rPr>
                <w:rFonts w:ascii="Times New Roman" w:hAnsi="Times New Roman"/>
                <w:b/>
                <w:color w:val="000000"/>
                <w:sz w:val="24"/>
                <w:szCs w:val="24"/>
                <w:lang w:eastAsia="ar-SA"/>
              </w:rPr>
            </w:pPr>
            <w:r>
              <w:rPr>
                <w:rFonts w:ascii="Times New Roman" w:hAnsi="Times New Roman"/>
                <w:b/>
                <w:color w:val="000000"/>
                <w:sz w:val="24"/>
                <w:szCs w:val="24"/>
                <w:lang w:eastAsia="ar-SA"/>
              </w:rPr>
              <w:t>26 872,8</w:t>
            </w:r>
          </w:p>
        </w:tc>
        <w:tc>
          <w:tcPr>
            <w:tcW w:w="1266" w:type="dxa"/>
          </w:tcPr>
          <w:p w:rsidR="004500AB" w:rsidRPr="00762806" w:rsidRDefault="004500AB" w:rsidP="00F86CD9">
            <w:pPr>
              <w:widowControl w:val="0"/>
              <w:autoSpaceDE w:val="0"/>
              <w:spacing w:after="0"/>
              <w:jc w:val="center"/>
              <w:rPr>
                <w:rFonts w:ascii="Times New Roman" w:hAnsi="Times New Roman"/>
                <w:b/>
                <w:sz w:val="24"/>
                <w:szCs w:val="24"/>
              </w:rPr>
            </w:pPr>
            <w:r>
              <w:rPr>
                <w:rFonts w:ascii="Times New Roman" w:hAnsi="Times New Roman"/>
                <w:b/>
                <w:sz w:val="24"/>
                <w:szCs w:val="24"/>
              </w:rPr>
              <w:t>5141,8</w:t>
            </w:r>
          </w:p>
        </w:tc>
        <w:tc>
          <w:tcPr>
            <w:tcW w:w="1093" w:type="dxa"/>
          </w:tcPr>
          <w:p w:rsidR="004500AB" w:rsidRPr="00762806" w:rsidRDefault="004500AB" w:rsidP="00F86CD9">
            <w:pPr>
              <w:widowControl w:val="0"/>
              <w:autoSpaceDE w:val="0"/>
              <w:spacing w:after="0"/>
              <w:jc w:val="center"/>
              <w:rPr>
                <w:rFonts w:ascii="Times New Roman" w:hAnsi="Times New Roman"/>
                <w:b/>
                <w:sz w:val="24"/>
                <w:szCs w:val="24"/>
                <w:highlight w:val="yellow"/>
              </w:rPr>
            </w:pPr>
            <w:r>
              <w:rPr>
                <w:rFonts w:ascii="Times New Roman" w:hAnsi="Times New Roman"/>
                <w:b/>
                <w:sz w:val="24"/>
                <w:szCs w:val="24"/>
              </w:rPr>
              <w:t>5665,7</w:t>
            </w:r>
          </w:p>
        </w:tc>
        <w:tc>
          <w:tcPr>
            <w:tcW w:w="1439" w:type="dxa"/>
          </w:tcPr>
          <w:p w:rsidR="004500AB" w:rsidRPr="00762806" w:rsidRDefault="004500AB" w:rsidP="00F86CD9">
            <w:pPr>
              <w:widowControl w:val="0"/>
              <w:autoSpaceDE w:val="0"/>
              <w:spacing w:after="0"/>
              <w:jc w:val="center"/>
              <w:rPr>
                <w:rFonts w:ascii="Times New Roman" w:hAnsi="Times New Roman"/>
                <w:b/>
                <w:sz w:val="24"/>
                <w:szCs w:val="24"/>
              </w:rPr>
            </w:pPr>
            <w:r>
              <w:rPr>
                <w:rFonts w:ascii="Times New Roman" w:hAnsi="Times New Roman"/>
                <w:b/>
                <w:sz w:val="24"/>
                <w:szCs w:val="24"/>
              </w:rPr>
              <w:t>5143,6</w:t>
            </w:r>
          </w:p>
        </w:tc>
        <w:tc>
          <w:tcPr>
            <w:tcW w:w="1266" w:type="dxa"/>
          </w:tcPr>
          <w:p w:rsidR="004500AB" w:rsidRPr="00762806" w:rsidRDefault="004500AB" w:rsidP="00F86CD9">
            <w:pPr>
              <w:widowControl w:val="0"/>
              <w:autoSpaceDE w:val="0"/>
              <w:spacing w:after="0"/>
              <w:jc w:val="center"/>
              <w:rPr>
                <w:rFonts w:ascii="Times New Roman" w:hAnsi="Times New Roman"/>
                <w:b/>
                <w:sz w:val="24"/>
                <w:szCs w:val="24"/>
              </w:rPr>
            </w:pPr>
            <w:r>
              <w:rPr>
                <w:rFonts w:ascii="Times New Roman" w:hAnsi="Times New Roman"/>
                <w:b/>
                <w:sz w:val="24"/>
                <w:szCs w:val="24"/>
              </w:rPr>
              <w:t>5339,3</w:t>
            </w:r>
          </w:p>
        </w:tc>
        <w:tc>
          <w:tcPr>
            <w:tcW w:w="1370" w:type="dxa"/>
          </w:tcPr>
          <w:p w:rsidR="004500AB" w:rsidRPr="00762806" w:rsidRDefault="004500AB" w:rsidP="00C402C0">
            <w:pPr>
              <w:widowControl w:val="0"/>
              <w:autoSpaceDE w:val="0"/>
              <w:spacing w:after="0"/>
              <w:jc w:val="center"/>
              <w:rPr>
                <w:rFonts w:ascii="Times New Roman" w:hAnsi="Times New Roman"/>
                <w:b/>
                <w:sz w:val="24"/>
                <w:szCs w:val="24"/>
              </w:rPr>
            </w:pPr>
            <w:r>
              <w:rPr>
                <w:rFonts w:ascii="Times New Roman" w:hAnsi="Times New Roman"/>
                <w:b/>
                <w:sz w:val="24"/>
                <w:szCs w:val="24"/>
              </w:rPr>
              <w:t>5582,4</w:t>
            </w:r>
          </w:p>
        </w:tc>
      </w:tr>
      <w:tr w:rsidR="004A7326" w:rsidRPr="00762806" w:rsidTr="006B5A88">
        <w:tc>
          <w:tcPr>
            <w:tcW w:w="2367" w:type="dxa"/>
          </w:tcPr>
          <w:p w:rsidR="004A7326" w:rsidRPr="00762806" w:rsidRDefault="004A7326" w:rsidP="00A026F3">
            <w:pPr>
              <w:autoSpaceDE w:val="0"/>
              <w:spacing w:after="0"/>
              <w:rPr>
                <w:rFonts w:ascii="Times New Roman" w:hAnsi="Times New Roman"/>
                <w:sz w:val="24"/>
                <w:szCs w:val="24"/>
                <w:lang w:eastAsia="ar-SA"/>
              </w:rPr>
            </w:pPr>
            <w:proofErr w:type="gramStart"/>
            <w:r w:rsidRPr="00762806">
              <w:rPr>
                <w:rFonts w:ascii="Times New Roman" w:hAnsi="Times New Roman"/>
                <w:sz w:val="24"/>
                <w:szCs w:val="24"/>
              </w:rPr>
              <w:t>средства</w:t>
            </w:r>
            <w:proofErr w:type="gramEnd"/>
            <w:r w:rsidRPr="00762806">
              <w:rPr>
                <w:rFonts w:ascii="Times New Roman" w:hAnsi="Times New Roman"/>
                <w:sz w:val="24"/>
                <w:szCs w:val="24"/>
              </w:rPr>
              <w:t xml:space="preserve"> формируемые за счет субсидий областного бюджета</w:t>
            </w:r>
          </w:p>
        </w:tc>
        <w:tc>
          <w:tcPr>
            <w:tcW w:w="1336" w:type="dxa"/>
            <w:vAlign w:val="center"/>
          </w:tcPr>
          <w:p w:rsidR="004A7326" w:rsidRPr="00762806" w:rsidRDefault="006B5A88" w:rsidP="00C402C0">
            <w:pPr>
              <w:spacing w:after="0"/>
              <w:jc w:val="center"/>
              <w:rPr>
                <w:rFonts w:ascii="Times New Roman" w:hAnsi="Times New Roman"/>
                <w:sz w:val="24"/>
                <w:szCs w:val="24"/>
              </w:rPr>
            </w:pPr>
            <w:r>
              <w:rPr>
                <w:rFonts w:ascii="Times New Roman" w:hAnsi="Times New Roman"/>
                <w:sz w:val="24"/>
                <w:szCs w:val="24"/>
              </w:rPr>
              <w:t>3 840,00</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1 775,0</w:t>
            </w:r>
          </w:p>
        </w:tc>
        <w:tc>
          <w:tcPr>
            <w:tcW w:w="1093" w:type="dxa"/>
            <w:vAlign w:val="center"/>
          </w:tcPr>
          <w:p w:rsidR="004A7326" w:rsidRPr="00762806" w:rsidRDefault="004A7326" w:rsidP="00F86CD9">
            <w:pPr>
              <w:spacing w:after="0"/>
              <w:jc w:val="center"/>
              <w:rPr>
                <w:rFonts w:ascii="Times New Roman" w:hAnsi="Times New Roman"/>
                <w:sz w:val="24"/>
                <w:szCs w:val="24"/>
                <w:highlight w:val="yellow"/>
              </w:rPr>
            </w:pPr>
            <w:r w:rsidRPr="00762806">
              <w:rPr>
                <w:rFonts w:ascii="Times New Roman" w:hAnsi="Times New Roman"/>
                <w:sz w:val="24"/>
                <w:szCs w:val="24"/>
              </w:rPr>
              <w:t>2 065,0</w:t>
            </w:r>
          </w:p>
        </w:tc>
        <w:tc>
          <w:tcPr>
            <w:tcW w:w="1439" w:type="dxa"/>
            <w:vAlign w:val="center"/>
          </w:tcPr>
          <w:p w:rsidR="004A7326" w:rsidRPr="00762806" w:rsidRDefault="004A7326" w:rsidP="00F86CD9">
            <w:pPr>
              <w:spacing w:after="0"/>
              <w:jc w:val="center"/>
              <w:rPr>
                <w:rFonts w:ascii="Times New Roman" w:hAnsi="Times New Roman"/>
                <w:sz w:val="24"/>
                <w:szCs w:val="24"/>
              </w:rPr>
            </w:pPr>
          </w:p>
        </w:tc>
        <w:tc>
          <w:tcPr>
            <w:tcW w:w="1266" w:type="dxa"/>
            <w:vAlign w:val="center"/>
          </w:tcPr>
          <w:p w:rsidR="004A7326" w:rsidRPr="00762806" w:rsidRDefault="004A7326" w:rsidP="00F86CD9">
            <w:pPr>
              <w:spacing w:after="0"/>
              <w:jc w:val="center"/>
              <w:rPr>
                <w:rFonts w:ascii="Times New Roman" w:hAnsi="Times New Roman"/>
                <w:sz w:val="24"/>
                <w:szCs w:val="24"/>
              </w:rPr>
            </w:pPr>
          </w:p>
        </w:tc>
        <w:tc>
          <w:tcPr>
            <w:tcW w:w="1370" w:type="dxa"/>
            <w:vAlign w:val="center"/>
          </w:tcPr>
          <w:p w:rsidR="004A7326" w:rsidRPr="00762806" w:rsidRDefault="004A7326" w:rsidP="00C402C0">
            <w:pPr>
              <w:spacing w:after="0"/>
              <w:jc w:val="center"/>
              <w:rPr>
                <w:rFonts w:ascii="Times New Roman" w:hAnsi="Times New Roman"/>
                <w:sz w:val="24"/>
                <w:szCs w:val="24"/>
              </w:rPr>
            </w:pPr>
          </w:p>
        </w:tc>
      </w:tr>
      <w:tr w:rsidR="004A7326" w:rsidRPr="00762806" w:rsidTr="006B5A88">
        <w:tc>
          <w:tcPr>
            <w:tcW w:w="2367" w:type="dxa"/>
          </w:tcPr>
          <w:p w:rsidR="004A7326" w:rsidRPr="00762806" w:rsidRDefault="004A7326" w:rsidP="001E64BC">
            <w:pPr>
              <w:autoSpaceDE w:val="0"/>
              <w:spacing w:after="0"/>
              <w:rPr>
                <w:rFonts w:ascii="Times New Roman" w:hAnsi="Times New Roman"/>
                <w:sz w:val="24"/>
                <w:szCs w:val="24"/>
                <w:lang w:eastAsia="ar-SA"/>
              </w:rPr>
            </w:pPr>
            <w:r w:rsidRPr="00762806">
              <w:rPr>
                <w:rFonts w:ascii="Times New Roman" w:hAnsi="Times New Roman"/>
                <w:sz w:val="24"/>
                <w:szCs w:val="24"/>
                <w:lang w:eastAsia="ar-SA"/>
              </w:rPr>
              <w:t>муниципальный бюджет</w:t>
            </w:r>
          </w:p>
        </w:tc>
        <w:tc>
          <w:tcPr>
            <w:tcW w:w="1336" w:type="dxa"/>
            <w:vAlign w:val="center"/>
          </w:tcPr>
          <w:p w:rsidR="004A7326" w:rsidRPr="00762806" w:rsidRDefault="006B5A88" w:rsidP="00C402C0">
            <w:pPr>
              <w:spacing w:after="0"/>
              <w:jc w:val="center"/>
              <w:rPr>
                <w:rFonts w:ascii="Times New Roman" w:hAnsi="Times New Roman"/>
                <w:sz w:val="24"/>
                <w:szCs w:val="24"/>
              </w:rPr>
            </w:pPr>
            <w:r>
              <w:rPr>
                <w:rFonts w:ascii="Times New Roman" w:hAnsi="Times New Roman"/>
                <w:sz w:val="24"/>
                <w:szCs w:val="24"/>
              </w:rPr>
              <w:t>22030,6</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3 287,0</w:t>
            </w:r>
          </w:p>
        </w:tc>
        <w:tc>
          <w:tcPr>
            <w:tcW w:w="1093" w:type="dxa"/>
            <w:vAlign w:val="center"/>
          </w:tcPr>
          <w:p w:rsidR="004A7326" w:rsidRPr="00762806" w:rsidRDefault="006B5A88" w:rsidP="00315710">
            <w:pPr>
              <w:spacing w:after="0"/>
              <w:jc w:val="center"/>
              <w:rPr>
                <w:rFonts w:ascii="Times New Roman" w:hAnsi="Times New Roman"/>
                <w:sz w:val="24"/>
                <w:szCs w:val="24"/>
                <w:highlight w:val="yellow"/>
              </w:rPr>
            </w:pPr>
            <w:r>
              <w:rPr>
                <w:rFonts w:ascii="Times New Roman" w:hAnsi="Times New Roman"/>
                <w:sz w:val="24"/>
                <w:szCs w:val="24"/>
              </w:rPr>
              <w:t>2923,1</w:t>
            </w:r>
          </w:p>
        </w:tc>
        <w:tc>
          <w:tcPr>
            <w:tcW w:w="1439" w:type="dxa"/>
            <w:vAlign w:val="center"/>
          </w:tcPr>
          <w:p w:rsidR="004A7326" w:rsidRPr="00762806" w:rsidRDefault="006B5A88" w:rsidP="00F86CD9">
            <w:pPr>
              <w:spacing w:after="0"/>
              <w:jc w:val="center"/>
              <w:rPr>
                <w:rFonts w:ascii="Times New Roman" w:hAnsi="Times New Roman"/>
                <w:sz w:val="24"/>
                <w:szCs w:val="24"/>
              </w:rPr>
            </w:pPr>
            <w:r>
              <w:rPr>
                <w:rFonts w:ascii="Times New Roman" w:hAnsi="Times New Roman"/>
                <w:sz w:val="24"/>
                <w:szCs w:val="24"/>
              </w:rPr>
              <w:t>5062,0</w:t>
            </w:r>
          </w:p>
        </w:tc>
        <w:tc>
          <w:tcPr>
            <w:tcW w:w="1266" w:type="dxa"/>
            <w:vAlign w:val="center"/>
          </w:tcPr>
          <w:p w:rsidR="004A7326" w:rsidRPr="00762806" w:rsidRDefault="006B5A88" w:rsidP="00F86CD9">
            <w:pPr>
              <w:spacing w:after="0"/>
              <w:jc w:val="center"/>
              <w:rPr>
                <w:rFonts w:ascii="Times New Roman" w:hAnsi="Times New Roman"/>
                <w:sz w:val="24"/>
                <w:szCs w:val="24"/>
              </w:rPr>
            </w:pPr>
            <w:r>
              <w:rPr>
                <w:rFonts w:ascii="Times New Roman" w:hAnsi="Times New Roman"/>
                <w:sz w:val="24"/>
                <w:szCs w:val="24"/>
              </w:rPr>
              <w:t>5257,7</w:t>
            </w:r>
          </w:p>
        </w:tc>
        <w:tc>
          <w:tcPr>
            <w:tcW w:w="1370" w:type="dxa"/>
            <w:vAlign w:val="center"/>
          </w:tcPr>
          <w:p w:rsidR="004A7326" w:rsidRPr="00762806" w:rsidRDefault="006B5A88" w:rsidP="00C402C0">
            <w:pPr>
              <w:spacing w:after="0"/>
              <w:jc w:val="center"/>
              <w:rPr>
                <w:rFonts w:ascii="Times New Roman" w:hAnsi="Times New Roman"/>
                <w:sz w:val="24"/>
                <w:szCs w:val="24"/>
              </w:rPr>
            </w:pPr>
            <w:r>
              <w:rPr>
                <w:rFonts w:ascii="Times New Roman" w:hAnsi="Times New Roman"/>
                <w:sz w:val="24"/>
                <w:szCs w:val="24"/>
              </w:rPr>
              <w:t>5500,8</w:t>
            </w:r>
          </w:p>
        </w:tc>
      </w:tr>
      <w:tr w:rsidR="004A7326" w:rsidRPr="00762806" w:rsidTr="006B5A88">
        <w:tc>
          <w:tcPr>
            <w:tcW w:w="2367" w:type="dxa"/>
          </w:tcPr>
          <w:p w:rsidR="004A7326" w:rsidRPr="00762806" w:rsidRDefault="004A7326" w:rsidP="001E64BC">
            <w:pPr>
              <w:autoSpaceDE w:val="0"/>
              <w:spacing w:after="0"/>
              <w:rPr>
                <w:rFonts w:ascii="Times New Roman" w:hAnsi="Times New Roman"/>
                <w:b/>
                <w:sz w:val="24"/>
                <w:szCs w:val="24"/>
                <w:lang w:eastAsia="ar-SA"/>
              </w:rPr>
            </w:pPr>
            <w:r w:rsidRPr="00762806">
              <w:rPr>
                <w:rFonts w:ascii="Times New Roman" w:hAnsi="Times New Roman"/>
                <w:b/>
                <w:sz w:val="24"/>
                <w:szCs w:val="24"/>
              </w:rPr>
              <w:t>Средства от иной приносящей доход деятельности</w:t>
            </w:r>
          </w:p>
        </w:tc>
        <w:tc>
          <w:tcPr>
            <w:tcW w:w="1336" w:type="dxa"/>
            <w:vAlign w:val="center"/>
          </w:tcPr>
          <w:p w:rsidR="004A7326" w:rsidRPr="006B5A88" w:rsidRDefault="006B5A88" w:rsidP="00C402C0">
            <w:pPr>
              <w:spacing w:after="0"/>
              <w:jc w:val="center"/>
              <w:rPr>
                <w:rFonts w:ascii="Times New Roman" w:hAnsi="Times New Roman"/>
                <w:sz w:val="24"/>
                <w:szCs w:val="24"/>
              </w:rPr>
            </w:pPr>
            <w:r w:rsidRPr="006B5A88">
              <w:rPr>
                <w:rFonts w:ascii="Times New Roman" w:hAnsi="Times New Roman"/>
                <w:sz w:val="24"/>
                <w:szCs w:val="24"/>
              </w:rPr>
              <w:t>416,1</w:t>
            </w:r>
          </w:p>
        </w:tc>
        <w:tc>
          <w:tcPr>
            <w:tcW w:w="1266" w:type="dxa"/>
            <w:vAlign w:val="center"/>
          </w:tcPr>
          <w:p w:rsidR="004A7326" w:rsidRPr="006B5A88" w:rsidRDefault="004A7326" w:rsidP="00F86CD9">
            <w:pPr>
              <w:spacing w:after="0"/>
              <w:jc w:val="center"/>
              <w:rPr>
                <w:rFonts w:ascii="Times New Roman" w:hAnsi="Times New Roman"/>
                <w:sz w:val="24"/>
                <w:szCs w:val="24"/>
              </w:rPr>
            </w:pPr>
            <w:r w:rsidRPr="006B5A88">
              <w:rPr>
                <w:rFonts w:ascii="Times New Roman" w:hAnsi="Times New Roman"/>
                <w:sz w:val="24"/>
                <w:szCs w:val="24"/>
              </w:rPr>
              <w:t>79,8</w:t>
            </w:r>
          </w:p>
        </w:tc>
        <w:tc>
          <w:tcPr>
            <w:tcW w:w="1093" w:type="dxa"/>
            <w:vAlign w:val="center"/>
          </w:tcPr>
          <w:p w:rsidR="004A7326" w:rsidRPr="006B5A88" w:rsidRDefault="006B5A88" w:rsidP="00F86CD9">
            <w:pPr>
              <w:spacing w:after="0"/>
              <w:jc w:val="center"/>
              <w:rPr>
                <w:rFonts w:ascii="Times New Roman" w:hAnsi="Times New Roman"/>
                <w:sz w:val="24"/>
                <w:szCs w:val="24"/>
                <w:highlight w:val="yellow"/>
              </w:rPr>
            </w:pPr>
            <w:r w:rsidRPr="006B5A88">
              <w:rPr>
                <w:rFonts w:ascii="Times New Roman" w:hAnsi="Times New Roman"/>
                <w:sz w:val="24"/>
                <w:szCs w:val="24"/>
              </w:rPr>
              <w:t>91,5</w:t>
            </w:r>
          </w:p>
        </w:tc>
        <w:tc>
          <w:tcPr>
            <w:tcW w:w="1439" w:type="dxa"/>
            <w:vAlign w:val="center"/>
          </w:tcPr>
          <w:p w:rsidR="004A7326" w:rsidRPr="006B5A88" w:rsidRDefault="004A7326" w:rsidP="00F86CD9">
            <w:pPr>
              <w:spacing w:after="0"/>
              <w:jc w:val="center"/>
              <w:rPr>
                <w:rFonts w:ascii="Times New Roman" w:hAnsi="Times New Roman"/>
                <w:sz w:val="24"/>
                <w:szCs w:val="24"/>
              </w:rPr>
            </w:pPr>
            <w:r w:rsidRPr="006B5A88">
              <w:rPr>
                <w:rFonts w:ascii="Times New Roman" w:hAnsi="Times New Roman"/>
                <w:sz w:val="24"/>
                <w:szCs w:val="24"/>
              </w:rPr>
              <w:t>81,6</w:t>
            </w:r>
          </w:p>
        </w:tc>
        <w:tc>
          <w:tcPr>
            <w:tcW w:w="1266" w:type="dxa"/>
            <w:vAlign w:val="center"/>
          </w:tcPr>
          <w:p w:rsidR="004A7326" w:rsidRPr="006B5A88" w:rsidRDefault="004A7326" w:rsidP="00F86CD9">
            <w:pPr>
              <w:spacing w:after="0"/>
              <w:jc w:val="center"/>
              <w:rPr>
                <w:rFonts w:ascii="Times New Roman" w:hAnsi="Times New Roman"/>
                <w:sz w:val="24"/>
                <w:szCs w:val="24"/>
              </w:rPr>
            </w:pPr>
            <w:r w:rsidRPr="006B5A88">
              <w:rPr>
                <w:rFonts w:ascii="Times New Roman" w:hAnsi="Times New Roman"/>
                <w:sz w:val="24"/>
                <w:szCs w:val="24"/>
              </w:rPr>
              <w:t>81,6</w:t>
            </w:r>
          </w:p>
        </w:tc>
        <w:tc>
          <w:tcPr>
            <w:tcW w:w="1370" w:type="dxa"/>
            <w:vAlign w:val="center"/>
          </w:tcPr>
          <w:p w:rsidR="004A7326" w:rsidRPr="006B5A88" w:rsidRDefault="004A7326" w:rsidP="00C402C0">
            <w:pPr>
              <w:spacing w:after="0"/>
              <w:jc w:val="center"/>
              <w:rPr>
                <w:rFonts w:ascii="Times New Roman" w:hAnsi="Times New Roman"/>
                <w:sz w:val="24"/>
                <w:szCs w:val="24"/>
              </w:rPr>
            </w:pPr>
            <w:r w:rsidRPr="006B5A88">
              <w:rPr>
                <w:rFonts w:ascii="Times New Roman" w:hAnsi="Times New Roman"/>
                <w:sz w:val="24"/>
                <w:szCs w:val="24"/>
              </w:rPr>
              <w:t>81,6</w:t>
            </w:r>
          </w:p>
        </w:tc>
      </w:tr>
      <w:tr w:rsidR="006B5A88" w:rsidRPr="00762806" w:rsidTr="006B5A88">
        <w:tc>
          <w:tcPr>
            <w:tcW w:w="2367" w:type="dxa"/>
          </w:tcPr>
          <w:p w:rsidR="006B5A88" w:rsidRPr="00762806" w:rsidRDefault="006B5A88" w:rsidP="001E64BC">
            <w:pPr>
              <w:autoSpaceDE w:val="0"/>
              <w:spacing w:after="0"/>
              <w:rPr>
                <w:rFonts w:ascii="Times New Roman" w:hAnsi="Times New Roman"/>
                <w:b/>
                <w:sz w:val="24"/>
                <w:szCs w:val="24"/>
              </w:rPr>
            </w:pPr>
            <w:r>
              <w:rPr>
                <w:rFonts w:ascii="Times New Roman" w:hAnsi="Times New Roman"/>
                <w:b/>
                <w:sz w:val="24"/>
                <w:szCs w:val="24"/>
              </w:rPr>
              <w:t>Субсидии на иные цели</w:t>
            </w:r>
          </w:p>
        </w:tc>
        <w:tc>
          <w:tcPr>
            <w:tcW w:w="1336" w:type="dxa"/>
            <w:vAlign w:val="center"/>
          </w:tcPr>
          <w:p w:rsidR="006B5A88" w:rsidRPr="006B5A88" w:rsidRDefault="006B5A88" w:rsidP="00C402C0">
            <w:pPr>
              <w:spacing w:after="0"/>
              <w:jc w:val="center"/>
              <w:rPr>
                <w:rFonts w:ascii="Times New Roman" w:hAnsi="Times New Roman"/>
                <w:sz w:val="24"/>
                <w:szCs w:val="24"/>
              </w:rPr>
            </w:pPr>
            <w:r w:rsidRPr="006B5A88">
              <w:rPr>
                <w:rFonts w:ascii="Times New Roman" w:hAnsi="Times New Roman"/>
                <w:sz w:val="24"/>
                <w:szCs w:val="24"/>
              </w:rPr>
              <w:t>586,1</w:t>
            </w:r>
          </w:p>
        </w:tc>
        <w:tc>
          <w:tcPr>
            <w:tcW w:w="1266" w:type="dxa"/>
            <w:vAlign w:val="center"/>
          </w:tcPr>
          <w:p w:rsidR="006B5A88" w:rsidRPr="00762806" w:rsidRDefault="006B5A88" w:rsidP="00F86CD9">
            <w:pPr>
              <w:spacing w:after="0"/>
              <w:jc w:val="center"/>
              <w:rPr>
                <w:rFonts w:ascii="Times New Roman" w:hAnsi="Times New Roman"/>
                <w:b/>
                <w:sz w:val="24"/>
                <w:szCs w:val="24"/>
              </w:rPr>
            </w:pPr>
          </w:p>
        </w:tc>
        <w:tc>
          <w:tcPr>
            <w:tcW w:w="1093" w:type="dxa"/>
            <w:vAlign w:val="center"/>
          </w:tcPr>
          <w:p w:rsidR="006B5A88" w:rsidRPr="006B5A88" w:rsidRDefault="006B5A88" w:rsidP="00F86CD9">
            <w:pPr>
              <w:spacing w:after="0"/>
              <w:jc w:val="center"/>
              <w:rPr>
                <w:rFonts w:ascii="Times New Roman" w:hAnsi="Times New Roman"/>
                <w:sz w:val="24"/>
                <w:szCs w:val="24"/>
              </w:rPr>
            </w:pPr>
            <w:r w:rsidRPr="006B5A88">
              <w:rPr>
                <w:rFonts w:ascii="Times New Roman" w:hAnsi="Times New Roman"/>
                <w:sz w:val="24"/>
                <w:szCs w:val="24"/>
              </w:rPr>
              <w:t>586,1</w:t>
            </w:r>
          </w:p>
        </w:tc>
        <w:tc>
          <w:tcPr>
            <w:tcW w:w="1439" w:type="dxa"/>
            <w:vAlign w:val="center"/>
          </w:tcPr>
          <w:p w:rsidR="006B5A88" w:rsidRPr="00762806" w:rsidRDefault="006B5A88" w:rsidP="00F86CD9">
            <w:pPr>
              <w:spacing w:after="0"/>
              <w:jc w:val="center"/>
              <w:rPr>
                <w:rFonts w:ascii="Times New Roman" w:hAnsi="Times New Roman"/>
                <w:b/>
                <w:sz w:val="24"/>
                <w:szCs w:val="24"/>
              </w:rPr>
            </w:pPr>
          </w:p>
        </w:tc>
        <w:tc>
          <w:tcPr>
            <w:tcW w:w="1266" w:type="dxa"/>
            <w:vAlign w:val="center"/>
          </w:tcPr>
          <w:p w:rsidR="006B5A88" w:rsidRPr="00762806" w:rsidRDefault="006B5A88" w:rsidP="00F86CD9">
            <w:pPr>
              <w:spacing w:after="0"/>
              <w:jc w:val="center"/>
              <w:rPr>
                <w:rFonts w:ascii="Times New Roman" w:hAnsi="Times New Roman"/>
                <w:b/>
                <w:sz w:val="24"/>
                <w:szCs w:val="24"/>
              </w:rPr>
            </w:pPr>
          </w:p>
        </w:tc>
        <w:tc>
          <w:tcPr>
            <w:tcW w:w="1370" w:type="dxa"/>
            <w:vAlign w:val="center"/>
          </w:tcPr>
          <w:p w:rsidR="006B5A88" w:rsidRPr="00762806" w:rsidRDefault="006B5A88" w:rsidP="00C402C0">
            <w:pPr>
              <w:spacing w:after="0"/>
              <w:jc w:val="center"/>
              <w:rPr>
                <w:rFonts w:ascii="Times New Roman" w:hAnsi="Times New Roman"/>
                <w:b/>
                <w:sz w:val="24"/>
                <w:szCs w:val="24"/>
              </w:rPr>
            </w:pPr>
          </w:p>
        </w:tc>
      </w:tr>
    </w:tbl>
    <w:p w:rsidR="004A7326" w:rsidRPr="00762806" w:rsidRDefault="004A7326" w:rsidP="00F3405C">
      <w:pPr>
        <w:spacing w:after="0"/>
        <w:ind w:firstLine="708"/>
        <w:jc w:val="center"/>
        <w:rPr>
          <w:rFonts w:ascii="Times New Roman" w:hAnsi="Times New Roman"/>
          <w:sz w:val="24"/>
          <w:szCs w:val="24"/>
        </w:rPr>
      </w:pPr>
    </w:p>
    <w:p w:rsidR="004A7326" w:rsidRPr="00762806" w:rsidRDefault="004A7326" w:rsidP="001F6A8E">
      <w:pPr>
        <w:jc w:val="center"/>
        <w:outlineLvl w:val="1"/>
        <w:rPr>
          <w:rFonts w:ascii="Times New Roman" w:hAnsi="Times New Roman"/>
          <w:b/>
          <w:sz w:val="24"/>
          <w:szCs w:val="24"/>
        </w:rPr>
      </w:pPr>
    </w:p>
    <w:p w:rsidR="00991B20" w:rsidRDefault="00991B20" w:rsidP="001F6A8E">
      <w:pPr>
        <w:jc w:val="center"/>
        <w:outlineLvl w:val="1"/>
        <w:rPr>
          <w:rFonts w:ascii="Times New Roman" w:hAnsi="Times New Roman"/>
          <w:b/>
          <w:sz w:val="24"/>
          <w:szCs w:val="24"/>
        </w:rPr>
      </w:pPr>
      <w:r>
        <w:rPr>
          <w:rFonts w:ascii="Times New Roman" w:hAnsi="Times New Roman"/>
          <w:b/>
          <w:sz w:val="24"/>
          <w:szCs w:val="24"/>
        </w:rPr>
        <w:t>5</w:t>
      </w:r>
      <w:r w:rsidR="004A7326" w:rsidRPr="00762806">
        <w:rPr>
          <w:rFonts w:ascii="Times New Roman" w:hAnsi="Times New Roman"/>
          <w:b/>
          <w:sz w:val="24"/>
          <w:szCs w:val="24"/>
        </w:rPr>
        <w:t xml:space="preserve">. </w:t>
      </w:r>
      <w:r w:rsidR="00A34718">
        <w:rPr>
          <w:rFonts w:ascii="Times New Roman" w:hAnsi="Times New Roman"/>
          <w:b/>
          <w:sz w:val="24"/>
          <w:szCs w:val="24"/>
        </w:rPr>
        <w:t>К</w:t>
      </w:r>
      <w:r w:rsidR="00A34718" w:rsidRPr="00A34718">
        <w:rPr>
          <w:rFonts w:ascii="Times New Roman" w:hAnsi="Times New Roman"/>
          <w:b/>
          <w:sz w:val="24"/>
          <w:szCs w:val="24"/>
        </w:rPr>
        <w:t>онечный результат реализации муниципальной программы</w:t>
      </w:r>
    </w:p>
    <w:p w:rsidR="00991B20" w:rsidRPr="00762806" w:rsidRDefault="00991B20" w:rsidP="00991B20">
      <w:pPr>
        <w:widowControl w:val="0"/>
        <w:spacing w:after="0" w:line="240" w:lineRule="auto"/>
        <w:outlineLvl w:val="4"/>
        <w:rPr>
          <w:rFonts w:ascii="Times New Roman" w:hAnsi="Times New Roman"/>
          <w:sz w:val="24"/>
          <w:szCs w:val="24"/>
        </w:rPr>
      </w:pPr>
      <w:r w:rsidRPr="00762806">
        <w:rPr>
          <w:rFonts w:ascii="Times New Roman" w:hAnsi="Times New Roman"/>
          <w:sz w:val="24"/>
          <w:szCs w:val="24"/>
        </w:rPr>
        <w:t xml:space="preserve">В ходе реализации </w:t>
      </w:r>
      <w:r w:rsidRPr="00762806">
        <w:rPr>
          <w:rFonts w:ascii="Times New Roman" w:hAnsi="Times New Roman"/>
          <w:bCs/>
          <w:sz w:val="24"/>
          <w:szCs w:val="24"/>
        </w:rPr>
        <w:t>п</w:t>
      </w:r>
      <w:r w:rsidRPr="00762806">
        <w:rPr>
          <w:rFonts w:ascii="Times New Roman" w:hAnsi="Times New Roman"/>
          <w:sz w:val="24"/>
          <w:szCs w:val="24"/>
        </w:rPr>
        <w:t>рограммы планируется достичь следующих конечных результатов в 2022 году:</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 xml:space="preserve">- предпрофессиональная подготовка учащихся; </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 увеличение доли среднегодового контингента учащихся до 3,5%;</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 увеличение количества детей, участвующих в конкурсах различного уровня до 38%;</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-повышение уровня удовлетворенности жителей района качеством предоставляемых услуг дополнительного образования в сфере культуры до 98%;</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 укрепление материально-технической базы ДШИ;</w:t>
      </w:r>
    </w:p>
    <w:p w:rsidR="00991B20" w:rsidRPr="00762806" w:rsidRDefault="00991B20" w:rsidP="00991B20">
      <w:pPr>
        <w:pStyle w:val="Standard"/>
        <w:tabs>
          <w:tab w:val="left" w:pos="1134"/>
        </w:tabs>
        <w:jc w:val="both"/>
        <w:rPr>
          <w:rFonts w:cs="Times New Roman"/>
          <w:lang w:val="ru-RU"/>
        </w:rPr>
      </w:pPr>
      <w:r w:rsidRPr="00762806">
        <w:rPr>
          <w:rFonts w:cs="Times New Roman"/>
          <w:lang w:val="ru-RU"/>
        </w:rPr>
        <w:t>- повышение квалификации педагогических и руководящих работников ДШИ;</w:t>
      </w:r>
    </w:p>
    <w:p w:rsidR="00991B20" w:rsidRDefault="00991B20" w:rsidP="00991B20">
      <w:pPr>
        <w:outlineLvl w:val="1"/>
        <w:rPr>
          <w:rFonts w:ascii="Times New Roman" w:hAnsi="Times New Roman"/>
          <w:sz w:val="24"/>
          <w:szCs w:val="24"/>
        </w:rPr>
      </w:pPr>
      <w:r w:rsidRPr="00762806">
        <w:t xml:space="preserve">- </w:t>
      </w:r>
      <w:r w:rsidRPr="00991B20">
        <w:rPr>
          <w:rFonts w:ascii="Times New Roman" w:hAnsi="Times New Roman"/>
          <w:sz w:val="24"/>
          <w:szCs w:val="24"/>
        </w:rPr>
        <w:t>осуществление поддержки талантливых и одаренных детей – учащихся ДШИ</w:t>
      </w:r>
    </w:p>
    <w:p w:rsidR="00021ACA" w:rsidRDefault="00021ACA" w:rsidP="00991B20">
      <w:pPr>
        <w:outlineLvl w:val="1"/>
        <w:rPr>
          <w:rFonts w:ascii="Times New Roman" w:hAnsi="Times New Roman"/>
          <w:sz w:val="24"/>
          <w:szCs w:val="24"/>
        </w:rPr>
      </w:pPr>
    </w:p>
    <w:p w:rsidR="00991B20" w:rsidRPr="00991B20" w:rsidRDefault="00991B20" w:rsidP="00991B20">
      <w:pPr>
        <w:outlineLvl w:val="1"/>
        <w:rPr>
          <w:rFonts w:ascii="Times New Roman" w:hAnsi="Times New Roman"/>
          <w:b/>
          <w:bCs/>
          <w:sz w:val="24"/>
          <w:szCs w:val="24"/>
        </w:rPr>
      </w:pPr>
      <w:r>
        <w:rPr>
          <w:rFonts w:ascii="Times New Roman" w:hAnsi="Times New Roman"/>
          <w:b/>
          <w:sz w:val="24"/>
          <w:szCs w:val="24"/>
        </w:rPr>
        <w:t>6. Методика</w:t>
      </w:r>
      <w:r w:rsidRPr="00991B20">
        <w:rPr>
          <w:rFonts w:ascii="Times New Roman" w:hAnsi="Times New Roman"/>
          <w:b/>
          <w:sz w:val="24"/>
          <w:szCs w:val="24"/>
        </w:rPr>
        <w:t xml:space="preserve"> комплексной оценки эффективности реализации муниципальной программы</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Оценка эффективности реализации Муниципальной программы проводится по двум направлениям:</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1) оценка полноты финансирования (Q1) </w:t>
      </w:r>
      <w:hyperlink w:anchor="Par1007" w:history="1">
        <w:r w:rsidRPr="00762806">
          <w:rPr>
            <w:rFonts w:ascii="Times New Roman" w:hAnsi="Times New Roman"/>
            <w:sz w:val="24"/>
            <w:szCs w:val="24"/>
          </w:rPr>
          <w:t>(таблица 1)</w:t>
        </w:r>
      </w:hyperlink>
      <w:r w:rsidRPr="00762806">
        <w:rPr>
          <w:rFonts w:ascii="Times New Roman" w:hAnsi="Times New Roman"/>
          <w:sz w:val="24"/>
          <w:szCs w:val="24"/>
        </w:rPr>
        <w:t>;</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2) оценка достижения плановых значений целевых показателей (Q2) </w:t>
      </w:r>
      <w:hyperlink w:anchor="Par1027" w:history="1">
        <w:r w:rsidRPr="00762806">
          <w:rPr>
            <w:rFonts w:ascii="Times New Roman" w:hAnsi="Times New Roman"/>
            <w:sz w:val="24"/>
            <w:szCs w:val="24"/>
          </w:rPr>
          <w:t>(таблица 2)</w:t>
        </w:r>
      </w:hyperlink>
      <w:r w:rsidRPr="00762806">
        <w:rPr>
          <w:rFonts w:ascii="Times New Roman" w:hAnsi="Times New Roman"/>
          <w:sz w:val="24"/>
          <w:szCs w:val="24"/>
        </w:rPr>
        <w:t>.</w:t>
      </w:r>
    </w:p>
    <w:p w:rsidR="004A732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021ACA" w:rsidRPr="00762806" w:rsidRDefault="00021ACA" w:rsidP="00A026F3">
      <w:pPr>
        <w:widowControl w:val="0"/>
        <w:autoSpaceDE w:val="0"/>
        <w:autoSpaceDN w:val="0"/>
        <w:adjustRightInd w:val="0"/>
        <w:ind w:firstLine="540"/>
        <w:jc w:val="both"/>
        <w:rPr>
          <w:rFonts w:ascii="Times New Roman" w:hAnsi="Times New Roman"/>
          <w:sz w:val="24"/>
          <w:szCs w:val="24"/>
        </w:rPr>
      </w:pPr>
    </w:p>
    <w:p w:rsidR="004A7326" w:rsidRPr="00762806" w:rsidRDefault="004A7326" w:rsidP="00A026F3">
      <w:pPr>
        <w:widowControl w:val="0"/>
        <w:autoSpaceDE w:val="0"/>
        <w:autoSpaceDN w:val="0"/>
        <w:adjustRightInd w:val="0"/>
        <w:jc w:val="right"/>
        <w:outlineLvl w:val="2"/>
        <w:rPr>
          <w:rFonts w:ascii="Times New Roman" w:hAnsi="Times New Roman"/>
          <w:sz w:val="24"/>
          <w:szCs w:val="24"/>
        </w:rPr>
      </w:pPr>
      <w:bookmarkStart w:id="10" w:name="Par1005"/>
      <w:bookmarkEnd w:id="10"/>
      <w:r w:rsidRPr="00762806">
        <w:rPr>
          <w:rFonts w:ascii="Times New Roman" w:hAnsi="Times New Roman"/>
          <w:sz w:val="24"/>
          <w:szCs w:val="24"/>
        </w:rPr>
        <w:t>Таблица 1</w:t>
      </w:r>
    </w:p>
    <w:p w:rsidR="004A7326" w:rsidRPr="00762806" w:rsidRDefault="004A7326" w:rsidP="00A026F3">
      <w:pPr>
        <w:widowControl w:val="0"/>
        <w:autoSpaceDE w:val="0"/>
        <w:autoSpaceDN w:val="0"/>
        <w:adjustRightInd w:val="0"/>
        <w:jc w:val="center"/>
        <w:rPr>
          <w:rFonts w:ascii="Times New Roman" w:hAnsi="Times New Roman"/>
          <w:sz w:val="24"/>
          <w:szCs w:val="24"/>
        </w:rPr>
      </w:pPr>
      <w:bookmarkStart w:id="11" w:name="Par1007"/>
      <w:bookmarkEnd w:id="11"/>
      <w:r w:rsidRPr="00762806">
        <w:rPr>
          <w:rFonts w:ascii="Times New Roman" w:hAnsi="Times New Roman"/>
          <w:sz w:val="24"/>
          <w:szCs w:val="24"/>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0,98 &lt;= Q1 &lt;= 1,02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0,5 &lt;= Q1 &lt; 0,98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неполное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1,02 &lt; Q1 &lt;= 1,5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увеличенное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Q1 &lt; 0,5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существенное недофинансирование    </w:t>
            </w:r>
          </w:p>
        </w:tc>
      </w:tr>
    </w:tbl>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p>
    <w:p w:rsidR="004A732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021ACA" w:rsidRPr="00762806" w:rsidRDefault="00021ACA" w:rsidP="00A026F3">
      <w:pPr>
        <w:widowControl w:val="0"/>
        <w:autoSpaceDE w:val="0"/>
        <w:autoSpaceDN w:val="0"/>
        <w:adjustRightInd w:val="0"/>
        <w:ind w:firstLine="540"/>
        <w:jc w:val="both"/>
        <w:rPr>
          <w:rFonts w:ascii="Times New Roman" w:hAnsi="Times New Roman"/>
          <w:sz w:val="24"/>
          <w:szCs w:val="24"/>
        </w:rPr>
      </w:pPr>
    </w:p>
    <w:p w:rsidR="004A7326" w:rsidRPr="00762806" w:rsidRDefault="004A7326" w:rsidP="00A026F3">
      <w:pPr>
        <w:widowControl w:val="0"/>
        <w:autoSpaceDE w:val="0"/>
        <w:autoSpaceDN w:val="0"/>
        <w:adjustRightInd w:val="0"/>
        <w:jc w:val="right"/>
        <w:outlineLvl w:val="2"/>
        <w:rPr>
          <w:rFonts w:ascii="Times New Roman" w:hAnsi="Times New Roman"/>
          <w:sz w:val="24"/>
          <w:szCs w:val="24"/>
        </w:rPr>
      </w:pPr>
      <w:bookmarkStart w:id="12" w:name="Par1025"/>
      <w:bookmarkEnd w:id="12"/>
      <w:r w:rsidRPr="00762806">
        <w:rPr>
          <w:rFonts w:ascii="Times New Roman" w:hAnsi="Times New Roman"/>
          <w:sz w:val="24"/>
          <w:szCs w:val="24"/>
        </w:rPr>
        <w:t>Таблица 2</w:t>
      </w:r>
    </w:p>
    <w:p w:rsidR="004A7326" w:rsidRPr="00762806" w:rsidRDefault="004A7326" w:rsidP="00A026F3">
      <w:pPr>
        <w:widowControl w:val="0"/>
        <w:autoSpaceDE w:val="0"/>
        <w:autoSpaceDN w:val="0"/>
        <w:adjustRightInd w:val="0"/>
        <w:jc w:val="center"/>
        <w:rPr>
          <w:rFonts w:ascii="Times New Roman" w:hAnsi="Times New Roman"/>
          <w:sz w:val="24"/>
          <w:szCs w:val="24"/>
        </w:rPr>
      </w:pPr>
      <w:bookmarkStart w:id="13" w:name="Par1027"/>
      <w:bookmarkEnd w:id="13"/>
      <w:r w:rsidRPr="00762806">
        <w:rPr>
          <w:rFonts w:ascii="Times New Roman" w:hAnsi="Times New Roman"/>
          <w:sz w:val="24"/>
          <w:szCs w:val="24"/>
        </w:rPr>
        <w:t>ШКАЛА ОЦЕНКИ ДОСТИЖЕНИЯ ПЛАНОВЫХ ЗНАЧЕНИЙ</w:t>
      </w:r>
    </w:p>
    <w:p w:rsidR="004A7326" w:rsidRPr="00762806" w:rsidRDefault="004A7326" w:rsidP="00A026F3">
      <w:pPr>
        <w:widowControl w:val="0"/>
        <w:autoSpaceDE w:val="0"/>
        <w:autoSpaceDN w:val="0"/>
        <w:adjustRightInd w:val="0"/>
        <w:jc w:val="center"/>
        <w:rPr>
          <w:rFonts w:ascii="Times New Roman" w:hAnsi="Times New Roman"/>
          <w:sz w:val="24"/>
          <w:szCs w:val="24"/>
        </w:rPr>
      </w:pPr>
      <w:r w:rsidRPr="00762806">
        <w:rPr>
          <w:rFonts w:ascii="Times New Roman" w:hAnsi="Times New Roman"/>
          <w:sz w:val="24"/>
          <w:szCs w:val="24"/>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0,95 &lt;= Q2 &lt;= 1,05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высокая результативность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0,7 &lt;= Q2 &lt; 0,95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(недовыполнение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lastRenderedPageBreak/>
              <w:t xml:space="preserve"> 1,05 &lt; Q2 &lt;= 1,3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(перевыполнение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Q2 &lt; 0,7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низкая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(существенное недовыполнение плана)</w:t>
            </w:r>
          </w:p>
        </w:tc>
      </w:tr>
    </w:tbl>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4A7326" w:rsidRPr="002256EF" w:rsidRDefault="004A7326" w:rsidP="008B2351">
      <w:pPr>
        <w:pStyle w:val="Standard"/>
        <w:tabs>
          <w:tab w:val="left" w:pos="1134"/>
        </w:tabs>
        <w:jc w:val="both"/>
        <w:rPr>
          <w:lang w:val="ru-RU"/>
        </w:rPr>
      </w:pPr>
    </w:p>
    <w:sectPr w:rsidR="004A7326" w:rsidRPr="002256EF" w:rsidSect="007F1703">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DA35FA6"/>
    <w:multiLevelType w:val="hybridMultilevel"/>
    <w:tmpl w:val="69C89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6814BD"/>
    <w:multiLevelType w:val="multilevel"/>
    <w:tmpl w:val="77CE80A6"/>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nsid w:val="2E9D06D2"/>
    <w:multiLevelType w:val="hybridMultilevel"/>
    <w:tmpl w:val="4866D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674FA6"/>
    <w:multiLevelType w:val="hybridMultilevel"/>
    <w:tmpl w:val="606A18DA"/>
    <w:lvl w:ilvl="0" w:tplc="8570817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0"/>
  </w:num>
  <w:num w:numId="4">
    <w:abstractNumId w:val="1"/>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6350B"/>
    <w:rsid w:val="00007475"/>
    <w:rsid w:val="00016EE6"/>
    <w:rsid w:val="00021ACA"/>
    <w:rsid w:val="00033E41"/>
    <w:rsid w:val="000362E5"/>
    <w:rsid w:val="000374F5"/>
    <w:rsid w:val="000555FA"/>
    <w:rsid w:val="0005787A"/>
    <w:rsid w:val="00072FE7"/>
    <w:rsid w:val="00095192"/>
    <w:rsid w:val="000A6607"/>
    <w:rsid w:val="000B1D43"/>
    <w:rsid w:val="000D2880"/>
    <w:rsid w:val="000D7953"/>
    <w:rsid w:val="000F1861"/>
    <w:rsid w:val="00107CC1"/>
    <w:rsid w:val="00145E8E"/>
    <w:rsid w:val="001510F6"/>
    <w:rsid w:val="0016350B"/>
    <w:rsid w:val="00163B87"/>
    <w:rsid w:val="00175230"/>
    <w:rsid w:val="0019102E"/>
    <w:rsid w:val="00193592"/>
    <w:rsid w:val="001B19B9"/>
    <w:rsid w:val="001E1B6B"/>
    <w:rsid w:val="001E64BC"/>
    <w:rsid w:val="001F6753"/>
    <w:rsid w:val="001F6A8E"/>
    <w:rsid w:val="0020141C"/>
    <w:rsid w:val="00207FEC"/>
    <w:rsid w:val="002101F8"/>
    <w:rsid w:val="002117B0"/>
    <w:rsid w:val="002256EF"/>
    <w:rsid w:val="002277D3"/>
    <w:rsid w:val="00230BB3"/>
    <w:rsid w:val="00240E36"/>
    <w:rsid w:val="002410FA"/>
    <w:rsid w:val="002427F8"/>
    <w:rsid w:val="00287D1F"/>
    <w:rsid w:val="0029795C"/>
    <w:rsid w:val="002C0E0E"/>
    <w:rsid w:val="002E2557"/>
    <w:rsid w:val="002E7380"/>
    <w:rsid w:val="002F2EDD"/>
    <w:rsid w:val="00315710"/>
    <w:rsid w:val="00317BE0"/>
    <w:rsid w:val="00320EC1"/>
    <w:rsid w:val="00324F29"/>
    <w:rsid w:val="00332002"/>
    <w:rsid w:val="00332B4C"/>
    <w:rsid w:val="0035572F"/>
    <w:rsid w:val="003611A8"/>
    <w:rsid w:val="00363E4E"/>
    <w:rsid w:val="00386540"/>
    <w:rsid w:val="003866D1"/>
    <w:rsid w:val="00393FAB"/>
    <w:rsid w:val="003C34A9"/>
    <w:rsid w:val="003C3C06"/>
    <w:rsid w:val="003D282B"/>
    <w:rsid w:val="003F3B7D"/>
    <w:rsid w:val="00406168"/>
    <w:rsid w:val="004147DB"/>
    <w:rsid w:val="004243CB"/>
    <w:rsid w:val="00432B9E"/>
    <w:rsid w:val="00445026"/>
    <w:rsid w:val="00446FE7"/>
    <w:rsid w:val="004500AB"/>
    <w:rsid w:val="004610E4"/>
    <w:rsid w:val="00473DB7"/>
    <w:rsid w:val="00482296"/>
    <w:rsid w:val="00484B1A"/>
    <w:rsid w:val="00492358"/>
    <w:rsid w:val="00493887"/>
    <w:rsid w:val="0049688C"/>
    <w:rsid w:val="004A7326"/>
    <w:rsid w:val="004A7829"/>
    <w:rsid w:val="004A7A95"/>
    <w:rsid w:val="004B1B1C"/>
    <w:rsid w:val="004B5B37"/>
    <w:rsid w:val="004C0CBC"/>
    <w:rsid w:val="004E68B3"/>
    <w:rsid w:val="004F0228"/>
    <w:rsid w:val="004F48FB"/>
    <w:rsid w:val="00512EE4"/>
    <w:rsid w:val="005867E9"/>
    <w:rsid w:val="0059284A"/>
    <w:rsid w:val="00595679"/>
    <w:rsid w:val="005D0B5F"/>
    <w:rsid w:val="005E4884"/>
    <w:rsid w:val="00601EFD"/>
    <w:rsid w:val="00610484"/>
    <w:rsid w:val="00612505"/>
    <w:rsid w:val="0061466B"/>
    <w:rsid w:val="006179A2"/>
    <w:rsid w:val="00625048"/>
    <w:rsid w:val="006316C2"/>
    <w:rsid w:val="006318C1"/>
    <w:rsid w:val="00640766"/>
    <w:rsid w:val="00645CFA"/>
    <w:rsid w:val="006779F1"/>
    <w:rsid w:val="00694D8D"/>
    <w:rsid w:val="006B06A0"/>
    <w:rsid w:val="006B5A88"/>
    <w:rsid w:val="006C6577"/>
    <w:rsid w:val="006C68CD"/>
    <w:rsid w:val="006D4608"/>
    <w:rsid w:val="00701149"/>
    <w:rsid w:val="0070533B"/>
    <w:rsid w:val="0070684C"/>
    <w:rsid w:val="00711DF7"/>
    <w:rsid w:val="00723D06"/>
    <w:rsid w:val="00726006"/>
    <w:rsid w:val="00734018"/>
    <w:rsid w:val="00736A29"/>
    <w:rsid w:val="00745C58"/>
    <w:rsid w:val="00754346"/>
    <w:rsid w:val="00762806"/>
    <w:rsid w:val="0076728D"/>
    <w:rsid w:val="007749B4"/>
    <w:rsid w:val="007D223B"/>
    <w:rsid w:val="007D25BA"/>
    <w:rsid w:val="007D3400"/>
    <w:rsid w:val="007E74E5"/>
    <w:rsid w:val="007F1703"/>
    <w:rsid w:val="00822056"/>
    <w:rsid w:val="00840460"/>
    <w:rsid w:val="0084683E"/>
    <w:rsid w:val="00857925"/>
    <w:rsid w:val="008643D6"/>
    <w:rsid w:val="00865DDC"/>
    <w:rsid w:val="00873204"/>
    <w:rsid w:val="008B2351"/>
    <w:rsid w:val="008E1EC9"/>
    <w:rsid w:val="008E66FB"/>
    <w:rsid w:val="008F488B"/>
    <w:rsid w:val="00905689"/>
    <w:rsid w:val="00926529"/>
    <w:rsid w:val="0093341E"/>
    <w:rsid w:val="00937754"/>
    <w:rsid w:val="009432A2"/>
    <w:rsid w:val="00952F94"/>
    <w:rsid w:val="0096560B"/>
    <w:rsid w:val="0097125C"/>
    <w:rsid w:val="0097188D"/>
    <w:rsid w:val="00991B20"/>
    <w:rsid w:val="009D1E64"/>
    <w:rsid w:val="009D72A5"/>
    <w:rsid w:val="009E42D1"/>
    <w:rsid w:val="009F16F9"/>
    <w:rsid w:val="009F4989"/>
    <w:rsid w:val="00A026F3"/>
    <w:rsid w:val="00A049A9"/>
    <w:rsid w:val="00A157E5"/>
    <w:rsid w:val="00A343C7"/>
    <w:rsid w:val="00A34718"/>
    <w:rsid w:val="00A36893"/>
    <w:rsid w:val="00A63BDD"/>
    <w:rsid w:val="00A72E15"/>
    <w:rsid w:val="00A75AB6"/>
    <w:rsid w:val="00A7667C"/>
    <w:rsid w:val="00A85046"/>
    <w:rsid w:val="00A90F02"/>
    <w:rsid w:val="00AB4417"/>
    <w:rsid w:val="00AC1708"/>
    <w:rsid w:val="00AD5B06"/>
    <w:rsid w:val="00AE793E"/>
    <w:rsid w:val="00B01DD7"/>
    <w:rsid w:val="00B32739"/>
    <w:rsid w:val="00B46448"/>
    <w:rsid w:val="00B50703"/>
    <w:rsid w:val="00B564B8"/>
    <w:rsid w:val="00B955FB"/>
    <w:rsid w:val="00BA16FE"/>
    <w:rsid w:val="00BA32D4"/>
    <w:rsid w:val="00BC1BD5"/>
    <w:rsid w:val="00BC5DD0"/>
    <w:rsid w:val="00BE252F"/>
    <w:rsid w:val="00BF3645"/>
    <w:rsid w:val="00C01DEA"/>
    <w:rsid w:val="00C259BA"/>
    <w:rsid w:val="00C2702B"/>
    <w:rsid w:val="00C369B6"/>
    <w:rsid w:val="00C3790B"/>
    <w:rsid w:val="00C402C0"/>
    <w:rsid w:val="00C42EC8"/>
    <w:rsid w:val="00C64F25"/>
    <w:rsid w:val="00C67FA6"/>
    <w:rsid w:val="00C816AC"/>
    <w:rsid w:val="00C924A0"/>
    <w:rsid w:val="00CA1DAD"/>
    <w:rsid w:val="00CB5F63"/>
    <w:rsid w:val="00CC3CD6"/>
    <w:rsid w:val="00CC72DE"/>
    <w:rsid w:val="00CE3FE6"/>
    <w:rsid w:val="00CF479F"/>
    <w:rsid w:val="00D148C8"/>
    <w:rsid w:val="00D66620"/>
    <w:rsid w:val="00D745C1"/>
    <w:rsid w:val="00D74AEF"/>
    <w:rsid w:val="00D77B9D"/>
    <w:rsid w:val="00D81D4B"/>
    <w:rsid w:val="00D82EF8"/>
    <w:rsid w:val="00D95B81"/>
    <w:rsid w:val="00DA3E12"/>
    <w:rsid w:val="00DA4142"/>
    <w:rsid w:val="00DB30AF"/>
    <w:rsid w:val="00DD12A3"/>
    <w:rsid w:val="00DD24E5"/>
    <w:rsid w:val="00DD4B23"/>
    <w:rsid w:val="00DD6081"/>
    <w:rsid w:val="00DD711A"/>
    <w:rsid w:val="00DF21EC"/>
    <w:rsid w:val="00E01760"/>
    <w:rsid w:val="00E10C15"/>
    <w:rsid w:val="00E22A88"/>
    <w:rsid w:val="00E27E78"/>
    <w:rsid w:val="00E72BAA"/>
    <w:rsid w:val="00E771EF"/>
    <w:rsid w:val="00EA21D7"/>
    <w:rsid w:val="00ED7C28"/>
    <w:rsid w:val="00F00117"/>
    <w:rsid w:val="00F0242D"/>
    <w:rsid w:val="00F12B4C"/>
    <w:rsid w:val="00F17486"/>
    <w:rsid w:val="00F214A2"/>
    <w:rsid w:val="00F3405C"/>
    <w:rsid w:val="00F40BC2"/>
    <w:rsid w:val="00F41471"/>
    <w:rsid w:val="00F86CD9"/>
    <w:rsid w:val="00F90F51"/>
    <w:rsid w:val="00F9629A"/>
    <w:rsid w:val="00FE6FB0"/>
    <w:rsid w:val="00FF503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EFD"/>
    <w:pPr>
      <w:spacing w:after="200" w:line="276" w:lineRule="auto"/>
    </w:pPr>
    <w:rPr>
      <w:sz w:val="22"/>
      <w:szCs w:val="22"/>
    </w:rPr>
  </w:style>
  <w:style w:type="paragraph" w:styleId="1">
    <w:name w:val="heading 1"/>
    <w:basedOn w:val="a"/>
    <w:next w:val="a"/>
    <w:link w:val="10"/>
    <w:uiPriority w:val="99"/>
    <w:qFormat/>
    <w:rsid w:val="00F3405C"/>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405C"/>
    <w:rPr>
      <w:rFonts w:ascii="Cambria" w:hAnsi="Cambria" w:cs="Times New Roman"/>
      <w:b/>
      <w:bCs/>
      <w:kern w:val="32"/>
      <w:sz w:val="32"/>
      <w:szCs w:val="32"/>
    </w:rPr>
  </w:style>
  <w:style w:type="paragraph" w:styleId="a3">
    <w:name w:val="List Paragraph"/>
    <w:basedOn w:val="a"/>
    <w:uiPriority w:val="99"/>
    <w:qFormat/>
    <w:rsid w:val="00F3405C"/>
    <w:pPr>
      <w:ind w:left="720"/>
      <w:contextualSpacing/>
    </w:pPr>
  </w:style>
  <w:style w:type="paragraph" w:customStyle="1" w:styleId="ConsPlusNormal">
    <w:name w:val="ConsPlusNormal"/>
    <w:uiPriority w:val="99"/>
    <w:rsid w:val="00F3405C"/>
    <w:pPr>
      <w:widowControl w:val="0"/>
      <w:autoSpaceDE w:val="0"/>
      <w:autoSpaceDN w:val="0"/>
      <w:adjustRightInd w:val="0"/>
      <w:ind w:firstLine="720"/>
    </w:pPr>
    <w:rPr>
      <w:rFonts w:ascii="Arial" w:hAnsi="Arial" w:cs="Arial"/>
    </w:rPr>
  </w:style>
  <w:style w:type="paragraph" w:customStyle="1" w:styleId="ConsPlusDocList">
    <w:name w:val="ConsPlusDocList"/>
    <w:next w:val="a"/>
    <w:uiPriority w:val="99"/>
    <w:rsid w:val="00240E36"/>
    <w:pPr>
      <w:widowControl w:val="0"/>
      <w:suppressAutoHyphens/>
      <w:autoSpaceDE w:val="0"/>
    </w:pPr>
    <w:rPr>
      <w:rFonts w:ascii="Arial" w:hAnsi="Arial" w:cs="Arial"/>
      <w:kern w:val="1"/>
      <w:lang w:eastAsia="zh-CN" w:bidi="hi-IN"/>
    </w:rPr>
  </w:style>
  <w:style w:type="paragraph" w:customStyle="1" w:styleId="formattext">
    <w:name w:val="formattext"/>
    <w:basedOn w:val="a"/>
    <w:uiPriority w:val="99"/>
    <w:rsid w:val="0059284A"/>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A343C7"/>
    <w:rPr>
      <w:rFonts w:cs="Times New Roman"/>
      <w:color w:val="0000FF"/>
      <w:u w:val="single"/>
    </w:rPr>
  </w:style>
  <w:style w:type="paragraph" w:styleId="a5">
    <w:name w:val="Normal (Web)"/>
    <w:basedOn w:val="a"/>
    <w:uiPriority w:val="99"/>
    <w:semiHidden/>
    <w:rsid w:val="00640766"/>
    <w:pPr>
      <w:spacing w:before="100" w:beforeAutospacing="1" w:after="100" w:afterAutospacing="1" w:line="240" w:lineRule="auto"/>
    </w:pPr>
    <w:rPr>
      <w:rFonts w:ascii="Times New Roman" w:hAnsi="Times New Roman"/>
      <w:sz w:val="24"/>
      <w:szCs w:val="24"/>
    </w:rPr>
  </w:style>
  <w:style w:type="paragraph" w:customStyle="1" w:styleId="Standarduser">
    <w:name w:val="Standard (user)"/>
    <w:uiPriority w:val="99"/>
    <w:rsid w:val="00DD24E5"/>
    <w:pPr>
      <w:widowControl w:val="0"/>
      <w:suppressAutoHyphens/>
      <w:autoSpaceDN w:val="0"/>
      <w:textAlignment w:val="baseline"/>
    </w:pPr>
    <w:rPr>
      <w:rFonts w:ascii="Times New Roman" w:hAnsi="Times New Roman" w:cs="Tahoma"/>
      <w:kern w:val="3"/>
      <w:sz w:val="24"/>
      <w:szCs w:val="24"/>
      <w:lang w:val="en-US" w:eastAsia="zh-CN"/>
    </w:rPr>
  </w:style>
  <w:style w:type="paragraph" w:customStyle="1" w:styleId="Standard">
    <w:name w:val="Standard"/>
    <w:uiPriority w:val="99"/>
    <w:rsid w:val="00C816AC"/>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ableContents">
    <w:name w:val="Table Contents"/>
    <w:basedOn w:val="Standard"/>
    <w:uiPriority w:val="99"/>
    <w:rsid w:val="00C816AC"/>
    <w:pPr>
      <w:suppressLineNumbers/>
    </w:pPr>
  </w:style>
  <w:style w:type="numbering" w:customStyle="1" w:styleId="WWNum1">
    <w:name w:val="WWNum1"/>
    <w:rsid w:val="00695234"/>
    <w:pPr>
      <w:numPr>
        <w:numId w:val="5"/>
      </w:numPr>
    </w:pPr>
  </w:style>
  <w:style w:type="paragraph" w:styleId="a6">
    <w:name w:val="Balloon Text"/>
    <w:basedOn w:val="a"/>
    <w:link w:val="a7"/>
    <w:uiPriority w:val="99"/>
    <w:semiHidden/>
    <w:unhideWhenUsed/>
    <w:rsid w:val="000555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55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541674">
      <w:marLeft w:val="0"/>
      <w:marRight w:val="0"/>
      <w:marTop w:val="0"/>
      <w:marBottom w:val="0"/>
      <w:divBdr>
        <w:top w:val="none" w:sz="0" w:space="0" w:color="auto"/>
        <w:left w:val="none" w:sz="0" w:space="0" w:color="auto"/>
        <w:bottom w:val="none" w:sz="0" w:space="0" w:color="auto"/>
        <w:right w:val="none" w:sz="0" w:space="0" w:color="auto"/>
      </w:divBdr>
      <w:divsChild>
        <w:div w:id="1715541678">
          <w:marLeft w:val="0"/>
          <w:marRight w:val="0"/>
          <w:marTop w:val="0"/>
          <w:marBottom w:val="0"/>
          <w:divBdr>
            <w:top w:val="none" w:sz="0" w:space="0" w:color="auto"/>
            <w:left w:val="none" w:sz="0" w:space="0" w:color="auto"/>
            <w:bottom w:val="none" w:sz="0" w:space="0" w:color="auto"/>
            <w:right w:val="none" w:sz="0" w:space="0" w:color="auto"/>
          </w:divBdr>
        </w:div>
      </w:divsChild>
    </w:div>
    <w:div w:id="1715541675">
      <w:marLeft w:val="0"/>
      <w:marRight w:val="0"/>
      <w:marTop w:val="0"/>
      <w:marBottom w:val="0"/>
      <w:divBdr>
        <w:top w:val="none" w:sz="0" w:space="0" w:color="auto"/>
        <w:left w:val="none" w:sz="0" w:space="0" w:color="auto"/>
        <w:bottom w:val="none" w:sz="0" w:space="0" w:color="auto"/>
        <w:right w:val="none" w:sz="0" w:space="0" w:color="auto"/>
      </w:divBdr>
    </w:div>
    <w:div w:id="1715541676">
      <w:marLeft w:val="0"/>
      <w:marRight w:val="0"/>
      <w:marTop w:val="0"/>
      <w:marBottom w:val="0"/>
      <w:divBdr>
        <w:top w:val="none" w:sz="0" w:space="0" w:color="auto"/>
        <w:left w:val="none" w:sz="0" w:space="0" w:color="auto"/>
        <w:bottom w:val="none" w:sz="0" w:space="0" w:color="auto"/>
        <w:right w:val="none" w:sz="0" w:space="0" w:color="auto"/>
      </w:divBdr>
    </w:div>
    <w:div w:id="1715541677">
      <w:marLeft w:val="0"/>
      <w:marRight w:val="0"/>
      <w:marTop w:val="0"/>
      <w:marBottom w:val="0"/>
      <w:divBdr>
        <w:top w:val="none" w:sz="0" w:space="0" w:color="auto"/>
        <w:left w:val="none" w:sz="0" w:space="0" w:color="auto"/>
        <w:bottom w:val="none" w:sz="0" w:space="0" w:color="auto"/>
        <w:right w:val="none" w:sz="0" w:space="0" w:color="auto"/>
      </w:divBdr>
    </w:div>
    <w:div w:id="1715541679">
      <w:marLeft w:val="0"/>
      <w:marRight w:val="0"/>
      <w:marTop w:val="0"/>
      <w:marBottom w:val="0"/>
      <w:divBdr>
        <w:top w:val="none" w:sz="0" w:space="0" w:color="auto"/>
        <w:left w:val="none" w:sz="0" w:space="0" w:color="auto"/>
        <w:bottom w:val="none" w:sz="0" w:space="0" w:color="auto"/>
        <w:right w:val="none" w:sz="0" w:space="0" w:color="auto"/>
      </w:divBdr>
    </w:div>
    <w:div w:id="1715541680">
      <w:marLeft w:val="0"/>
      <w:marRight w:val="0"/>
      <w:marTop w:val="0"/>
      <w:marBottom w:val="0"/>
      <w:divBdr>
        <w:top w:val="none" w:sz="0" w:space="0" w:color="auto"/>
        <w:left w:val="none" w:sz="0" w:space="0" w:color="auto"/>
        <w:bottom w:val="none" w:sz="0" w:space="0" w:color="auto"/>
        <w:right w:val="none" w:sz="0" w:space="0" w:color="auto"/>
      </w:divBdr>
    </w:div>
    <w:div w:id="1715541681">
      <w:marLeft w:val="0"/>
      <w:marRight w:val="0"/>
      <w:marTop w:val="0"/>
      <w:marBottom w:val="0"/>
      <w:divBdr>
        <w:top w:val="none" w:sz="0" w:space="0" w:color="auto"/>
        <w:left w:val="none" w:sz="0" w:space="0" w:color="auto"/>
        <w:bottom w:val="none" w:sz="0" w:space="0" w:color="auto"/>
        <w:right w:val="none" w:sz="0" w:space="0" w:color="auto"/>
      </w:divBdr>
    </w:div>
    <w:div w:id="1715541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pd.avo.ru/documents/33446/1270131/0001201805070038.pdf/70e6b7a3-6c64-487c-59c5-a85b569e4e3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10</Pages>
  <Words>3291</Words>
  <Characters>18762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Иванова Е В</cp:lastModifiedBy>
  <cp:revision>21</cp:revision>
  <cp:lastPrinted>2020-02-03T05:40:00Z</cp:lastPrinted>
  <dcterms:created xsi:type="dcterms:W3CDTF">2020-01-13T10:46:00Z</dcterms:created>
  <dcterms:modified xsi:type="dcterms:W3CDTF">2020-02-05T07:19:00Z</dcterms:modified>
</cp:coreProperties>
</file>