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A32" w:rsidRDefault="00441A32"/>
    <w:p w:rsidR="00441A32" w:rsidRDefault="00441A32"/>
    <w:tbl>
      <w:tblPr>
        <w:tblW w:w="16427" w:type="dxa"/>
        <w:tblInd w:w="108" w:type="dxa"/>
        <w:tblLayout w:type="fixed"/>
        <w:tblLook w:val="01E0" w:firstRow="1" w:lastRow="1" w:firstColumn="1" w:lastColumn="1" w:noHBand="0" w:noVBand="0"/>
      </w:tblPr>
      <w:tblGrid>
        <w:gridCol w:w="76"/>
        <w:gridCol w:w="9563"/>
        <w:gridCol w:w="785"/>
        <w:gridCol w:w="49"/>
        <w:gridCol w:w="189"/>
        <w:gridCol w:w="236"/>
        <w:gridCol w:w="235"/>
        <w:gridCol w:w="425"/>
        <w:gridCol w:w="4208"/>
        <w:gridCol w:w="236"/>
        <w:gridCol w:w="189"/>
        <w:gridCol w:w="236"/>
      </w:tblGrid>
      <w:tr w:rsidR="006D6D74" w:rsidTr="00BB3DDB">
        <w:trPr>
          <w:gridBefore w:val="1"/>
          <w:gridAfter w:val="2"/>
          <w:wBefore w:w="76" w:type="dxa"/>
          <w:wAfter w:w="425" w:type="dxa"/>
          <w:trHeight w:val="719"/>
        </w:trPr>
        <w:tc>
          <w:tcPr>
            <w:tcW w:w="9563" w:type="dxa"/>
            <w:vMerge w:val="restart"/>
          </w:tcPr>
          <w:p w:rsidR="00850B50" w:rsidRDefault="00850B50" w:rsidP="009A5BC8">
            <w:pPr>
              <w:shd w:val="clear" w:color="auto" w:fill="FFFFFF"/>
              <w:spacing w:before="67"/>
              <w:ind w:right="4995" w:hanging="42"/>
              <w:contextualSpacing/>
              <w:jc w:val="center"/>
              <w:rPr>
                <w:b/>
              </w:rPr>
            </w:pPr>
            <w:r w:rsidRPr="00850B50">
              <w:rPr>
                <w:b/>
              </w:rPr>
              <w:t>Муниципальное бюджетное</w:t>
            </w:r>
          </w:p>
          <w:p w:rsidR="00220C30" w:rsidRPr="00850B50" w:rsidRDefault="00850B50" w:rsidP="009A5BC8">
            <w:pPr>
              <w:shd w:val="clear" w:color="auto" w:fill="FFFFFF"/>
              <w:tabs>
                <w:tab w:val="left" w:pos="4211"/>
              </w:tabs>
              <w:spacing w:before="67"/>
              <w:ind w:left="-184" w:right="4995" w:firstLine="142"/>
              <w:contextualSpacing/>
              <w:jc w:val="center"/>
              <w:rPr>
                <w:b/>
              </w:rPr>
            </w:pPr>
            <w:r w:rsidRPr="00850B50">
              <w:rPr>
                <w:b/>
              </w:rPr>
              <w:t xml:space="preserve">учреждение </w:t>
            </w:r>
            <w:r>
              <w:rPr>
                <w:b/>
              </w:rPr>
              <w:t xml:space="preserve"> </w:t>
            </w:r>
            <w:r w:rsidR="006D6D74" w:rsidRPr="00850B50">
              <w:rPr>
                <w:b/>
              </w:rPr>
              <w:t xml:space="preserve">Комитет по </w:t>
            </w:r>
            <w:r>
              <w:rPr>
                <w:b/>
              </w:rPr>
              <w:t>ф</w:t>
            </w:r>
            <w:r w:rsidR="006D6D74" w:rsidRPr="00850B50">
              <w:rPr>
                <w:b/>
              </w:rPr>
              <w:t>изической культуре, спорту и молодежной политике</w:t>
            </w:r>
            <w:r>
              <w:rPr>
                <w:b/>
              </w:rPr>
              <w:t xml:space="preserve"> </w:t>
            </w:r>
            <w:r w:rsidR="00EC25CC" w:rsidRPr="00850B50">
              <w:rPr>
                <w:b/>
              </w:rPr>
              <w:t>муниципального района Похвистневский</w:t>
            </w:r>
            <w:r w:rsidRPr="00850B50">
              <w:rPr>
                <w:b/>
              </w:rPr>
              <w:t xml:space="preserve"> Самарской области</w:t>
            </w:r>
          </w:p>
          <w:p w:rsidR="006D6D74" w:rsidRPr="00400746" w:rsidRDefault="006D6D74" w:rsidP="009A5BC8">
            <w:pPr>
              <w:shd w:val="clear" w:color="auto" w:fill="FFFFFF"/>
              <w:ind w:right="5233"/>
              <w:contextualSpacing/>
              <w:jc w:val="center"/>
              <w:rPr>
                <w:rFonts w:ascii="Verdana" w:hAnsi="Verdana"/>
                <w:sz w:val="10"/>
                <w:szCs w:val="10"/>
              </w:rPr>
            </w:pPr>
          </w:p>
          <w:p w:rsidR="006D6D74" w:rsidRPr="006D6D74" w:rsidRDefault="000D4271" w:rsidP="009A5BC8">
            <w:pPr>
              <w:shd w:val="clear" w:color="auto" w:fill="FFFFFF"/>
              <w:ind w:right="5233"/>
              <w:jc w:val="center"/>
              <w:rPr>
                <w:b/>
                <w:sz w:val="32"/>
                <w:szCs w:val="32"/>
              </w:rPr>
            </w:pPr>
            <w:r>
              <w:rPr>
                <w:b/>
                <w:noProof/>
                <w:sz w:val="32"/>
                <w:szCs w:val="32"/>
              </w:rPr>
              <mc:AlternateContent>
                <mc:Choice Requires="wps">
                  <w:drawing>
                    <wp:anchor distT="0" distB="0" distL="114300" distR="114300" simplePos="0" relativeHeight="251656704" behindDoc="0" locked="0" layoutInCell="1" allowOverlap="1" wp14:anchorId="595B3467" wp14:editId="1AF648AF">
                      <wp:simplePos x="0" y="0"/>
                      <wp:positionH relativeFrom="column">
                        <wp:posOffset>1916430</wp:posOffset>
                      </wp:positionH>
                      <wp:positionV relativeFrom="paragraph">
                        <wp:posOffset>140335</wp:posOffset>
                      </wp:positionV>
                      <wp:extent cx="952500" cy="2286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952500" cy="228600"/>
                              </a:xfrm>
                              <a:prstGeom prst="rect">
                                <a:avLst/>
                              </a:prstGeom>
                              <a:solidFill>
                                <a:schemeClr val="lt1"/>
                              </a:solidFill>
                              <a:ln w="6350">
                                <a:noFill/>
                              </a:ln>
                            </wps:spPr>
                            <wps:txbx>
                              <w:txbxContent>
                                <w:p w:rsidR="000D4271" w:rsidRDefault="000D4271">
                                  <w: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5B3467" id="_x0000_t202" coordsize="21600,21600" o:spt="202" path="m,l,21600r21600,l21600,xe">
                      <v:stroke joinstyle="miter"/>
                      <v:path gradientshapeok="t" o:connecttype="rect"/>
                    </v:shapetype>
                    <v:shape id="Надпись 1" o:spid="_x0000_s1026" type="#_x0000_t202" style="position:absolute;left:0;text-align:left;margin-left:150.9pt;margin-top:11.05pt;width:75pt;height:18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" fillcolor="white [3201]" stroked="f" strokeweight=".5pt">
                      <v:textbox>
                        <w:txbxContent>
                          <w:p w:rsidR="000D4271" w:rsidRDefault="000D4271">
                            <w:r>
                              <w:t>77</w:t>
                            </w:r>
                          </w:p>
                        </w:txbxContent>
                      </v:textbox>
                    </v:shape>
                  </w:pict>
                </mc:Fallback>
              </mc:AlternateContent>
            </w:r>
            <w:r>
              <w:rPr>
                <w:b/>
                <w:noProof/>
                <w:sz w:val="32"/>
                <w:szCs w:val="32"/>
              </w:rPr>
              <mc:AlternateContent>
                <mc:Choice Requires="wps">
                  <w:drawing>
                    <wp:anchor distT="0" distB="0" distL="114300" distR="114300" simplePos="0" relativeHeight="251658752" behindDoc="0" locked="0" layoutInCell="1" allowOverlap="1" wp14:anchorId="4E366EF7" wp14:editId="194BCE8D">
                      <wp:simplePos x="0" y="0"/>
                      <wp:positionH relativeFrom="column">
                        <wp:posOffset>68580</wp:posOffset>
                      </wp:positionH>
                      <wp:positionV relativeFrom="paragraph">
                        <wp:posOffset>130810</wp:posOffset>
                      </wp:positionV>
                      <wp:extent cx="895350" cy="295275"/>
                      <wp:effectExtent l="0" t="0" r="0" b="9525"/>
                      <wp:wrapNone/>
                      <wp:docPr id="3" name="Надпись 3"/>
                      <wp:cNvGraphicFramePr/>
                      <a:graphic xmlns:a="http://schemas.openxmlformats.org/drawingml/2006/main">
                        <a:graphicData uri="http://schemas.microsoft.com/office/word/2010/wordprocessingShape">
                          <wps:wsp>
                            <wps:cNvSpPr txBox="1"/>
                            <wps:spPr>
                              <a:xfrm>
                                <a:off x="0" y="0"/>
                                <a:ext cx="895350" cy="295275"/>
                              </a:xfrm>
                              <a:prstGeom prst="rect">
                                <a:avLst/>
                              </a:prstGeom>
                              <a:solidFill>
                                <a:schemeClr val="lt1"/>
                              </a:solidFill>
                              <a:ln w="6350">
                                <a:noFill/>
                              </a:ln>
                            </wps:spPr>
                            <wps:txbx>
                              <w:txbxContent>
                                <w:p w:rsidR="000D4271" w:rsidRDefault="000D4271">
                                  <w:r>
                                    <w:t>29.12.2020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66EF7" id="Надпись 3" o:spid="_x0000_s1027" type="#_x0000_t202" style="position:absolute;left:0;text-align:left;margin-left:5.4pt;margin-top:10.3pt;width:70.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" fillcolor="white [3201]" stroked="f" strokeweight=".5pt">
                      <v:textbox>
                        <w:txbxContent>
                          <w:p w:rsidR="000D4271" w:rsidRDefault="000D4271">
                            <w:r>
                              <w:t>29.12.2020</w:t>
                            </w:r>
                          </w:p>
                        </w:txbxContent>
                      </v:textbox>
                    </v:shape>
                  </w:pict>
                </mc:Fallback>
              </mc:AlternateContent>
            </w:r>
            <w:r w:rsidR="00D55CB8">
              <w:rPr>
                <w:b/>
                <w:sz w:val="32"/>
                <w:szCs w:val="32"/>
              </w:rPr>
              <w:t xml:space="preserve">      </w:t>
            </w:r>
            <w:r w:rsidR="006D6D74" w:rsidRPr="006D6D74">
              <w:rPr>
                <w:b/>
                <w:sz w:val="32"/>
                <w:szCs w:val="32"/>
              </w:rPr>
              <w:t>ПРИКАЗ</w:t>
            </w:r>
          </w:p>
          <w:tbl>
            <w:tblPr>
              <w:tblW w:w="4260" w:type="dxa"/>
              <w:tblLayout w:type="fixed"/>
              <w:tblLook w:val="01E0" w:firstRow="1" w:lastRow="1" w:firstColumn="1" w:lastColumn="1" w:noHBand="0" w:noVBand="0"/>
            </w:tblPr>
            <w:tblGrid>
              <w:gridCol w:w="1978"/>
              <w:gridCol w:w="426"/>
              <w:gridCol w:w="1856"/>
            </w:tblGrid>
            <w:tr w:rsidR="006D6D74" w:rsidRPr="00A6637F" w:rsidTr="00400746">
              <w:tc>
                <w:tcPr>
                  <w:tcW w:w="1978" w:type="dxa"/>
                  <w:tcBorders>
                    <w:bottom w:val="single" w:sz="4" w:space="0" w:color="auto"/>
                  </w:tcBorders>
                </w:tcPr>
                <w:p w:rsidR="006D6D74" w:rsidRPr="00A6637F" w:rsidRDefault="006D6D74" w:rsidP="00AF74BF">
                  <w:pPr>
                    <w:spacing w:before="67"/>
                    <w:ind w:right="5233"/>
                  </w:pPr>
                </w:p>
              </w:tc>
              <w:tc>
                <w:tcPr>
                  <w:tcW w:w="426" w:type="dxa"/>
                </w:tcPr>
                <w:p w:rsidR="006D6D74" w:rsidRPr="00400746" w:rsidRDefault="006D6D74" w:rsidP="009A5BC8">
                  <w:pPr>
                    <w:spacing w:before="67"/>
                    <w:ind w:right="5233"/>
                    <w:jc w:val="center"/>
                    <w:rPr>
                      <w:rFonts w:ascii="Arial Narrow" w:hAnsi="Arial Narrow"/>
                      <w:sz w:val="22"/>
                      <w:szCs w:val="22"/>
                    </w:rPr>
                  </w:pPr>
                  <w:r w:rsidRPr="00400746">
                    <w:rPr>
                      <w:rFonts w:ascii="Arial Narrow" w:hAnsi="Arial Narrow"/>
                      <w:sz w:val="22"/>
                      <w:szCs w:val="22"/>
                    </w:rPr>
                    <w:t>№</w:t>
                  </w:r>
                </w:p>
              </w:tc>
              <w:tc>
                <w:tcPr>
                  <w:tcW w:w="1856" w:type="dxa"/>
                  <w:tcBorders>
                    <w:bottom w:val="single" w:sz="4" w:space="0" w:color="auto"/>
                  </w:tcBorders>
                </w:tcPr>
                <w:p w:rsidR="006D6D74" w:rsidRPr="00A6637F" w:rsidRDefault="006D6D74" w:rsidP="009A5BC8">
                  <w:pPr>
                    <w:spacing w:before="67"/>
                    <w:ind w:right="5233"/>
                    <w:jc w:val="center"/>
                  </w:pPr>
                </w:p>
              </w:tc>
            </w:tr>
          </w:tbl>
          <w:p w:rsidR="006D6D74" w:rsidRDefault="006D6D74" w:rsidP="009A5BC8">
            <w:pPr>
              <w:jc w:val="center"/>
            </w:pPr>
          </w:p>
          <w:p w:rsidR="00EC25CC" w:rsidRDefault="00EC25CC" w:rsidP="009A5BC8">
            <w:pPr>
              <w:jc w:val="center"/>
            </w:pPr>
          </w:p>
          <w:p w:rsidR="00BB3DDB" w:rsidRPr="00990142" w:rsidRDefault="00BB3DDB" w:rsidP="00BB3DDB">
            <w:pPr>
              <w:spacing w:line="276" w:lineRule="auto"/>
              <w:rPr>
                <w:b/>
              </w:rPr>
            </w:pPr>
            <w:r w:rsidRPr="00990142">
              <w:rPr>
                <w:b/>
              </w:rPr>
              <w:t xml:space="preserve">О внесении изменений в Учетную политику </w:t>
            </w:r>
          </w:p>
          <w:p w:rsidR="00BB3DDB" w:rsidRPr="00990142" w:rsidRDefault="00BB3DDB" w:rsidP="00BB3DDB">
            <w:pPr>
              <w:spacing w:line="276" w:lineRule="auto"/>
              <w:rPr>
                <w:b/>
              </w:rPr>
            </w:pPr>
            <w:r w:rsidRPr="00990142">
              <w:rPr>
                <w:b/>
              </w:rPr>
              <w:t xml:space="preserve">Муниципального </w:t>
            </w:r>
            <w:r w:rsidR="00855E02">
              <w:rPr>
                <w:b/>
              </w:rPr>
              <w:t>бюджетног</w:t>
            </w:r>
            <w:r w:rsidRPr="00990142">
              <w:rPr>
                <w:b/>
              </w:rPr>
              <w:t>о</w:t>
            </w:r>
            <w:bookmarkStart w:id="0" w:name="_GoBack"/>
            <w:bookmarkEnd w:id="0"/>
            <w:r w:rsidRPr="00990142">
              <w:rPr>
                <w:b/>
              </w:rPr>
              <w:t xml:space="preserve"> учреждения </w:t>
            </w:r>
          </w:p>
          <w:p w:rsidR="00855E02" w:rsidRDefault="00855E02" w:rsidP="00BB3DDB">
            <w:pPr>
              <w:spacing w:line="276" w:lineRule="auto"/>
              <w:rPr>
                <w:b/>
              </w:rPr>
            </w:pPr>
            <w:r>
              <w:rPr>
                <w:b/>
              </w:rPr>
              <w:t xml:space="preserve">Комитет по физической культуре, спорту </w:t>
            </w:r>
          </w:p>
          <w:p w:rsidR="00855E02" w:rsidRDefault="00855E02" w:rsidP="00BB3DDB">
            <w:pPr>
              <w:spacing w:line="276" w:lineRule="auto"/>
              <w:rPr>
                <w:b/>
              </w:rPr>
            </w:pPr>
            <w:r>
              <w:rPr>
                <w:b/>
              </w:rPr>
              <w:t xml:space="preserve">и молодежной политике </w:t>
            </w:r>
            <w:r w:rsidR="00BB3DDB" w:rsidRPr="00990142">
              <w:rPr>
                <w:b/>
              </w:rPr>
              <w:t>муниципального</w:t>
            </w:r>
          </w:p>
          <w:p w:rsidR="00BB3DDB" w:rsidRPr="00990142" w:rsidRDefault="00BB3DDB" w:rsidP="00855E02">
            <w:pPr>
              <w:spacing w:line="276" w:lineRule="auto"/>
              <w:rPr>
                <w:b/>
              </w:rPr>
            </w:pPr>
            <w:r w:rsidRPr="00990142">
              <w:rPr>
                <w:b/>
              </w:rPr>
              <w:t>района Похвистневский</w:t>
            </w:r>
            <w:r w:rsidR="00855E02">
              <w:rPr>
                <w:b/>
              </w:rPr>
              <w:t xml:space="preserve"> </w:t>
            </w:r>
            <w:r w:rsidRPr="00990142">
              <w:rPr>
                <w:b/>
              </w:rPr>
              <w:t>Самарской области</w:t>
            </w:r>
          </w:p>
          <w:p w:rsidR="00805DF3" w:rsidRPr="00351A94" w:rsidRDefault="004A1BB2" w:rsidP="009A5BC8">
            <w:pPr>
              <w:jc w:val="both"/>
              <w:rPr>
                <w:b/>
                <w:sz w:val="32"/>
                <w:szCs w:val="32"/>
              </w:rPr>
            </w:pPr>
            <w:r w:rsidRPr="00351A94">
              <w:rPr>
                <w:sz w:val="32"/>
                <w:szCs w:val="32"/>
              </w:rPr>
              <w:t xml:space="preserve">         </w:t>
            </w:r>
            <w:r w:rsidR="00351A94" w:rsidRPr="00351A94">
              <w:rPr>
                <w:sz w:val="32"/>
                <w:szCs w:val="32"/>
              </w:rPr>
              <w:t xml:space="preserve">                                      </w:t>
            </w:r>
          </w:p>
          <w:p w:rsidR="00BB3DDB" w:rsidRPr="00070D0B" w:rsidRDefault="00BB3DDB" w:rsidP="00BB3DDB">
            <w:pPr>
              <w:spacing w:line="360" w:lineRule="auto"/>
              <w:ind w:firstLine="383"/>
              <w:jc w:val="both"/>
              <w:rPr>
                <w:sz w:val="28"/>
                <w:szCs w:val="28"/>
              </w:rPr>
            </w:pPr>
            <w:r w:rsidRPr="00070D0B">
              <w:rPr>
                <w:sz w:val="28"/>
                <w:szCs w:val="28"/>
              </w:rPr>
              <w:t>С 01 января 2019 года вступают в силу федеральные стандарты госсектора по приказам  Минфина от 30.12.2017г № 275н  «События после отчетной даты», от 27.02.2018г № 32н «Доходы», от 30.12.2017г № 274н «Учетная политика, оценочные значения и ошибки».</w:t>
            </w:r>
          </w:p>
          <w:p w:rsidR="00BB3DDB" w:rsidRPr="00070D0B" w:rsidRDefault="00BB3DDB" w:rsidP="00BB3DDB">
            <w:pPr>
              <w:spacing w:line="360" w:lineRule="auto"/>
              <w:ind w:firstLine="383"/>
              <w:jc w:val="both"/>
              <w:rPr>
                <w:sz w:val="28"/>
                <w:szCs w:val="28"/>
              </w:rPr>
            </w:pPr>
            <w:r w:rsidRPr="00070D0B">
              <w:rPr>
                <w:sz w:val="28"/>
                <w:szCs w:val="28"/>
              </w:rPr>
              <w:t xml:space="preserve">В связи с этим внести следующие изменения в учетную политику для целей бухгалтерского учета, утвержденную приказом № </w:t>
            </w:r>
            <w:r w:rsidR="00855E02">
              <w:rPr>
                <w:sz w:val="28"/>
                <w:szCs w:val="28"/>
              </w:rPr>
              <w:t>66</w:t>
            </w:r>
            <w:r w:rsidRPr="00070D0B">
              <w:rPr>
                <w:sz w:val="28"/>
                <w:szCs w:val="28"/>
              </w:rPr>
              <w:t xml:space="preserve"> от 29.12.2017г.:</w:t>
            </w:r>
          </w:p>
          <w:p w:rsidR="00BB3DDB" w:rsidRPr="00176FAF" w:rsidRDefault="00BB3DDB" w:rsidP="00BB3DDB">
            <w:pPr>
              <w:pStyle w:val="1"/>
              <w:spacing w:before="0" w:after="0"/>
              <w:ind w:firstLine="386"/>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1. </w:t>
            </w:r>
            <w:r w:rsidRPr="00176FAF">
              <w:rPr>
                <w:rFonts w:ascii="Times New Roman" w:hAnsi="Times New Roman" w:cs="Times New Roman"/>
                <w:b w:val="0"/>
                <w:sz w:val="28"/>
                <w:szCs w:val="28"/>
              </w:rPr>
              <w:t xml:space="preserve">Добавить Раздел 11 </w:t>
            </w:r>
            <w:bookmarkStart w:id="1" w:name="sub_1400"/>
            <w:r w:rsidRPr="00176FAF">
              <w:rPr>
                <w:rFonts w:ascii="Times New Roman" w:hAnsi="Times New Roman" w:cs="Times New Roman"/>
                <w:b w:val="0"/>
                <w:color w:val="000000"/>
                <w:sz w:val="28"/>
                <w:szCs w:val="28"/>
              </w:rPr>
              <w:t xml:space="preserve"> Отражение изменений оценочных значений в бухгалтерской (финансовой) отчетности и раскрытие информации в бухгалтерской (финансовой) отчетности</w:t>
            </w:r>
          </w:p>
          <w:p w:rsidR="00BB3DDB" w:rsidRPr="00176FAF" w:rsidRDefault="00BB3DDB" w:rsidP="00BB3DDB">
            <w:pPr>
              <w:ind w:firstLine="383"/>
              <w:jc w:val="both"/>
              <w:rPr>
                <w:sz w:val="28"/>
                <w:szCs w:val="28"/>
              </w:rPr>
            </w:pPr>
            <w:bookmarkStart w:id="2" w:name="sub_1023"/>
            <w:bookmarkEnd w:id="1"/>
            <w:r w:rsidRPr="00176FAF">
              <w:rPr>
                <w:sz w:val="28"/>
                <w:szCs w:val="28"/>
              </w:rPr>
              <w:t xml:space="preserve">11.1. Корректировка оценочного значения, отраженного в бухгалтерском учете, бухгалтерской (финансовой) отчетности, вследствие изменения допущений, обстоятельств, информации на основе которых были определены суммовые величины оценочных значений, не является исправлением ошибки и изменением учетной политики. Информация о таких корректировках не подлежит раскрытию в бухгалтерской (финансовой) отчетности в соответствии с </w:t>
            </w:r>
            <w:hyperlink w:anchor="sub_1015" w:history="1">
              <w:r w:rsidRPr="00176FAF">
                <w:rPr>
                  <w:rStyle w:val="a7"/>
                  <w:sz w:val="28"/>
                  <w:szCs w:val="28"/>
                </w:rPr>
                <w:t>пунктами 15-22</w:t>
              </w:r>
            </w:hyperlink>
            <w:r w:rsidRPr="00176FAF">
              <w:rPr>
                <w:sz w:val="28"/>
                <w:szCs w:val="28"/>
              </w:rPr>
              <w:t xml:space="preserve"> настоящего Стандарта.</w:t>
            </w:r>
          </w:p>
          <w:p w:rsidR="00BB3DDB" w:rsidRPr="00176FAF" w:rsidRDefault="00BB3DDB" w:rsidP="00BB3DDB">
            <w:pPr>
              <w:ind w:firstLine="383"/>
              <w:jc w:val="both"/>
              <w:rPr>
                <w:sz w:val="28"/>
                <w:szCs w:val="28"/>
              </w:rPr>
            </w:pPr>
            <w:bookmarkStart w:id="3" w:name="sub_1024"/>
            <w:bookmarkEnd w:id="2"/>
            <w:r w:rsidRPr="00176FAF">
              <w:rPr>
                <w:sz w:val="28"/>
                <w:szCs w:val="28"/>
              </w:rPr>
              <w:t xml:space="preserve">11.2. Изменение метода определения (расчета) оценочного значения является изменением учетной политики и подлежит раскрытию в бухгалтерской (финансовой) отчетности субъекта учета в соответствии с </w:t>
            </w:r>
            <w:hyperlink w:anchor="sub_1015" w:history="1">
              <w:r w:rsidRPr="00176FAF">
                <w:rPr>
                  <w:rStyle w:val="a7"/>
                  <w:sz w:val="28"/>
                  <w:szCs w:val="28"/>
                </w:rPr>
                <w:t>пунктами 15 - 22</w:t>
              </w:r>
            </w:hyperlink>
            <w:r w:rsidRPr="00176FAF">
              <w:rPr>
                <w:sz w:val="28"/>
                <w:szCs w:val="28"/>
              </w:rPr>
              <w:t xml:space="preserve"> настоящего Стандарта.</w:t>
            </w:r>
          </w:p>
          <w:p w:rsidR="00BB3DDB" w:rsidRPr="00176FAF" w:rsidRDefault="00BB3DDB" w:rsidP="00BB3DDB">
            <w:pPr>
              <w:ind w:firstLine="383"/>
              <w:jc w:val="both"/>
              <w:rPr>
                <w:sz w:val="28"/>
                <w:szCs w:val="28"/>
              </w:rPr>
            </w:pPr>
            <w:bookmarkStart w:id="4" w:name="sub_1025"/>
            <w:bookmarkEnd w:id="3"/>
            <w:r w:rsidRPr="00176FAF">
              <w:rPr>
                <w:sz w:val="28"/>
                <w:szCs w:val="28"/>
              </w:rPr>
              <w:t>11.3. В случае если изменение величины какого-либо показателя бухгалтерского учета и (или) бухгалтерской (финансовой) отчетности не является следствием изменения учетной политики, такое изменение признается изменением оценочного значения.</w:t>
            </w:r>
          </w:p>
          <w:bookmarkEnd w:id="4"/>
          <w:p w:rsidR="00BB3DDB" w:rsidRPr="00176FAF" w:rsidRDefault="00BB3DDB" w:rsidP="00BB3DDB">
            <w:pPr>
              <w:ind w:firstLine="383"/>
              <w:jc w:val="both"/>
              <w:rPr>
                <w:sz w:val="28"/>
                <w:szCs w:val="28"/>
              </w:rPr>
            </w:pPr>
            <w:r w:rsidRPr="00176FAF">
              <w:rPr>
                <w:sz w:val="28"/>
                <w:szCs w:val="28"/>
              </w:rPr>
              <w:t>Оценочные значения и их изменения отражаются в бухгалтерском учете согласно нормативным правовым актам, регулирующим ведение бухгалтерского учета и составление бухгалтерской (финансовой) отчетности.</w:t>
            </w:r>
          </w:p>
          <w:p w:rsidR="00BB3DDB" w:rsidRPr="00176FAF" w:rsidRDefault="00BB3DDB" w:rsidP="00BB3DDB">
            <w:pPr>
              <w:ind w:firstLine="383"/>
              <w:jc w:val="both"/>
              <w:rPr>
                <w:sz w:val="28"/>
                <w:szCs w:val="28"/>
              </w:rPr>
            </w:pPr>
            <w:bookmarkStart w:id="5" w:name="sub_102503"/>
            <w:r w:rsidRPr="00176FAF">
              <w:rPr>
                <w:sz w:val="28"/>
                <w:szCs w:val="28"/>
              </w:rPr>
              <w:t xml:space="preserve">Изменение оценочного значения отражается в бухгалтерской </w:t>
            </w:r>
            <w:r w:rsidRPr="00176FAF">
              <w:rPr>
                <w:sz w:val="28"/>
                <w:szCs w:val="28"/>
              </w:rPr>
              <w:lastRenderedPageBreak/>
              <w:t>(финансовой) отчетности перспективно, а именно:</w:t>
            </w:r>
          </w:p>
          <w:p w:rsidR="00BB3DDB" w:rsidRPr="00176FAF" w:rsidRDefault="00BB3DDB" w:rsidP="00BB3DDB">
            <w:pPr>
              <w:ind w:firstLine="383"/>
              <w:jc w:val="both"/>
              <w:rPr>
                <w:sz w:val="28"/>
                <w:szCs w:val="28"/>
              </w:rPr>
            </w:pPr>
            <w:bookmarkStart w:id="6" w:name="sub_10251"/>
            <w:bookmarkEnd w:id="5"/>
            <w:r w:rsidRPr="00176FAF">
              <w:rPr>
                <w:sz w:val="28"/>
                <w:szCs w:val="28"/>
              </w:rPr>
              <w:t>а) в периоде, в котором произошло изменение, если такое изменение влияет на показатели бухгалтерской (финансовой) отчетности только данного отчетного периода;</w:t>
            </w:r>
          </w:p>
          <w:p w:rsidR="00BB3DDB" w:rsidRPr="00176FAF" w:rsidRDefault="00BB3DDB" w:rsidP="00BB3DDB">
            <w:pPr>
              <w:ind w:firstLine="383"/>
              <w:jc w:val="both"/>
              <w:rPr>
                <w:sz w:val="28"/>
                <w:szCs w:val="28"/>
              </w:rPr>
            </w:pPr>
            <w:bookmarkStart w:id="7" w:name="sub_10252"/>
            <w:bookmarkEnd w:id="6"/>
            <w:r w:rsidRPr="00176FAF">
              <w:rPr>
                <w:sz w:val="28"/>
                <w:szCs w:val="28"/>
              </w:rPr>
              <w:t>б) в периоде, в котором произошло изменение, и в будущих периодах, если такое изменение влияет на бухгалтерскую (финансовую) отчетность данного отчетного периода и бухгалтерскую (финансовую) отчетность будущих периодов.</w:t>
            </w:r>
          </w:p>
          <w:p w:rsidR="00BB3DDB" w:rsidRPr="00176FAF" w:rsidRDefault="00BB3DDB" w:rsidP="00BB3DDB">
            <w:pPr>
              <w:ind w:firstLine="383"/>
              <w:jc w:val="both"/>
              <w:rPr>
                <w:sz w:val="28"/>
                <w:szCs w:val="28"/>
              </w:rPr>
            </w:pPr>
            <w:bookmarkStart w:id="8" w:name="sub_1026"/>
            <w:bookmarkEnd w:id="7"/>
            <w:r w:rsidRPr="00176FAF">
              <w:rPr>
                <w:sz w:val="28"/>
                <w:szCs w:val="28"/>
              </w:rPr>
              <w:t>11.4. В Пояснениях к бухгалтерской (финансовой) отчетности об изменении оценочного значения приводится:</w:t>
            </w:r>
          </w:p>
          <w:p w:rsidR="00BB3DDB" w:rsidRPr="00176FAF" w:rsidRDefault="00BB3DDB" w:rsidP="00BB3DDB">
            <w:pPr>
              <w:ind w:firstLine="383"/>
              <w:jc w:val="both"/>
              <w:rPr>
                <w:sz w:val="28"/>
                <w:szCs w:val="28"/>
              </w:rPr>
            </w:pPr>
            <w:bookmarkStart w:id="9" w:name="sub_10261"/>
            <w:bookmarkEnd w:id="8"/>
            <w:r w:rsidRPr="00176FAF">
              <w:rPr>
                <w:sz w:val="28"/>
                <w:szCs w:val="28"/>
              </w:rPr>
              <w:t>а) описание изменения оценочного значения, повлиявшего на показатели бухгалтерской (финансовой) отчетности за отчетный период, с указанием денежных (стоимостных) значений таких изменений;</w:t>
            </w:r>
          </w:p>
          <w:bookmarkEnd w:id="9"/>
          <w:p w:rsidR="00BB3DDB" w:rsidRDefault="00BB3DDB" w:rsidP="00BB3DDB">
            <w:pPr>
              <w:ind w:firstLine="383"/>
              <w:jc w:val="both"/>
              <w:rPr>
                <w:sz w:val="28"/>
                <w:szCs w:val="28"/>
              </w:rPr>
            </w:pPr>
            <w:r w:rsidRPr="00176FAF">
              <w:rPr>
                <w:sz w:val="28"/>
                <w:szCs w:val="28"/>
              </w:rPr>
              <w:t xml:space="preserve">б) описание изменения оценочного значения, которое повлияет на показатели бухгалтерской (финансовой) отчетности за периоды, следующие за отчетным, с указанием денежных (стоимостных) значений таких изменений. В </w:t>
            </w:r>
            <w:proofErr w:type="gramStart"/>
            <w:r w:rsidRPr="00176FAF">
              <w:rPr>
                <w:sz w:val="28"/>
                <w:szCs w:val="28"/>
              </w:rPr>
              <w:t>случае</w:t>
            </w:r>
            <w:proofErr w:type="gramEnd"/>
            <w:r w:rsidRPr="00176FAF">
              <w:rPr>
                <w:sz w:val="28"/>
                <w:szCs w:val="28"/>
              </w:rPr>
              <w:t xml:space="preserve"> когда определить влияние изменения оценочного значения на показатели бухгалтерской (финансовой) отчетности за будущие периоды в денежном (стоимостном) значении не представляется возможным об этом указывается в Пояснениях к бухгалтерской (финансовой) отчетности.</w:t>
            </w:r>
          </w:p>
          <w:p w:rsidR="00BB3DDB" w:rsidRDefault="00BB3DDB" w:rsidP="00BB3DDB">
            <w:pPr>
              <w:ind w:firstLine="383"/>
              <w:jc w:val="both"/>
              <w:rPr>
                <w:sz w:val="28"/>
                <w:szCs w:val="28"/>
              </w:rPr>
            </w:pPr>
          </w:p>
          <w:p w:rsidR="00BB3DDB" w:rsidRDefault="00BB3DDB" w:rsidP="00BB3DDB">
            <w:pPr>
              <w:ind w:firstLine="386"/>
              <w:jc w:val="both"/>
              <w:rPr>
                <w:color w:val="000000"/>
                <w:sz w:val="28"/>
                <w:szCs w:val="28"/>
              </w:rPr>
            </w:pPr>
            <w:r w:rsidRPr="00176FAF">
              <w:rPr>
                <w:sz w:val="28"/>
                <w:szCs w:val="28"/>
              </w:rPr>
              <w:t xml:space="preserve">2.  Добавить Раздел 12 </w:t>
            </w:r>
            <w:r w:rsidRPr="00176FAF">
              <w:rPr>
                <w:color w:val="000000"/>
                <w:sz w:val="28"/>
                <w:szCs w:val="28"/>
              </w:rPr>
              <w:t xml:space="preserve"> </w:t>
            </w:r>
            <w:bookmarkStart w:id="10" w:name="sub_1027"/>
            <w:r w:rsidRPr="00176FAF">
              <w:rPr>
                <w:color w:val="000000"/>
                <w:sz w:val="28"/>
                <w:szCs w:val="28"/>
              </w:rPr>
              <w:t>Отражение исправлений ошибок в бухгалтерской (финансовой) отчетности</w:t>
            </w:r>
          </w:p>
          <w:p w:rsidR="00BB3DDB" w:rsidRPr="00176FAF" w:rsidRDefault="00BB3DDB" w:rsidP="00BB3DDB">
            <w:pPr>
              <w:ind w:firstLine="383"/>
              <w:jc w:val="both"/>
              <w:rPr>
                <w:sz w:val="28"/>
                <w:szCs w:val="28"/>
              </w:rPr>
            </w:pPr>
            <w:r w:rsidRPr="00176FAF">
              <w:rPr>
                <w:sz w:val="28"/>
                <w:szCs w:val="28"/>
              </w:rPr>
              <w:t>12.1. Ошибкой в бухгалтерской (финансовой) отчетности для целей настоящего Стандарта считается пропуск и (или) искажение, возникшее при ведении бухгалтерского учета и (или) формировании бухгалтерской (финансовой) отчетности в результате неправильного использования или не использования информации о фактах хозяйственной жизни отчетного периода, которая была доступна на дату подписания бухгалтерской (финансовой) отчетности и должна была быть получена и использована при подготовке бухгалтерской (финансовой) отчетности (далее - ошибка отчетного периода).</w:t>
            </w:r>
          </w:p>
          <w:bookmarkEnd w:id="10"/>
          <w:p w:rsidR="00BB3DDB" w:rsidRPr="00176FAF" w:rsidRDefault="00BB3DDB" w:rsidP="00BB3DDB">
            <w:pPr>
              <w:ind w:firstLine="383"/>
              <w:jc w:val="both"/>
              <w:rPr>
                <w:sz w:val="28"/>
                <w:szCs w:val="28"/>
              </w:rPr>
            </w:pPr>
            <w:r w:rsidRPr="00176FAF">
              <w:rPr>
                <w:sz w:val="28"/>
                <w:szCs w:val="28"/>
              </w:rPr>
              <w:t>Датой подписания бухгалтерской (финансовой) отчетности для целей настоящего Стандарта считается дата подписания полного комплекта бухгалтерской (финансовой) отчетности.</w:t>
            </w:r>
          </w:p>
          <w:p w:rsidR="00BB3DDB" w:rsidRPr="00176FAF" w:rsidRDefault="00BB3DDB" w:rsidP="00BB3DDB">
            <w:pPr>
              <w:ind w:firstLine="383"/>
              <w:jc w:val="both"/>
              <w:rPr>
                <w:sz w:val="28"/>
                <w:szCs w:val="28"/>
              </w:rPr>
            </w:pPr>
            <w:bookmarkStart w:id="11" w:name="sub_1028"/>
            <w:r w:rsidRPr="00176FAF">
              <w:rPr>
                <w:sz w:val="28"/>
                <w:szCs w:val="28"/>
              </w:rPr>
              <w:t xml:space="preserve">12.2. Исправление выявленной ошибки производится в бухгалтерском учете дополнительной бухгалтерской записью либо бухгалтерской записью способом "Красное </w:t>
            </w:r>
            <w:proofErr w:type="spellStart"/>
            <w:r w:rsidRPr="00176FAF">
              <w:rPr>
                <w:sz w:val="28"/>
                <w:szCs w:val="28"/>
              </w:rPr>
              <w:t>сторно</w:t>
            </w:r>
            <w:proofErr w:type="spellEnd"/>
            <w:r w:rsidRPr="00176FAF">
              <w:rPr>
                <w:sz w:val="28"/>
                <w:szCs w:val="28"/>
              </w:rPr>
              <w:t>" и дополнительной бухгалтерской записью.</w:t>
            </w:r>
          </w:p>
          <w:p w:rsidR="00BB3DDB" w:rsidRPr="00176FAF" w:rsidRDefault="00BB3DDB" w:rsidP="00BB3DDB">
            <w:pPr>
              <w:ind w:firstLine="383"/>
              <w:jc w:val="both"/>
              <w:rPr>
                <w:sz w:val="28"/>
                <w:szCs w:val="28"/>
              </w:rPr>
            </w:pPr>
            <w:bookmarkStart w:id="12" w:name="sub_1029"/>
            <w:bookmarkEnd w:id="11"/>
            <w:r w:rsidRPr="00176FAF">
              <w:rPr>
                <w:sz w:val="28"/>
                <w:szCs w:val="28"/>
              </w:rPr>
              <w:t xml:space="preserve">12.3. Ошибка отчетного периода, выявленная в ходе осуществления внутреннего контроля после подписания бухгалтерской (финансовой) отчетности, но до предельной даты ее представления, исправляется путем выполнения в соответствии с </w:t>
            </w:r>
            <w:hyperlink w:anchor="sub_1028" w:history="1">
              <w:r w:rsidRPr="00176FAF">
                <w:rPr>
                  <w:rStyle w:val="a7"/>
                  <w:sz w:val="28"/>
                  <w:szCs w:val="28"/>
                </w:rPr>
                <w:t>пунктом 28</w:t>
              </w:r>
            </w:hyperlink>
            <w:r w:rsidRPr="00176FAF">
              <w:rPr>
                <w:sz w:val="28"/>
                <w:szCs w:val="28"/>
              </w:rPr>
              <w:t xml:space="preserve"> настоящего Стандарта записей по счетам бухгалтерского учета, последней отчетной датой отчетного периода и (или) путем формирования бухгалтерской (финансовой) отчетности, содержащей уточненные показатели с учетом выявленных и исправленных ошибок (далее - уточненная бухгалтерская (финансовая) отчетность).</w:t>
            </w:r>
          </w:p>
          <w:p w:rsidR="00BB3DDB" w:rsidRPr="00176FAF" w:rsidRDefault="00BB3DDB" w:rsidP="00BB3DDB">
            <w:pPr>
              <w:ind w:firstLine="383"/>
              <w:jc w:val="both"/>
              <w:rPr>
                <w:sz w:val="28"/>
                <w:szCs w:val="28"/>
              </w:rPr>
            </w:pPr>
            <w:bookmarkStart w:id="13" w:name="sub_1030"/>
            <w:bookmarkEnd w:id="12"/>
            <w:r w:rsidRPr="00176FAF">
              <w:rPr>
                <w:sz w:val="28"/>
                <w:szCs w:val="28"/>
              </w:rPr>
              <w:t xml:space="preserve">12.4. Ошибка отчетного периода, выявленная в ходе камеральной </w:t>
            </w:r>
            <w:r w:rsidRPr="00176FAF">
              <w:rPr>
                <w:sz w:val="28"/>
                <w:szCs w:val="28"/>
              </w:rPr>
              <w:lastRenderedPageBreak/>
              <w:t xml:space="preserve">проверки бухгалтерской (финансовой) отчетности после предельной даты ее представления, но до даты ее принятия уполномоченным органом, исправляется по решению уполномоченного органа исходя из существенности ошибки, повлиявшей на достоверность бухгалтерской (финансовой) отчетности, путем выполнения в соответствии с </w:t>
            </w:r>
            <w:hyperlink w:anchor="sub_1028" w:history="1">
              <w:r w:rsidRPr="00176FAF">
                <w:rPr>
                  <w:rStyle w:val="a7"/>
                  <w:sz w:val="28"/>
                  <w:szCs w:val="28"/>
                </w:rPr>
                <w:t>пунктом 28</w:t>
              </w:r>
            </w:hyperlink>
            <w:r w:rsidRPr="00176FAF">
              <w:rPr>
                <w:sz w:val="28"/>
                <w:szCs w:val="28"/>
              </w:rPr>
              <w:t xml:space="preserve"> настоящего Стандарта записей по счетам бухгалтерского учета на конец отчетного периода, и (или) путем формирования уточненной бухгалтерской (финансовой) отчетности.</w:t>
            </w:r>
          </w:p>
          <w:bookmarkEnd w:id="13"/>
          <w:p w:rsidR="00BB3DDB" w:rsidRPr="00176FAF" w:rsidRDefault="00BB3DDB" w:rsidP="00BB3DDB">
            <w:pPr>
              <w:ind w:firstLine="383"/>
              <w:jc w:val="both"/>
              <w:rPr>
                <w:sz w:val="28"/>
                <w:szCs w:val="28"/>
              </w:rPr>
            </w:pPr>
            <w:r w:rsidRPr="00176FAF">
              <w:rPr>
                <w:sz w:val="28"/>
                <w:szCs w:val="28"/>
              </w:rPr>
              <w:t>Уточненная бухгалтерская (финансовая) отчетность повторно направляется уполномоченному органу, а также иным пользователям, которым была представлена бухгалтерская (финансовая) отчетность до ее уточнения. В Пояснениях к уточненной бухгалтерской (финансовой) отчетности приводится информация об изменениях в ранее представленную бухгалтерскую (финансовую) отчетность, с указанием причин внесения исправлений и их содержания.</w:t>
            </w:r>
          </w:p>
          <w:p w:rsidR="00BB3DDB" w:rsidRPr="00176FAF" w:rsidRDefault="00BB3DDB" w:rsidP="00BB3DDB">
            <w:pPr>
              <w:ind w:firstLine="383"/>
              <w:jc w:val="both"/>
              <w:rPr>
                <w:sz w:val="28"/>
                <w:szCs w:val="28"/>
              </w:rPr>
            </w:pPr>
            <w:r w:rsidRPr="00176FAF">
              <w:rPr>
                <w:sz w:val="28"/>
                <w:szCs w:val="28"/>
              </w:rPr>
              <w:t>Датой принятия бухгалтерской (финансовой) отчетности уполномоченным органом для целей настоящего Стандарта считается дата проставления им отметки (направления уведомления) о принятии бухгалтерской (финансовой) отчетности по результатам проведения камеральной проверки бухгалтерской (финансовой) отчетности.</w:t>
            </w:r>
          </w:p>
          <w:p w:rsidR="00BB3DDB" w:rsidRPr="00176FAF" w:rsidRDefault="00BB3DDB" w:rsidP="00BB3DDB">
            <w:pPr>
              <w:ind w:firstLine="383"/>
              <w:jc w:val="both"/>
              <w:rPr>
                <w:sz w:val="28"/>
                <w:szCs w:val="28"/>
              </w:rPr>
            </w:pPr>
            <w:bookmarkStart w:id="14" w:name="sub_1031"/>
            <w:r w:rsidRPr="00176FAF">
              <w:rPr>
                <w:sz w:val="28"/>
                <w:szCs w:val="28"/>
              </w:rPr>
              <w:t xml:space="preserve">12.5. Ошибка отчетного периода, выявленная в ходе осуществления внутреннего финансового контроля, внешнего финансового контроля, а также внутреннего контроля или внутреннего финансового аудита после даты принятия бухгалтерской (финансовой) отчетности, но до даты её утверждения, исправляется в соответствии с </w:t>
            </w:r>
            <w:hyperlink w:anchor="sub_1030" w:history="1">
              <w:r w:rsidRPr="00176FAF">
                <w:rPr>
                  <w:rStyle w:val="a7"/>
                  <w:sz w:val="28"/>
                  <w:szCs w:val="28"/>
                </w:rPr>
                <w:t>пунктом 30</w:t>
              </w:r>
            </w:hyperlink>
            <w:r w:rsidRPr="00176FAF">
              <w:rPr>
                <w:sz w:val="28"/>
                <w:szCs w:val="28"/>
              </w:rPr>
              <w:t xml:space="preserve"> настоящего Стандарта.</w:t>
            </w:r>
          </w:p>
          <w:bookmarkEnd w:id="14"/>
          <w:p w:rsidR="00BB3DDB" w:rsidRPr="00176FAF" w:rsidRDefault="00BB3DDB" w:rsidP="00BB3DDB">
            <w:pPr>
              <w:ind w:firstLine="383"/>
              <w:jc w:val="both"/>
              <w:rPr>
                <w:sz w:val="28"/>
                <w:szCs w:val="28"/>
              </w:rPr>
            </w:pPr>
            <w:r w:rsidRPr="00176FAF">
              <w:rPr>
                <w:sz w:val="28"/>
                <w:szCs w:val="28"/>
              </w:rPr>
              <w:t xml:space="preserve">Датой утверждения бухгалтерской (финансовой) отчетности для целей настоящего Стандарта считается дата утверждения отчета об исполнении бюджета соответствующего публично-правового образования или дата утверждения бухгалтерской (финансовой) отчетности в соответствии с </w:t>
            </w:r>
            <w:hyperlink r:id="rId5" w:history="1">
              <w:r w:rsidRPr="00176FAF">
                <w:rPr>
                  <w:rStyle w:val="a7"/>
                  <w:sz w:val="28"/>
                  <w:szCs w:val="28"/>
                </w:rPr>
                <w:t>бюджетным законодательством</w:t>
              </w:r>
            </w:hyperlink>
            <w:r w:rsidRPr="00176FAF">
              <w:rPr>
                <w:sz w:val="28"/>
                <w:szCs w:val="28"/>
              </w:rPr>
              <w:t xml:space="preserve"> Российской Федерации.</w:t>
            </w:r>
          </w:p>
          <w:p w:rsidR="00BB3DDB" w:rsidRPr="00176FAF" w:rsidRDefault="00BB3DDB" w:rsidP="00BB3DDB">
            <w:pPr>
              <w:ind w:firstLine="383"/>
              <w:jc w:val="both"/>
              <w:rPr>
                <w:sz w:val="28"/>
                <w:szCs w:val="28"/>
              </w:rPr>
            </w:pPr>
            <w:bookmarkStart w:id="15" w:name="sub_1032"/>
            <w:r w:rsidRPr="00176FAF">
              <w:rPr>
                <w:sz w:val="28"/>
                <w:szCs w:val="28"/>
              </w:rPr>
              <w:t xml:space="preserve">12.6. Ошибка отчетного периода, выявленная после даты утверждения квартальной бухгалтерской (финансовой) отчетности отражается путем выполнения в соответствии с </w:t>
            </w:r>
            <w:hyperlink w:anchor="sub_1028" w:history="1">
              <w:r w:rsidRPr="00176FAF">
                <w:rPr>
                  <w:rStyle w:val="a7"/>
                  <w:sz w:val="28"/>
                  <w:szCs w:val="28"/>
                </w:rPr>
                <w:t>пунктом 28</w:t>
              </w:r>
            </w:hyperlink>
            <w:r w:rsidRPr="00176FAF">
              <w:rPr>
                <w:sz w:val="28"/>
                <w:szCs w:val="28"/>
              </w:rPr>
              <w:t xml:space="preserve"> настоящего Стандарта записей по счетам бухгалтерского учета в период (на дату) обнаружения ошибки и (или) путем раскрытия в Пояснениях к бухгалтерской (финансовой) отчетности информации о существенных ошибках, выявленных в отчетном периоде, с описанием ошибки (содержания и суммы), а также суммовых значений выполненных корректировок бухгалтерской (финансовой) отчетности.</w:t>
            </w:r>
          </w:p>
          <w:p w:rsidR="00BB3DDB" w:rsidRPr="00176FAF" w:rsidRDefault="00BB3DDB" w:rsidP="00BB3DDB">
            <w:pPr>
              <w:ind w:firstLine="383"/>
              <w:jc w:val="both"/>
              <w:rPr>
                <w:sz w:val="28"/>
                <w:szCs w:val="28"/>
              </w:rPr>
            </w:pPr>
            <w:bookmarkStart w:id="16" w:name="sub_1033"/>
            <w:bookmarkEnd w:id="15"/>
            <w:r w:rsidRPr="00176FAF">
              <w:rPr>
                <w:sz w:val="28"/>
                <w:szCs w:val="28"/>
              </w:rPr>
              <w:t xml:space="preserve">12.7. Ошибка отчетного периода, выявленная после даты утверждения годовой бухгалтерской (финансовой) отчетности (далее - ошибка предшествующего года), отражается путем выполнения в соответствии с </w:t>
            </w:r>
            <w:hyperlink w:anchor="sub_1028" w:history="1">
              <w:r w:rsidRPr="00176FAF">
                <w:rPr>
                  <w:rStyle w:val="a7"/>
                  <w:sz w:val="28"/>
                  <w:szCs w:val="28"/>
                </w:rPr>
                <w:t>пунктом 28</w:t>
              </w:r>
            </w:hyperlink>
            <w:r w:rsidRPr="00176FAF">
              <w:rPr>
                <w:sz w:val="28"/>
                <w:szCs w:val="28"/>
              </w:rPr>
              <w:t xml:space="preserve"> настоящего Стандарта записей по счетам бухгалтерского учета в период (на дату) обнаружения ошибки и (или) ретроспективного пересчета бухгалтерской (финансовой) отчетности. Корректировке подлежат сравнительные показатели, раскрываемые в бухгалтерской (финансовой) отчетности за отчетный год, начиная с того предшествующего года, в </w:t>
            </w:r>
            <w:r w:rsidRPr="00176FAF">
              <w:rPr>
                <w:sz w:val="28"/>
                <w:szCs w:val="28"/>
              </w:rPr>
              <w:lastRenderedPageBreak/>
              <w:t>котором была допущена ошибка, за исключением случаев, когда осуществление такой корректировки не представляется возможным. Скорректированные сравнительные показатели предшествующего года (годов) приводятся в бухгалтерской (финансовой) отчетности отчетного года обособленно с отметкой "Пересчитано".</w:t>
            </w:r>
          </w:p>
          <w:bookmarkEnd w:id="16"/>
          <w:p w:rsidR="00BB3DDB" w:rsidRPr="00176FAF" w:rsidRDefault="00BB3DDB" w:rsidP="00BB3DDB">
            <w:pPr>
              <w:ind w:firstLine="383"/>
              <w:jc w:val="both"/>
              <w:rPr>
                <w:sz w:val="28"/>
                <w:szCs w:val="28"/>
              </w:rPr>
            </w:pPr>
            <w:r w:rsidRPr="00176FAF">
              <w:rPr>
                <w:sz w:val="28"/>
                <w:szCs w:val="28"/>
              </w:rPr>
              <w:t xml:space="preserve">Ретроспективный пересчет бухгалтерской (финансовой) отчетности не представляется возможным в случаях, аналогичных перечисленным в </w:t>
            </w:r>
            <w:hyperlink w:anchor="sub_1019" w:history="1">
              <w:r w:rsidRPr="00176FAF">
                <w:rPr>
                  <w:rStyle w:val="a7"/>
                  <w:sz w:val="28"/>
                  <w:szCs w:val="28"/>
                </w:rPr>
                <w:t>пункте 19</w:t>
              </w:r>
            </w:hyperlink>
            <w:r w:rsidRPr="00176FAF">
              <w:rPr>
                <w:sz w:val="28"/>
                <w:szCs w:val="28"/>
              </w:rPr>
              <w:t xml:space="preserve"> настоящего Стандарта.</w:t>
            </w:r>
          </w:p>
          <w:p w:rsidR="00BB3DDB" w:rsidRPr="00176FAF" w:rsidRDefault="00BB3DDB" w:rsidP="00BB3DDB">
            <w:pPr>
              <w:ind w:firstLine="383"/>
              <w:jc w:val="both"/>
              <w:rPr>
                <w:sz w:val="28"/>
                <w:szCs w:val="28"/>
              </w:rPr>
            </w:pPr>
            <w:r w:rsidRPr="00176FAF">
              <w:rPr>
                <w:sz w:val="28"/>
                <w:szCs w:val="28"/>
              </w:rPr>
              <w:t>В случае ретроспективного пересчета бухгалтерской (финансовой) отчетности утвержденная бухгалтерская (финансовая) отчетность за предшествующий год (годы) не подлежит пересмотру, замене и повторному представлению пользователям бухгалтерской (финансовой) отчетности.</w:t>
            </w:r>
          </w:p>
          <w:p w:rsidR="00BB3DDB" w:rsidRPr="00176FAF" w:rsidRDefault="00BB3DDB" w:rsidP="00BB3DDB">
            <w:pPr>
              <w:ind w:firstLine="383"/>
              <w:jc w:val="both"/>
              <w:rPr>
                <w:sz w:val="28"/>
                <w:szCs w:val="28"/>
              </w:rPr>
            </w:pPr>
            <w:r w:rsidRPr="00176FAF">
              <w:rPr>
                <w:sz w:val="28"/>
                <w:szCs w:val="28"/>
              </w:rPr>
              <w:t>Если ошибка была допущена ранее предшествующего года, для которого в бухгалтерской (финансовой) отчетности раскрываются сравнительные показатели, корректировке подлежат входящие остатки по статье "Финансовый результат экономического субъекта" бухгалтерского баланса, а также значения связанных статей бухгалтерской (финансовой) отчетности за самый ранний предшествующий год, для которого в бухгалтерской (финансовой) отчетности раскрываются сравнительные показатели.</w:t>
            </w:r>
          </w:p>
          <w:p w:rsidR="00BB3DDB" w:rsidRPr="00176FAF" w:rsidRDefault="00BB3DDB" w:rsidP="00BB3DDB">
            <w:pPr>
              <w:ind w:firstLine="383"/>
              <w:jc w:val="both"/>
              <w:rPr>
                <w:sz w:val="28"/>
                <w:szCs w:val="28"/>
              </w:rPr>
            </w:pPr>
            <w:r w:rsidRPr="00176FAF">
              <w:rPr>
                <w:sz w:val="28"/>
                <w:szCs w:val="28"/>
              </w:rPr>
              <w:t>В случае, когда однозначно отнести суммы корректировок к конкретному предшествующему году не представляется возможным, корректировке подлежат входящие остатки по статье "Финансовый результат экономического субъекта" бухгалтерского баланса, а также значения связанных статей бухгалтерской (финансовой) отчетности за самый ранний предшествующий год, к которому такие корректировки возможно применить, либо на начало отчетного года.</w:t>
            </w:r>
          </w:p>
          <w:p w:rsidR="00BB3DDB" w:rsidRPr="00176FAF" w:rsidRDefault="00BB3DDB" w:rsidP="00BB3DDB">
            <w:pPr>
              <w:ind w:firstLine="383"/>
              <w:jc w:val="both"/>
              <w:rPr>
                <w:sz w:val="28"/>
                <w:szCs w:val="28"/>
              </w:rPr>
            </w:pPr>
            <w:bookmarkStart w:id="17" w:name="sub_1034"/>
            <w:r w:rsidRPr="00176FAF">
              <w:rPr>
                <w:sz w:val="28"/>
                <w:szCs w:val="28"/>
              </w:rPr>
              <w:t>12.8. В отношении ошибок предшествующих годов в Пояснениях к бухгалтерской (финансовой) отчетности за отчетный год раскрывается следующая информация:</w:t>
            </w:r>
          </w:p>
          <w:p w:rsidR="00BB3DDB" w:rsidRPr="00176FAF" w:rsidRDefault="00BB3DDB" w:rsidP="00BB3DDB">
            <w:pPr>
              <w:ind w:firstLine="383"/>
              <w:jc w:val="both"/>
              <w:rPr>
                <w:sz w:val="28"/>
                <w:szCs w:val="28"/>
              </w:rPr>
            </w:pPr>
            <w:bookmarkStart w:id="18" w:name="sub_10341"/>
            <w:bookmarkEnd w:id="17"/>
            <w:r w:rsidRPr="00176FAF">
              <w:rPr>
                <w:sz w:val="28"/>
                <w:szCs w:val="28"/>
              </w:rPr>
              <w:t>а) описание ошибки;</w:t>
            </w:r>
          </w:p>
          <w:p w:rsidR="00BB3DDB" w:rsidRPr="00176FAF" w:rsidRDefault="00BB3DDB" w:rsidP="00BB3DDB">
            <w:pPr>
              <w:ind w:firstLine="383"/>
              <w:jc w:val="both"/>
              <w:rPr>
                <w:sz w:val="28"/>
                <w:szCs w:val="28"/>
              </w:rPr>
            </w:pPr>
            <w:bookmarkStart w:id="19" w:name="sub_10342"/>
            <w:bookmarkEnd w:id="18"/>
            <w:r w:rsidRPr="00176FAF">
              <w:rPr>
                <w:sz w:val="28"/>
                <w:szCs w:val="28"/>
              </w:rPr>
              <w:t>б) сумма корректировки по каждой статье бухгалтерской (финансовой) отчетности за каждый из предшествующих годов, для которых в бухгалтерской (финансовой) отчетности раскрываются сравнительные показатели;</w:t>
            </w:r>
          </w:p>
          <w:p w:rsidR="00BB3DDB" w:rsidRPr="00176FAF" w:rsidRDefault="00BB3DDB" w:rsidP="00BB3DDB">
            <w:pPr>
              <w:ind w:firstLine="383"/>
              <w:jc w:val="both"/>
              <w:rPr>
                <w:sz w:val="28"/>
                <w:szCs w:val="28"/>
              </w:rPr>
            </w:pPr>
            <w:bookmarkStart w:id="20" w:name="sub_10343"/>
            <w:bookmarkEnd w:id="19"/>
            <w:r w:rsidRPr="00176FAF">
              <w:rPr>
                <w:sz w:val="28"/>
                <w:szCs w:val="28"/>
              </w:rPr>
              <w:t>в) общая сумма корректировки на начало самого раннего из предшествующих годов, для которого в бухгалтерской (финансовой) отчетности раскрываются сравнительные показатели;</w:t>
            </w:r>
          </w:p>
          <w:bookmarkEnd w:id="20"/>
          <w:p w:rsidR="009A5BC8" w:rsidRPr="00805DF3" w:rsidRDefault="00BB3DDB" w:rsidP="00BB3DDB">
            <w:pPr>
              <w:pStyle w:val="a6"/>
              <w:ind w:left="0" w:firstLine="383"/>
              <w:jc w:val="both"/>
              <w:rPr>
                <w:sz w:val="28"/>
                <w:szCs w:val="28"/>
              </w:rPr>
            </w:pPr>
            <w:r w:rsidRPr="00176FAF">
              <w:rPr>
                <w:sz w:val="28"/>
                <w:szCs w:val="28"/>
              </w:rPr>
              <w:t>г) описание причин, по которым корректировка сравнительных показателей бухгалтерской (финансовой) отчетности за один или несколько предшествующих годов не представляется возможным, а также описание способа отражения исправления ошибки с указанием периода, в котором отражены исправления.</w:t>
            </w:r>
          </w:p>
        </w:tc>
        <w:tc>
          <w:tcPr>
            <w:tcW w:w="834" w:type="dxa"/>
            <w:gridSpan w:val="2"/>
            <w:vMerge w:val="restart"/>
          </w:tcPr>
          <w:p w:rsidR="006D6D74" w:rsidRDefault="006D6D74" w:rsidP="009A5BC8"/>
        </w:tc>
        <w:tc>
          <w:tcPr>
            <w:tcW w:w="5293" w:type="dxa"/>
            <w:gridSpan w:val="5"/>
          </w:tcPr>
          <w:p w:rsidR="006D6D74" w:rsidRPr="00400746" w:rsidRDefault="006D6D74" w:rsidP="009A5BC8">
            <w:pPr>
              <w:rPr>
                <w:sz w:val="28"/>
                <w:szCs w:val="28"/>
              </w:rPr>
            </w:pPr>
          </w:p>
        </w:tc>
        <w:tc>
          <w:tcPr>
            <w:tcW w:w="236" w:type="dxa"/>
            <w:vMerge w:val="restart"/>
            <w:tcBorders>
              <w:left w:val="nil"/>
            </w:tcBorders>
          </w:tcPr>
          <w:p w:rsidR="006D6D74" w:rsidRDefault="006D6D74" w:rsidP="009A5BC8"/>
        </w:tc>
      </w:tr>
      <w:tr w:rsidR="006D6D74" w:rsidTr="00BB3DDB">
        <w:trPr>
          <w:gridBefore w:val="1"/>
          <w:gridAfter w:val="2"/>
          <w:wBefore w:w="76" w:type="dxa"/>
          <w:wAfter w:w="425" w:type="dxa"/>
          <w:trHeight w:val="180"/>
        </w:trPr>
        <w:tc>
          <w:tcPr>
            <w:tcW w:w="9563" w:type="dxa"/>
            <w:vMerge/>
          </w:tcPr>
          <w:p w:rsidR="006D6D74" w:rsidRDefault="006D6D74" w:rsidP="009A5BC8">
            <w:pPr>
              <w:jc w:val="center"/>
            </w:pPr>
          </w:p>
        </w:tc>
        <w:tc>
          <w:tcPr>
            <w:tcW w:w="834" w:type="dxa"/>
            <w:gridSpan w:val="2"/>
            <w:vMerge/>
          </w:tcPr>
          <w:p w:rsidR="006D6D74" w:rsidRDefault="006D6D74" w:rsidP="009A5BC8"/>
        </w:tc>
        <w:tc>
          <w:tcPr>
            <w:tcW w:w="660" w:type="dxa"/>
            <w:gridSpan w:val="3"/>
            <w:tcBorders>
              <w:left w:val="nil"/>
            </w:tcBorders>
          </w:tcPr>
          <w:p w:rsidR="006D6D74" w:rsidRDefault="006D6D74" w:rsidP="009A5BC8">
            <w:pPr>
              <w:ind w:left="-142" w:right="-108"/>
            </w:pPr>
          </w:p>
        </w:tc>
        <w:tc>
          <w:tcPr>
            <w:tcW w:w="4633" w:type="dxa"/>
            <w:gridSpan w:val="2"/>
            <w:vMerge w:val="restart"/>
            <w:tcBorders>
              <w:left w:val="nil"/>
            </w:tcBorders>
          </w:tcPr>
          <w:p w:rsidR="006D6D74" w:rsidRPr="00400746" w:rsidRDefault="006D6D74" w:rsidP="009A5BC8">
            <w:pPr>
              <w:rPr>
                <w:sz w:val="28"/>
                <w:szCs w:val="28"/>
              </w:rPr>
            </w:pPr>
            <w:r>
              <w:rPr>
                <w:sz w:val="28"/>
                <w:szCs w:val="28"/>
              </w:rPr>
              <w:t xml:space="preserve"> </w:t>
            </w:r>
          </w:p>
        </w:tc>
        <w:tc>
          <w:tcPr>
            <w:tcW w:w="236" w:type="dxa"/>
            <w:vMerge/>
            <w:tcBorders>
              <w:left w:val="nil"/>
            </w:tcBorders>
          </w:tcPr>
          <w:p w:rsidR="006D6D74" w:rsidRDefault="006D6D74" w:rsidP="009A5BC8"/>
        </w:tc>
      </w:tr>
      <w:tr w:rsidR="006A09BC" w:rsidTr="00BB3DDB">
        <w:trPr>
          <w:gridBefore w:val="1"/>
          <w:gridAfter w:val="2"/>
          <w:wBefore w:w="76" w:type="dxa"/>
          <w:wAfter w:w="425" w:type="dxa"/>
          <w:trHeight w:val="3040"/>
        </w:trPr>
        <w:tc>
          <w:tcPr>
            <w:tcW w:w="9563" w:type="dxa"/>
            <w:vMerge/>
            <w:tcBorders>
              <w:bottom w:val="nil"/>
            </w:tcBorders>
          </w:tcPr>
          <w:p w:rsidR="006A09BC" w:rsidRDefault="006A09BC" w:rsidP="009A5BC8">
            <w:pPr>
              <w:jc w:val="center"/>
            </w:pPr>
          </w:p>
        </w:tc>
        <w:tc>
          <w:tcPr>
            <w:tcW w:w="834" w:type="dxa"/>
            <w:gridSpan w:val="2"/>
            <w:vMerge/>
            <w:tcBorders>
              <w:bottom w:val="nil"/>
            </w:tcBorders>
          </w:tcPr>
          <w:p w:rsidR="006A09BC" w:rsidRDefault="006A09BC" w:rsidP="009A5BC8"/>
        </w:tc>
        <w:tc>
          <w:tcPr>
            <w:tcW w:w="660" w:type="dxa"/>
            <w:gridSpan w:val="3"/>
            <w:tcBorders>
              <w:bottom w:val="nil"/>
            </w:tcBorders>
          </w:tcPr>
          <w:p w:rsidR="006A09BC" w:rsidRDefault="006A09BC" w:rsidP="009A5BC8"/>
        </w:tc>
        <w:tc>
          <w:tcPr>
            <w:tcW w:w="4633" w:type="dxa"/>
            <w:gridSpan w:val="2"/>
            <w:vMerge/>
            <w:tcBorders>
              <w:left w:val="nil"/>
              <w:bottom w:val="nil"/>
            </w:tcBorders>
          </w:tcPr>
          <w:p w:rsidR="006A09BC" w:rsidRDefault="006A09BC" w:rsidP="009A5BC8"/>
        </w:tc>
        <w:tc>
          <w:tcPr>
            <w:tcW w:w="236" w:type="dxa"/>
            <w:tcBorders>
              <w:left w:val="nil"/>
            </w:tcBorders>
          </w:tcPr>
          <w:p w:rsidR="006A09BC" w:rsidRDefault="006A09BC" w:rsidP="009A5BC8"/>
        </w:tc>
      </w:tr>
      <w:tr w:rsidR="006D6D74" w:rsidRPr="00351A94" w:rsidTr="00BB3DDB">
        <w:trPr>
          <w:trHeight w:val="80"/>
        </w:trPr>
        <w:tc>
          <w:tcPr>
            <w:tcW w:w="10424" w:type="dxa"/>
            <w:gridSpan w:val="3"/>
          </w:tcPr>
          <w:p w:rsidR="006D6D74" w:rsidRPr="00351A94" w:rsidRDefault="006D6D74" w:rsidP="009A5BC8">
            <w:pPr>
              <w:ind w:right="283" w:firstLine="567"/>
              <w:jc w:val="both"/>
              <w:rPr>
                <w:noProof/>
              </w:rPr>
            </w:pPr>
          </w:p>
          <w:p w:rsidR="002D4E68" w:rsidRPr="00351A94" w:rsidRDefault="002D4E68" w:rsidP="009A5BC8">
            <w:pPr>
              <w:pStyle w:val="a6"/>
              <w:ind w:right="35"/>
              <w:jc w:val="both"/>
              <w:rPr>
                <w:noProof/>
              </w:rPr>
            </w:pPr>
          </w:p>
        </w:tc>
        <w:tc>
          <w:tcPr>
            <w:tcW w:w="238" w:type="dxa"/>
            <w:gridSpan w:val="2"/>
          </w:tcPr>
          <w:p w:rsidR="008847B3" w:rsidRPr="00351A94" w:rsidRDefault="008847B3" w:rsidP="009A5BC8">
            <w:pPr>
              <w:ind w:right="283" w:firstLine="567"/>
              <w:jc w:val="both"/>
              <w:rPr>
                <w:noProof/>
              </w:rPr>
            </w:pPr>
          </w:p>
        </w:tc>
        <w:tc>
          <w:tcPr>
            <w:tcW w:w="236" w:type="dxa"/>
            <w:tcBorders>
              <w:left w:val="nil"/>
            </w:tcBorders>
          </w:tcPr>
          <w:p w:rsidR="006D6D74" w:rsidRPr="00351A94" w:rsidRDefault="006D6D74" w:rsidP="009A5BC8">
            <w:pPr>
              <w:ind w:right="283" w:firstLine="567"/>
              <w:jc w:val="both"/>
            </w:pPr>
          </w:p>
        </w:tc>
        <w:tc>
          <w:tcPr>
            <w:tcW w:w="660" w:type="dxa"/>
            <w:gridSpan w:val="2"/>
          </w:tcPr>
          <w:p w:rsidR="006D6D74" w:rsidRPr="00351A94" w:rsidRDefault="006D6D74" w:rsidP="009A5BC8">
            <w:pPr>
              <w:ind w:right="283" w:firstLine="567"/>
              <w:jc w:val="both"/>
            </w:pPr>
          </w:p>
        </w:tc>
        <w:tc>
          <w:tcPr>
            <w:tcW w:w="4633" w:type="dxa"/>
            <w:gridSpan w:val="3"/>
            <w:tcBorders>
              <w:left w:val="nil"/>
            </w:tcBorders>
          </w:tcPr>
          <w:p w:rsidR="006D6D74" w:rsidRPr="00351A94" w:rsidRDefault="006D6D74" w:rsidP="009A5BC8">
            <w:pPr>
              <w:ind w:right="283" w:firstLine="567"/>
              <w:jc w:val="both"/>
            </w:pPr>
          </w:p>
        </w:tc>
        <w:tc>
          <w:tcPr>
            <w:tcW w:w="236" w:type="dxa"/>
            <w:tcBorders>
              <w:left w:val="nil"/>
            </w:tcBorders>
          </w:tcPr>
          <w:p w:rsidR="006D6D74" w:rsidRPr="00351A94" w:rsidRDefault="006D6D74" w:rsidP="009A5BC8">
            <w:pPr>
              <w:ind w:right="283" w:firstLine="567"/>
              <w:jc w:val="both"/>
            </w:pPr>
          </w:p>
        </w:tc>
      </w:tr>
    </w:tbl>
    <w:p w:rsidR="00A8049C" w:rsidRPr="00BB3DDB" w:rsidRDefault="00BB3DDB" w:rsidP="00D609E1">
      <w:pPr>
        <w:ind w:left="-284" w:firstLine="284"/>
        <w:jc w:val="both"/>
        <w:rPr>
          <w:sz w:val="28"/>
          <w:szCs w:val="28"/>
        </w:rPr>
      </w:pPr>
      <w:r>
        <w:t xml:space="preserve">        </w:t>
      </w:r>
      <w:r w:rsidR="00EC25CC" w:rsidRPr="00351A94">
        <w:t xml:space="preserve">    </w:t>
      </w:r>
      <w:r w:rsidR="00D609E1" w:rsidRPr="00BB3DDB">
        <w:rPr>
          <w:sz w:val="28"/>
          <w:szCs w:val="28"/>
        </w:rPr>
        <w:t>Р</w:t>
      </w:r>
      <w:r w:rsidR="00EC25CC" w:rsidRPr="00BB3DDB">
        <w:rPr>
          <w:sz w:val="28"/>
          <w:szCs w:val="28"/>
        </w:rPr>
        <w:t xml:space="preserve">уководитель </w:t>
      </w:r>
      <w:r w:rsidR="00D609E1" w:rsidRPr="00BB3DDB">
        <w:rPr>
          <w:sz w:val="28"/>
          <w:szCs w:val="28"/>
        </w:rPr>
        <w:t xml:space="preserve"> </w:t>
      </w:r>
      <w:r w:rsidR="0017002F" w:rsidRPr="00BB3DDB">
        <w:rPr>
          <w:sz w:val="28"/>
          <w:szCs w:val="28"/>
        </w:rPr>
        <w:t xml:space="preserve">         </w:t>
      </w:r>
      <w:r w:rsidR="00EC25CC" w:rsidRPr="00BB3DDB">
        <w:rPr>
          <w:sz w:val="28"/>
          <w:szCs w:val="28"/>
        </w:rPr>
        <w:t xml:space="preserve">      </w:t>
      </w:r>
      <w:r w:rsidR="00D609E1" w:rsidRPr="00BB3DDB">
        <w:rPr>
          <w:sz w:val="28"/>
          <w:szCs w:val="28"/>
        </w:rPr>
        <w:t xml:space="preserve">        </w:t>
      </w:r>
      <w:r w:rsidR="00351A94" w:rsidRPr="00BB3DDB">
        <w:rPr>
          <w:sz w:val="28"/>
          <w:szCs w:val="28"/>
        </w:rPr>
        <w:t xml:space="preserve">                        </w:t>
      </w:r>
      <w:r w:rsidR="00D609E1" w:rsidRPr="00BB3DDB">
        <w:rPr>
          <w:sz w:val="28"/>
          <w:szCs w:val="28"/>
        </w:rPr>
        <w:t xml:space="preserve"> </w:t>
      </w:r>
      <w:r w:rsidR="008847B3" w:rsidRPr="00BB3DDB">
        <w:rPr>
          <w:sz w:val="28"/>
          <w:szCs w:val="28"/>
        </w:rPr>
        <w:t xml:space="preserve"> </w:t>
      </w:r>
      <w:r w:rsidR="006417EE" w:rsidRPr="00BB3DDB">
        <w:rPr>
          <w:sz w:val="28"/>
          <w:szCs w:val="28"/>
        </w:rPr>
        <w:t xml:space="preserve">       </w:t>
      </w:r>
      <w:r w:rsidR="008847B3" w:rsidRPr="00BB3DDB">
        <w:rPr>
          <w:sz w:val="28"/>
          <w:szCs w:val="28"/>
        </w:rPr>
        <w:t xml:space="preserve">    </w:t>
      </w:r>
      <w:r w:rsidR="00D609E1" w:rsidRPr="00BB3DDB">
        <w:rPr>
          <w:sz w:val="28"/>
          <w:szCs w:val="28"/>
        </w:rPr>
        <w:t>Д.Г.Савин</w:t>
      </w:r>
    </w:p>
    <w:p w:rsidR="00A8049C" w:rsidRPr="00351A94" w:rsidRDefault="006417EE" w:rsidP="00BB3DDB">
      <w:pPr>
        <w:ind w:left="-284" w:firstLine="284"/>
        <w:jc w:val="both"/>
      </w:pPr>
      <w:r>
        <w:t xml:space="preserve"> </w:t>
      </w:r>
      <w:r w:rsidR="008847B3" w:rsidRPr="00351A94">
        <w:t xml:space="preserve">     </w:t>
      </w:r>
    </w:p>
    <w:sectPr w:rsidR="00A8049C" w:rsidRPr="00351A94" w:rsidSect="00EC25CC">
      <w:pgSz w:w="11906" w:h="16838"/>
      <w:pgMar w:top="336"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E3FCC"/>
    <w:multiLevelType w:val="hybridMultilevel"/>
    <w:tmpl w:val="4E069AE4"/>
    <w:lvl w:ilvl="0" w:tplc="B9BAC3A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167"/>
    <w:rsid w:val="000463CB"/>
    <w:rsid w:val="00073DD7"/>
    <w:rsid w:val="00074E28"/>
    <w:rsid w:val="00084E10"/>
    <w:rsid w:val="00094B21"/>
    <w:rsid w:val="000A16BC"/>
    <w:rsid w:val="000D4271"/>
    <w:rsid w:val="000F5E90"/>
    <w:rsid w:val="00104B56"/>
    <w:rsid w:val="0012144C"/>
    <w:rsid w:val="0017002F"/>
    <w:rsid w:val="001E066E"/>
    <w:rsid w:val="002143D3"/>
    <w:rsid w:val="00220C30"/>
    <w:rsid w:val="0022729E"/>
    <w:rsid w:val="00243D5A"/>
    <w:rsid w:val="00264167"/>
    <w:rsid w:val="002662DB"/>
    <w:rsid w:val="002A6520"/>
    <w:rsid w:val="002A7112"/>
    <w:rsid w:val="002D4E68"/>
    <w:rsid w:val="002E470B"/>
    <w:rsid w:val="002F36E2"/>
    <w:rsid w:val="002F657F"/>
    <w:rsid w:val="003256E1"/>
    <w:rsid w:val="0032732F"/>
    <w:rsid w:val="003277AB"/>
    <w:rsid w:val="00351A94"/>
    <w:rsid w:val="003753EF"/>
    <w:rsid w:val="003A0168"/>
    <w:rsid w:val="003A01F5"/>
    <w:rsid w:val="003A1C49"/>
    <w:rsid w:val="00400746"/>
    <w:rsid w:val="00420251"/>
    <w:rsid w:val="00441A32"/>
    <w:rsid w:val="004533D0"/>
    <w:rsid w:val="004767C9"/>
    <w:rsid w:val="004811E3"/>
    <w:rsid w:val="004A1BB2"/>
    <w:rsid w:val="004B0BDD"/>
    <w:rsid w:val="004D3882"/>
    <w:rsid w:val="0052630A"/>
    <w:rsid w:val="00531E54"/>
    <w:rsid w:val="00554CA4"/>
    <w:rsid w:val="00566FF1"/>
    <w:rsid w:val="005A647D"/>
    <w:rsid w:val="005B5FBB"/>
    <w:rsid w:val="005B68F2"/>
    <w:rsid w:val="005C373E"/>
    <w:rsid w:val="005E007C"/>
    <w:rsid w:val="005E6A65"/>
    <w:rsid w:val="00605FE4"/>
    <w:rsid w:val="00610A79"/>
    <w:rsid w:val="006131E5"/>
    <w:rsid w:val="0062121F"/>
    <w:rsid w:val="006417EE"/>
    <w:rsid w:val="0066481B"/>
    <w:rsid w:val="006776FC"/>
    <w:rsid w:val="006A09BC"/>
    <w:rsid w:val="006A3788"/>
    <w:rsid w:val="006B5456"/>
    <w:rsid w:val="006D4A06"/>
    <w:rsid w:val="006D5028"/>
    <w:rsid w:val="006D6D74"/>
    <w:rsid w:val="006D71B7"/>
    <w:rsid w:val="006E45E5"/>
    <w:rsid w:val="006F5CED"/>
    <w:rsid w:val="006F6AEB"/>
    <w:rsid w:val="006F75EA"/>
    <w:rsid w:val="00721956"/>
    <w:rsid w:val="007430E4"/>
    <w:rsid w:val="007E375E"/>
    <w:rsid w:val="00805DF3"/>
    <w:rsid w:val="008305B6"/>
    <w:rsid w:val="00831DB5"/>
    <w:rsid w:val="00844BBB"/>
    <w:rsid w:val="00850914"/>
    <w:rsid w:val="00850B50"/>
    <w:rsid w:val="00855E02"/>
    <w:rsid w:val="00861CFC"/>
    <w:rsid w:val="008847B3"/>
    <w:rsid w:val="008D6825"/>
    <w:rsid w:val="008D758C"/>
    <w:rsid w:val="009046AF"/>
    <w:rsid w:val="0095020D"/>
    <w:rsid w:val="009772F5"/>
    <w:rsid w:val="009A5BC8"/>
    <w:rsid w:val="009D1C77"/>
    <w:rsid w:val="009D6FB9"/>
    <w:rsid w:val="00A11698"/>
    <w:rsid w:val="00A6637F"/>
    <w:rsid w:val="00A8049C"/>
    <w:rsid w:val="00A84ECB"/>
    <w:rsid w:val="00A906F8"/>
    <w:rsid w:val="00AA5E99"/>
    <w:rsid w:val="00AA5F1A"/>
    <w:rsid w:val="00AB0CFF"/>
    <w:rsid w:val="00AD49B9"/>
    <w:rsid w:val="00AD7804"/>
    <w:rsid w:val="00AF74BF"/>
    <w:rsid w:val="00B00F26"/>
    <w:rsid w:val="00B23084"/>
    <w:rsid w:val="00B547F7"/>
    <w:rsid w:val="00B54D33"/>
    <w:rsid w:val="00B63618"/>
    <w:rsid w:val="00B92578"/>
    <w:rsid w:val="00BA0876"/>
    <w:rsid w:val="00BB3DDB"/>
    <w:rsid w:val="00BE3796"/>
    <w:rsid w:val="00C2304C"/>
    <w:rsid w:val="00C412C3"/>
    <w:rsid w:val="00C45664"/>
    <w:rsid w:val="00C61F44"/>
    <w:rsid w:val="00CB48D0"/>
    <w:rsid w:val="00CC6745"/>
    <w:rsid w:val="00D15BA8"/>
    <w:rsid w:val="00D24864"/>
    <w:rsid w:val="00D4114D"/>
    <w:rsid w:val="00D55CB8"/>
    <w:rsid w:val="00D609E1"/>
    <w:rsid w:val="00D649C6"/>
    <w:rsid w:val="00D9464E"/>
    <w:rsid w:val="00D97310"/>
    <w:rsid w:val="00DA0F92"/>
    <w:rsid w:val="00DD4731"/>
    <w:rsid w:val="00DE009B"/>
    <w:rsid w:val="00DF23E4"/>
    <w:rsid w:val="00E313EA"/>
    <w:rsid w:val="00E438C7"/>
    <w:rsid w:val="00E759A0"/>
    <w:rsid w:val="00EA530A"/>
    <w:rsid w:val="00EB1B78"/>
    <w:rsid w:val="00EC25CC"/>
    <w:rsid w:val="00F14466"/>
    <w:rsid w:val="00F175C4"/>
    <w:rsid w:val="00F22096"/>
    <w:rsid w:val="00F67EAD"/>
    <w:rsid w:val="00F7035D"/>
    <w:rsid w:val="00F74417"/>
    <w:rsid w:val="00F85BC9"/>
    <w:rsid w:val="00F94CD6"/>
    <w:rsid w:val="00FA4F8A"/>
    <w:rsid w:val="00FC4BD5"/>
    <w:rsid w:val="00FC7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590E6"/>
  <w15:docId w15:val="{B8F2F474-3663-4B2A-B566-CFB7938C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BD5"/>
    <w:rPr>
      <w:sz w:val="24"/>
      <w:szCs w:val="24"/>
    </w:rPr>
  </w:style>
  <w:style w:type="paragraph" w:styleId="1">
    <w:name w:val="heading 1"/>
    <w:basedOn w:val="a"/>
    <w:next w:val="a"/>
    <w:link w:val="10"/>
    <w:qFormat/>
    <w:rsid w:val="00BB3DDB"/>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64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D5028"/>
    <w:rPr>
      <w:rFonts w:ascii="Tahoma" w:hAnsi="Tahoma" w:cs="Tahoma"/>
      <w:sz w:val="16"/>
      <w:szCs w:val="16"/>
    </w:rPr>
  </w:style>
  <w:style w:type="character" w:styleId="a5">
    <w:name w:val="Hyperlink"/>
    <w:basedOn w:val="a0"/>
    <w:rsid w:val="00A6637F"/>
    <w:rPr>
      <w:color w:val="0000FF"/>
      <w:u w:val="single"/>
    </w:rPr>
  </w:style>
  <w:style w:type="paragraph" w:styleId="a6">
    <w:name w:val="List Paragraph"/>
    <w:basedOn w:val="a"/>
    <w:uiPriority w:val="34"/>
    <w:qFormat/>
    <w:rsid w:val="00805DF3"/>
    <w:pPr>
      <w:ind w:left="720"/>
      <w:contextualSpacing/>
    </w:pPr>
  </w:style>
  <w:style w:type="character" w:customStyle="1" w:styleId="10">
    <w:name w:val="Заголовок 1 Знак"/>
    <w:basedOn w:val="a0"/>
    <w:link w:val="1"/>
    <w:rsid w:val="00BB3DDB"/>
    <w:rPr>
      <w:rFonts w:ascii="Times New Roman CYR" w:hAnsi="Times New Roman CYR" w:cs="Times New Roman CYR"/>
      <w:b/>
      <w:bCs/>
      <w:color w:val="26282F"/>
      <w:sz w:val="24"/>
      <w:szCs w:val="24"/>
    </w:rPr>
  </w:style>
  <w:style w:type="paragraph" w:customStyle="1" w:styleId="11">
    <w:name w:val="Стиль1"/>
    <w:basedOn w:val="a"/>
    <w:rsid w:val="00BB3DDB"/>
    <w:pPr>
      <w:spacing w:line="360" w:lineRule="auto"/>
      <w:ind w:firstLine="567"/>
      <w:jc w:val="both"/>
    </w:pPr>
    <w:rPr>
      <w:szCs w:val="20"/>
    </w:rPr>
  </w:style>
  <w:style w:type="character" w:customStyle="1" w:styleId="a7">
    <w:name w:val="Гипертекстовая ссылка"/>
    <w:rsid w:val="00BB3DDB"/>
    <w:rPr>
      <w:rFonts w:cs="Times New Roman"/>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vo.garant.ru/document?id=12012604&amp;sub=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1614</Words>
  <Characters>9202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 муниципального района Похвистневский</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Орготдел</dc:creator>
  <cp:lastModifiedBy>Хватов Андрей Игоревич</cp:lastModifiedBy>
  <cp:revision>6</cp:revision>
  <cp:lastPrinted>2016-11-18T11:53:00Z</cp:lastPrinted>
  <dcterms:created xsi:type="dcterms:W3CDTF">2021-02-26T07:17:00Z</dcterms:created>
  <dcterms:modified xsi:type="dcterms:W3CDTF">2021-03-12T10:26:00Z</dcterms:modified>
</cp:coreProperties>
</file>