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44" w:rsidRPr="00AA346A" w:rsidRDefault="00A92244" w:rsidP="00A92244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УЧЕТНАЯ ПОЛИТИКА </w:t>
      </w:r>
    </w:p>
    <w:p w:rsidR="00A92244" w:rsidRPr="00AA346A" w:rsidRDefault="00A92244" w:rsidP="00A92244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бюджетного учреждения Комитета по физической культуре, спорту и молодежной политике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A92244" w:rsidRPr="00AA346A" w:rsidRDefault="00A92244" w:rsidP="00A92244">
      <w:pPr>
        <w:pStyle w:val="ConsPlusNormal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района </w:t>
      </w:r>
      <w:proofErr w:type="spellStart"/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Похвистневский</w:t>
      </w:r>
      <w:proofErr w:type="spellEnd"/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Самарской области</w:t>
      </w:r>
    </w:p>
    <w:p w:rsidR="00A92244" w:rsidRPr="00AA346A" w:rsidRDefault="00A92244" w:rsidP="00A92244">
      <w:pPr>
        <w:pStyle w:val="ConsPlusNormal"/>
        <w:tabs>
          <w:tab w:val="left" w:pos="2835"/>
        </w:tabs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целей бухгалтерского учета</w:t>
      </w:r>
    </w:p>
    <w:p w:rsidR="00A92244" w:rsidRPr="00AA346A" w:rsidRDefault="00A92244" w:rsidP="00A92244">
      <w:pPr>
        <w:pStyle w:val="ConsPlusNormal"/>
        <w:ind w:firstLine="426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Настоящая учетная политика разработана в соответствии 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Федеральным законом от 06.12.2011 № 402-ФЗ «О бухгалтерском учете»;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06.12.2010 № 162н «Об утверждении Плана счетов бюджетного учета и Инструкции по его применению»;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01.07.2013 № 65н «Об утверждении Указаний о порядке применения бюджетной классификации Российской Федерации»;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иными нормативно-правовыми актами в сфере бухучета, а также Уставом Учреждения.</w:t>
      </w: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 формировании учетной политики предполагается что:</w:t>
      </w:r>
    </w:p>
    <w:p w:rsidR="00A92244" w:rsidRPr="00AA346A" w:rsidRDefault="00A92244" w:rsidP="00A92244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принятая учетная политика применяется последовательно от одного отчетного года к другому.</w:t>
      </w: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Общие положения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1.1 Ответственным за организацию бухгалтерского учета и соблюдение законодательства при выполнении хозяйственных операций является Руководитель учреждения.</w:t>
      </w: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Ответственным за ведение бухгалтерского учета в учреждении является главный бухгалтер учреждения. Кроме того, на главного бухгалтера возлагаются обязанности по формированию учетной политики, своевременному представлению полной и достоверной бюджетной и налоговой, статистической отчетности.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1.2. Главный бухгалтер учреждения руководствуется в своей деятельности  должностными инструкциями.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3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 xml:space="preserve">1.3.  Порядок закупок товаров, работ и услуг для нужд учреждения определяется в соответствии с </w:t>
      </w:r>
      <w:r w:rsidRPr="00AA346A">
        <w:rPr>
          <w:color w:val="000000" w:themeColor="text1"/>
        </w:rPr>
        <w:t xml:space="preserve"> </w:t>
      </w:r>
      <w:r w:rsidRPr="00AA346A">
        <w:rPr>
          <w:rFonts w:ascii="Times New Roman" w:hAnsi="Times New Roman" w:cs="Times New Roman"/>
          <w:color w:val="000000" w:themeColor="text1"/>
        </w:rPr>
        <w:t>пунктом 4 части 1 статьи 93 Федерального Закона № 44-ФЗ от 05 апреля 2013 года «О контрактной системе в сфере закупок товаров, работ, услуг  для обеспечения государственных и муниципальных нужд».</w:t>
      </w:r>
    </w:p>
    <w:p w:rsidR="00A92244" w:rsidRPr="00AA346A" w:rsidRDefault="00A92244" w:rsidP="00A92244">
      <w:pPr>
        <w:pStyle w:val="a3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</w:p>
    <w:p w:rsidR="00A92244" w:rsidRPr="00AA346A" w:rsidRDefault="00A92244" w:rsidP="00A92244">
      <w:pPr>
        <w:pStyle w:val="a3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/>
          <w:color w:val="000000" w:themeColor="text1"/>
        </w:rPr>
        <w:t>1.4. В учреждении действуют постоянная комиссия назначенная приказом руководителя:</w:t>
      </w:r>
    </w:p>
    <w:p w:rsidR="00A92244" w:rsidRPr="00AA346A" w:rsidRDefault="00A92244" w:rsidP="00A92244">
      <w:pPr>
        <w:pStyle w:val="a3"/>
        <w:numPr>
          <w:ilvl w:val="0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/>
          <w:color w:val="000000" w:themeColor="text1"/>
        </w:rPr>
        <w:t xml:space="preserve">комиссия по поступлению и выбытию активов </w:t>
      </w:r>
      <w:r w:rsidRPr="00AA346A">
        <w:rPr>
          <w:rFonts w:ascii="Times New Roman" w:hAnsi="Times New Roman"/>
          <w:color w:val="FF0000"/>
        </w:rPr>
        <w:t>(приложение 2);</w:t>
      </w:r>
      <w:r w:rsidRPr="00AA346A">
        <w:rPr>
          <w:rFonts w:ascii="Times New Roman" w:hAnsi="Times New Roman"/>
          <w:color w:val="000000" w:themeColor="text1"/>
        </w:rPr>
        <w:t xml:space="preserve"> </w:t>
      </w:r>
    </w:p>
    <w:p w:rsidR="00A92244" w:rsidRPr="00AA346A" w:rsidRDefault="00A92244" w:rsidP="00A92244">
      <w:pPr>
        <w:pStyle w:val="a3"/>
        <w:numPr>
          <w:ilvl w:val="0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FF0000"/>
        </w:rPr>
      </w:pPr>
      <w:r w:rsidRPr="00AA346A">
        <w:rPr>
          <w:rFonts w:ascii="Times New Roman" w:hAnsi="Times New Roman"/>
          <w:color w:val="000000" w:themeColor="text1"/>
        </w:rPr>
        <w:t xml:space="preserve">инвентаризационная комиссия </w:t>
      </w:r>
      <w:r w:rsidRPr="00AA346A">
        <w:rPr>
          <w:rFonts w:ascii="Times New Roman" w:hAnsi="Times New Roman"/>
          <w:color w:val="FF0000"/>
        </w:rPr>
        <w:t xml:space="preserve">(приложение </w:t>
      </w:r>
      <w:r>
        <w:rPr>
          <w:rFonts w:ascii="Times New Roman" w:hAnsi="Times New Roman"/>
          <w:color w:val="FF0000"/>
        </w:rPr>
        <w:t>2</w:t>
      </w:r>
      <w:r w:rsidRPr="00AA346A">
        <w:rPr>
          <w:rFonts w:ascii="Times New Roman" w:hAnsi="Times New Roman"/>
          <w:color w:val="FF0000"/>
        </w:rPr>
        <w:t xml:space="preserve">); 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lastRenderedPageBreak/>
        <w:t>1.5. Лимит остатка наличных денег в кассе устанавливается отдельным приказом руководителя.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b/>
          <w:color w:val="000000" w:themeColor="text1"/>
          <w:sz w:val="24"/>
          <w:szCs w:val="24"/>
        </w:rPr>
        <w:t>2. План счетов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Бухгалтерский учет в учреждении ведется в соответствии с Рабочим планом счетов бухгалтерского учета, приведенным в </w:t>
      </w:r>
      <w:hyperlink w:anchor="P635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1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номере счета Рабочего плана счетов отражаются: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1 - 4 разрядах - аналитический код вида услуги;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5 – 14 разрядах – 0000000000;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15 – 17 разрядах – код по классификационному признаку вида поступлений или выбытий;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18  разряде - код вида финансового обеспечения (деятельности);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19 - 21 разрядах - код синтетического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счета Плана счетов бухгалтерского учета учреждений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22 - 23 разрядах - код аналитического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счета Плана счетов бухгалтерского учета учреждений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2.2. Учреждением при осуществлении своей деятельности применяются следующие коды вида финансового обеспечения (деятельности):</w:t>
      </w:r>
    </w:p>
    <w:p w:rsidR="00A92244" w:rsidRPr="00AA346A" w:rsidRDefault="008E0240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учреждения);</w:t>
      </w:r>
    </w:p>
    <w:p w:rsidR="00A92244" w:rsidRPr="00AA346A" w:rsidRDefault="008E0240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задания;</w:t>
      </w:r>
    </w:p>
    <w:p w:rsidR="00A92244" w:rsidRPr="00AA346A" w:rsidRDefault="008E0240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"5"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иные цели.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Учреждение в бухгалтерском учете применяет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забалансовые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счета, утвержденные в инструкции к Единому плану счетов. Приложение 1.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Учет отдельных видов имущества и обязательств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0" w:name="P229"/>
      <w:bookmarkEnd w:id="0"/>
      <w:r w:rsidRPr="00AA346A">
        <w:rPr>
          <w:color w:val="000000" w:themeColor="text1"/>
          <w:sz w:val="24"/>
          <w:szCs w:val="24"/>
        </w:rPr>
        <w:t>При ведении бухгалтерского учета следует иметь в виду, что информация в денежном выражении о состоянии активов и обязательств,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существенностью. Ошибки, признанные существенными, подлежат обязательному исправлению.</w:t>
      </w:r>
      <w:bookmarkStart w:id="1" w:name="dfasxb6w3u"/>
      <w:bookmarkStart w:id="2" w:name="dfasstxwyp"/>
      <w:bookmarkEnd w:id="1"/>
      <w:bookmarkEnd w:id="2"/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center" w:pos="4676"/>
          <w:tab w:val="left" w:pos="5496"/>
          <w:tab w:val="left" w:pos="619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b/>
          <w:iCs/>
          <w:color w:val="000000" w:themeColor="text1"/>
          <w:sz w:val="24"/>
          <w:szCs w:val="24"/>
        </w:rPr>
        <w:t>3.1. Основные средства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 3.1.1. Учреждение учитывает в составе основных средств материальные объекты имущества, независимо от их стоимости, со сроком полезного использования более 12 месяцев, а также штампы, печати и инвентарь. 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3.1.2. Основные средства учитываются по тому виду деятельности, за счет которого они приобретены (созданы): </w:t>
      </w:r>
      <w:hyperlink r:id="rId8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учреждения), </w:t>
      </w:r>
      <w:hyperlink r:id="rId9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;, 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если иное не установлено в настоящем разделе для основных средств определенной категории.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3.1.3.  Каждому объекту недвижимого, а также движимого имущества стоимостью свыше 10 000 руб. присваивается уникальный инвентарный номер, состоящий из десяти знаков: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1-й разряд – амортизационная группа, к которой отнесен объект при принятии к учету (при отнесении инвентарного объекта к 10-й амортизационной группе в данном разряде проставляется «0»);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2–4-й разряды – код объекта учета синтетического счета в Плане счетов бухгалтерского учета (приложение 1 к приказу Минфина России от 06.12.2010 № 162н);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5–6-й разряды – код группы и вида синтетического счета Плана счетов бухгалтерского учета (приложение 1 к приказу Минфина России от 06.12.2010 № 162н);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7–10-й разряды – порядковый номер нефинансового актива.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3.1.4.  Присвоенные уникальные инвентарные номера до 01 января 2018 года остаются без изменений, а вновь принятые основные средства, 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начиная с 01 января 2018 года формируются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из 10 знаков.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3.1.5. Присвоенный объекту инвентарный номер обозначается:</w:t>
      </w:r>
    </w:p>
    <w:p w:rsidR="00A92244" w:rsidRPr="00AA346A" w:rsidRDefault="00A92244" w:rsidP="00A92244">
      <w:pPr>
        <w:pStyle w:val="ConsPlusNormal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на объекте движимого имущества - приклеенной этикеткой.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Присвоенные инвентарные номера не наносятся на следующие объекты основных средств:</w:t>
      </w:r>
    </w:p>
    <w:p w:rsidR="00A92244" w:rsidRPr="00AA346A" w:rsidRDefault="00A92244" w:rsidP="00A92244">
      <w:pPr>
        <w:pStyle w:val="ConsPlusNormal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палки лыжные и лыжи;</w:t>
      </w:r>
    </w:p>
    <w:p w:rsidR="00A92244" w:rsidRPr="00AA346A" w:rsidRDefault="00A92244" w:rsidP="00A92244">
      <w:pPr>
        <w:pStyle w:val="ConsPlusNormal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спортивный инвентарь для игровых видов спорта.</w:t>
      </w:r>
    </w:p>
    <w:p w:rsidR="00A92244" w:rsidRPr="00AA346A" w:rsidRDefault="00A92244" w:rsidP="00A92244">
      <w:pPr>
        <w:pStyle w:val="a3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3.1.6. Затраты на ремонт основных средств и регулярные осмотры на наличие дефектов, если они являются обязательным условием эксплуатации, увеличивают первоначальную стоимость этих объектов. Одновременно с его стоимости списываются в текущие расходы затраты на ранее проведенные ремонты и осмотры. Данное правило применяется к следующим группам основных средств:</w:t>
      </w:r>
    </w:p>
    <w:p w:rsidR="00A92244" w:rsidRPr="00AA346A" w:rsidRDefault="00A92244" w:rsidP="00A92244">
      <w:pPr>
        <w:pStyle w:val="a3"/>
        <w:numPr>
          <w:ilvl w:val="0"/>
          <w:numId w:val="4"/>
        </w:num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машины и оборудование;</w:t>
      </w:r>
    </w:p>
    <w:p w:rsidR="00A92244" w:rsidRPr="00AA346A" w:rsidRDefault="00A92244" w:rsidP="00A92244">
      <w:pPr>
        <w:pStyle w:val="a3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транспортные средства;</w:t>
      </w:r>
      <w:r w:rsidRPr="00AA346A">
        <w:rPr>
          <w:rFonts w:ascii="Times New Roman" w:hAnsi="Times New Roman"/>
          <w:color w:val="000000" w:themeColor="text1"/>
        </w:rPr>
        <w:br/>
      </w:r>
      <w:r w:rsidRPr="00AA346A">
        <w:rPr>
          <w:rFonts w:ascii="Times New Roman" w:hAnsi="Times New Roman"/>
          <w:i/>
          <w:color w:val="000000" w:themeColor="text1"/>
        </w:rPr>
        <w:t xml:space="preserve">     </w:t>
      </w:r>
      <w:r w:rsidRPr="00AA346A">
        <w:rPr>
          <w:rFonts w:ascii="Times New Roman" w:hAnsi="Times New Roman"/>
          <w:color w:val="000000" w:themeColor="text1"/>
        </w:rPr>
        <w:t>  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3.1.7.  Начисления амортизации осуществляется следующим образом:</w:t>
      </w:r>
    </w:p>
    <w:p w:rsidR="00A92244" w:rsidRPr="00AA346A" w:rsidRDefault="00A92244" w:rsidP="00A92244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линейным методом – на объекты основных средств.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3.1.8. Начисление амортизации осуществляется следующим образом:</w:t>
      </w:r>
    </w:p>
    <w:p w:rsidR="00A92244" w:rsidRPr="00AA346A" w:rsidRDefault="00A92244" w:rsidP="00A92244">
      <w:pPr>
        <w:numPr>
          <w:ilvl w:val="0"/>
          <w:numId w:val="12"/>
        </w:numPr>
        <w:tabs>
          <w:tab w:val="num" w:pos="709"/>
        </w:tabs>
        <w:spacing w:after="0" w:line="240" w:lineRule="auto"/>
        <w:ind w:left="568" w:hanging="28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на иной объект основных сре</w:t>
      </w:r>
      <w:proofErr w:type="gramStart"/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дств ст</w:t>
      </w:r>
      <w:proofErr w:type="gramEnd"/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оимостью от 10 тыс. до 100 тыс. руб. включительно амортизация начисляется в размере 100% первоначальной стоимости при выдаче его в эксплуатацию</w:t>
      </w:r>
    </w:p>
    <w:p w:rsidR="00A92244" w:rsidRPr="00AA346A" w:rsidRDefault="00A92244" w:rsidP="00A92244">
      <w:pPr>
        <w:numPr>
          <w:ilvl w:val="0"/>
          <w:numId w:val="12"/>
        </w:numPr>
        <w:tabs>
          <w:tab w:val="num" w:pos="709"/>
        </w:tabs>
        <w:spacing w:after="0" w:line="240" w:lineRule="auto"/>
        <w:ind w:left="568" w:hanging="28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на объект ОС стоимостью свыше 100 тыс. руб. в учреждении  применяется линейный метод начисления амортизации.</w:t>
      </w:r>
    </w:p>
    <w:p w:rsidR="00A92244" w:rsidRPr="00AA346A" w:rsidRDefault="00A92244" w:rsidP="00A92244">
      <w:pPr>
        <w:spacing w:after="0" w:line="240" w:lineRule="auto"/>
        <w:ind w:left="568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3.1.9. Срок полезного использования объектов основных средств устанавливает комиссия по поступлению и выбытию в соответствии с пунктом 35 Стандарта «Основные средства». Состав комиссии по поступлению и выбытию активов установлен (в приложении № 2) настоящей Учетной политики.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 3.1.10. Основные средства стоимостью до 10 000 руб. включительно, находящиеся в эксплуатации, учитываются на </w:t>
      </w:r>
      <w:proofErr w:type="spell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счете 21 по балансовой стоимости.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 3.1.11. Порядок списания пришедших в негодность основных средств: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Основные средства, непригодные для дальнейшего использования в деятельности учреждения, по которым комиссия по поступлению и выбытию активов установлена неэффективность дальнейшей эксплуатации, ремонта, восстановления, выводится из эксплуатации на основании Акта. Списываются с балансового учета и до оформления их списания, а также реализации мероприятий, предусмотренных Актом о списании имущества (демонтаж, утилизация, уничтожение), учитываются на </w:t>
      </w:r>
      <w:proofErr w:type="spell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счете 02 «Материальные ценности на хранении»: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 по остаточной стоимости (при наличии),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 в условной оценке (один объек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т-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один рубль) – при полной амортизации объекта (при нулевой остаточной стоимости).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P302"/>
      <w:bookmarkEnd w:id="3"/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 Материальные запасы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t>Материальные запасы - материалы, приобретенные для использования (потребления) в процессе деятельности учреждения.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t>3.2.1. Материальные запасы принимаются к бухгалтерскому учету по фактической стоимости.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3.2.2. По фактической стоимости каждой единицы осуществляется списание следующих видов материальных запасов:</w:t>
      </w:r>
    </w:p>
    <w:p w:rsidR="00A92244" w:rsidRPr="00AA346A" w:rsidRDefault="00A92244" w:rsidP="00A92244">
      <w:pPr>
        <w:pStyle w:val="a3"/>
        <w:numPr>
          <w:ilvl w:val="0"/>
          <w:numId w:val="9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запчасти и другие материалы, предназначенные для изготовления других материальных запасов и основных средств;</w:t>
      </w:r>
    </w:p>
    <w:p w:rsidR="00A92244" w:rsidRPr="00AA346A" w:rsidRDefault="00A92244" w:rsidP="00A92244">
      <w:pPr>
        <w:pStyle w:val="a3"/>
        <w:numPr>
          <w:ilvl w:val="0"/>
          <w:numId w:val="9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спортивная одежда и обувь;</w:t>
      </w:r>
    </w:p>
    <w:p w:rsidR="00A92244" w:rsidRPr="00AA346A" w:rsidRDefault="00A92244" w:rsidP="00A92244">
      <w:pPr>
        <w:pStyle w:val="ConsPlusNormal"/>
        <w:numPr>
          <w:ilvl w:val="0"/>
          <w:numId w:val="9"/>
        </w:numPr>
        <w:tabs>
          <w:tab w:val="left" w:pos="567"/>
        </w:tabs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горюче-смазочных материалов;</w:t>
      </w:r>
    </w:p>
    <w:p w:rsidR="00A92244" w:rsidRPr="00AA346A" w:rsidRDefault="00A92244" w:rsidP="00A92244">
      <w:pPr>
        <w:pStyle w:val="ConsPlusNormal"/>
        <w:numPr>
          <w:ilvl w:val="0"/>
          <w:numId w:val="9"/>
        </w:numPr>
        <w:tabs>
          <w:tab w:val="left" w:pos="567"/>
        </w:tabs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спортивной одежды и обуви.</w:t>
      </w:r>
    </w:p>
    <w:p w:rsidR="00A92244" w:rsidRPr="00AA346A" w:rsidRDefault="00A92244" w:rsidP="00A9224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Выбытие (отпуск) остальных материальных запасов производится по средней фактической стоимости.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3.2.3. Учет расхода бензина осуществляется на основании путевых листов (ф.0345001). Путевой лист выписывается на срок – один день.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Нормы расхода топлива и смазочных материалов для автомобильного транспорта учреждения определяются сезонно в соответствии с приказом «Об утверждении норм расхода топлива и горюче-смазочных материалов», в соответствии с Методическими </w:t>
      </w:r>
      <w:hyperlink r:id="rId10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рекомендациями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"Нормы расхода топлив и смазочных материалов на автомобильном транспорте", введенными в действие Распоряжением Минтранса России от 14.03.2008 N АМ-23-р. 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Расход топлива и смазочных материалов сверх указанных норм в учреждении не допускается.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Документы, подтверждающие расход бензина предоставляются в бухгалтерию не позднее 10-го числа месяца, следующего за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отчетным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3.2.4. Выдача материальных запасов производится по Ведомости выдачи материальных ценностей на нужды учреждения </w:t>
      </w:r>
      <w:hyperlink r:id="rId11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0504210)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3.2.5 Мягкий и хозяйственный инвентарь списываются по Акту о списании мягкого и хозяйственного инвентаря (ф.0504143), в остальных случаях материальные запасы, выданные на нужды учреждения, списываются с учета на основании Акта о списании материальных запасов </w:t>
      </w:r>
      <w:hyperlink r:id="rId12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0504230)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, если в настоящем разделе не установлены иные документы-основания для списания материальных запасов определенной категории.</w:t>
      </w:r>
      <w:proofErr w:type="gramEnd"/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3.2.6. Материальные запасы учитываются по тому виду деятельности, за счет которого они приобретены (созданы): </w:t>
      </w:r>
      <w:hyperlink r:id="rId13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учреждения), </w:t>
      </w:r>
      <w:hyperlink r:id="rId14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задания; </w:t>
      </w:r>
      <w:hyperlink r:id="rId15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"5"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иные цели, если иное не установлено в настоящем разделе для материальных запасов определенной категории.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3.2.7. Учет на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счете 07 «Награды, призы, кубки и ценные подарки, сувениры» ведется по стоимости товара. Поступление отражается на основании накладной, а списывается по предоставлению акта о вручении подарков.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3.2.8. Учет на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счете 09 « Запасные части к транспортным средствам, взамен изношенных» ведется по стоимости запасных частей и других комплектующих, которые могут быть использованы на других автомобилях (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нетипизированные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запчасти и комплектующие), такие как: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автомобильные шины;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колесные диски;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аккумуляторы;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наборы инструментов;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аптечки;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огнетушители.</w:t>
      </w:r>
    </w:p>
    <w:p w:rsidR="00A92244" w:rsidRPr="00AA346A" w:rsidRDefault="00A92244" w:rsidP="00A9224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Выбытие со счета 09 происходит при установке новых запчастей взамен не пригодных к эксплуатации.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3.2.9. Аналитический учет материальных запасов ведется по их видам, наименованиям, сортам и количеству в разрезе материально ответственных лиц.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  <w:r w:rsidRPr="00AA346A">
        <w:rPr>
          <w:b/>
          <w:color w:val="000000" w:themeColor="text1"/>
          <w:sz w:val="24"/>
          <w:szCs w:val="24"/>
        </w:rPr>
        <w:t>3.3 Расчеты с подотчетными лицами</w:t>
      </w:r>
      <w:bookmarkStart w:id="4" w:name="dfass58sg9"/>
      <w:bookmarkStart w:id="5" w:name="dfasa15nop"/>
      <w:bookmarkEnd w:id="4"/>
      <w:bookmarkEnd w:id="5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3.3.1. Денежные средства выдаются под отчет на основании заявления  (Приложение   № </w:t>
      </w:r>
      <w:r>
        <w:rPr>
          <w:color w:val="000000" w:themeColor="text1"/>
          <w:sz w:val="24"/>
          <w:szCs w:val="24"/>
        </w:rPr>
        <w:t>3</w:t>
      </w:r>
      <w:r w:rsidRPr="00AA346A">
        <w:rPr>
          <w:color w:val="000000" w:themeColor="text1"/>
          <w:sz w:val="24"/>
          <w:szCs w:val="24"/>
        </w:rPr>
        <w:t>) на выдачу подотчетному лицу суммы, согласованной с руководителем. Выдача денежных средств под отчет производится путем:</w:t>
      </w:r>
    </w:p>
    <w:p w:rsidR="00A92244" w:rsidRPr="00AA346A" w:rsidRDefault="00A92244" w:rsidP="00A92244">
      <w:pPr>
        <w:pStyle w:val="HTML"/>
        <w:numPr>
          <w:ilvl w:val="0"/>
          <w:numId w:val="5"/>
        </w:numPr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bookmarkStart w:id="6" w:name="dfas2w3sud"/>
      <w:bookmarkEnd w:id="6"/>
      <w:r w:rsidRPr="00AA346A">
        <w:rPr>
          <w:color w:val="000000" w:themeColor="text1"/>
          <w:sz w:val="24"/>
          <w:szCs w:val="24"/>
        </w:rPr>
        <w:t>выдачи из кассы. При этом выплаты подотчетных сумм сотрудникам производятся в течение трех рабочих дней, включая день получения денег в банке;</w:t>
      </w:r>
    </w:p>
    <w:p w:rsidR="00A92244" w:rsidRPr="00AA346A" w:rsidRDefault="00A92244" w:rsidP="00A92244">
      <w:pPr>
        <w:pStyle w:val="HTML"/>
        <w:tabs>
          <w:tab w:val="left" w:pos="567"/>
        </w:tabs>
        <w:ind w:left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3.3.2. Перечень лиц, имеющих право получать наличные денежные средства под отчет на приобретение товаров (работ, услуг), приведен в </w:t>
      </w:r>
      <w:hyperlink w:anchor="P5032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>
        <w:rPr>
          <w:color w:val="000000" w:themeColor="text1"/>
        </w:rPr>
        <w:t>4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3.3.3. Выдача средств под отчет производится штатным сотрудникам, которые не имеют задолженности по ранее выданным суммам и с которыми заключен договор о полной материальной ответственности.</w:t>
      </w:r>
      <w:bookmarkStart w:id="7" w:name="dfas7l6y3o"/>
      <w:bookmarkStart w:id="8" w:name="dfasqqqa8y"/>
      <w:bookmarkEnd w:id="7"/>
      <w:bookmarkEnd w:id="8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0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3.3.4. Срок представления авансовых отчетов по суммам, выданным под отчет (за исключением сумм, выданных в св</w:t>
      </w:r>
      <w:r>
        <w:rPr>
          <w:color w:val="000000" w:themeColor="text1"/>
          <w:sz w:val="24"/>
          <w:szCs w:val="24"/>
        </w:rPr>
        <w:t>язи с командировкой)</w:t>
      </w:r>
      <w:r w:rsidRPr="00AA346A">
        <w:rPr>
          <w:color w:val="000000" w:themeColor="text1"/>
          <w:sz w:val="24"/>
          <w:szCs w:val="24"/>
        </w:rPr>
        <w:t> – 5 календарных дней.</w:t>
      </w: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center"/>
        <w:rPr>
          <w:b/>
          <w:color w:val="000000" w:themeColor="text1"/>
          <w:sz w:val="24"/>
          <w:szCs w:val="24"/>
        </w:rPr>
      </w:pPr>
      <w:r w:rsidRPr="00AA346A">
        <w:rPr>
          <w:b/>
          <w:color w:val="000000" w:themeColor="text1"/>
          <w:sz w:val="24"/>
          <w:szCs w:val="24"/>
        </w:rPr>
        <w:t>3.4. Финансовый результат</w:t>
      </w:r>
      <w:bookmarkStart w:id="9" w:name="dfasxumf5g"/>
      <w:bookmarkEnd w:id="9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center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3.4.1. Учреждение осуществляет все расходы в пределах установленных норм и утвержденного плана финансово-хозяйственной деятельности на текущий год:</w:t>
      </w:r>
      <w:bookmarkStart w:id="10" w:name="dfas0bwler"/>
      <w:bookmarkEnd w:id="10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1" w:name="dfastgrxq1"/>
      <w:bookmarkStart w:id="12" w:name="dfaskw3i7i"/>
      <w:bookmarkEnd w:id="11"/>
      <w:bookmarkEnd w:id="12"/>
      <w:r w:rsidRPr="00AA346A">
        <w:rPr>
          <w:rFonts w:ascii="Times New Roman" w:hAnsi="Times New Roman"/>
          <w:b/>
          <w:bCs/>
          <w:color w:val="000000" w:themeColor="text1"/>
          <w:sz w:val="24"/>
          <w:szCs w:val="24"/>
        </w:rPr>
        <w:t>4. Инвентаризация имущества и обязательств</w:t>
      </w: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3" w:name="dfas1lqwoo"/>
      <w:bookmarkEnd w:id="13"/>
      <w:r w:rsidRPr="00AA346A">
        <w:rPr>
          <w:color w:val="000000" w:themeColor="text1"/>
          <w:sz w:val="24"/>
          <w:szCs w:val="24"/>
        </w:rPr>
        <w:t> </w:t>
      </w:r>
      <w:bookmarkStart w:id="14" w:name="dfaste9wss"/>
      <w:bookmarkEnd w:id="14"/>
      <w:r w:rsidRPr="00AA346A">
        <w:rPr>
          <w:color w:val="000000" w:themeColor="text1"/>
          <w:sz w:val="24"/>
          <w:szCs w:val="24"/>
        </w:rPr>
        <w:t xml:space="preserve">4.1. Инвентаризация имущества и обязательств (в т. ч. числящихся на </w:t>
      </w:r>
      <w:proofErr w:type="spellStart"/>
      <w:r w:rsidRPr="00AA346A">
        <w:rPr>
          <w:color w:val="000000" w:themeColor="text1"/>
          <w:sz w:val="24"/>
          <w:szCs w:val="24"/>
        </w:rPr>
        <w:t>забалансовых</w:t>
      </w:r>
      <w:proofErr w:type="spellEnd"/>
      <w:r w:rsidRPr="00AA346A">
        <w:rPr>
          <w:color w:val="000000" w:themeColor="text1"/>
          <w:sz w:val="24"/>
          <w:szCs w:val="24"/>
        </w:rPr>
        <w:t xml:space="preserve"> счетах) проводится раз в год перед составлением годовой отчетности, а также в иных случаях, предусмотренных законодательством. Инвентаризации проводит постоянно действующая инвентаризационная комиссия, состав которой приведен в приложении №</w:t>
      </w:r>
      <w:bookmarkStart w:id="15" w:name="dfasquh7ih"/>
      <w:bookmarkEnd w:id="15"/>
      <w:r w:rsidRPr="00AA346A">
        <w:rPr>
          <w:color w:val="000000" w:themeColor="text1"/>
          <w:sz w:val="24"/>
          <w:szCs w:val="24"/>
        </w:rPr>
        <w:t xml:space="preserve"> 3.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Результаты инвентаризации отражаются в инвентаризационной описи (форма 0504087). </w:t>
      </w:r>
      <w:bookmarkStart w:id="16" w:name="dfasyrh7cm"/>
      <w:bookmarkEnd w:id="16"/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7" w:name="dfaskynorl"/>
      <w:bookmarkEnd w:id="17"/>
      <w:r w:rsidRPr="00AA346A">
        <w:rPr>
          <w:color w:val="000000" w:themeColor="text1"/>
          <w:sz w:val="24"/>
          <w:szCs w:val="24"/>
        </w:rPr>
        <w:t> </w:t>
      </w:r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18" w:name="dfasdmggoh"/>
      <w:bookmarkEnd w:id="18"/>
      <w:r w:rsidRPr="00AA346A">
        <w:rPr>
          <w:b/>
          <w:bCs/>
          <w:color w:val="000000" w:themeColor="text1"/>
          <w:sz w:val="24"/>
          <w:szCs w:val="24"/>
        </w:rPr>
        <w:t>5. Технология обработки учетной информации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9" w:name="dfaspb7hc8"/>
      <w:bookmarkEnd w:id="19"/>
      <w:r w:rsidRPr="00AA346A">
        <w:rPr>
          <w:color w:val="000000" w:themeColor="text1"/>
          <w:sz w:val="24"/>
          <w:szCs w:val="24"/>
        </w:rPr>
        <w:t> </w:t>
      </w:r>
      <w:bookmarkStart w:id="20" w:name="dfasi9862v"/>
      <w:bookmarkEnd w:id="20"/>
      <w:r w:rsidRPr="00AA346A">
        <w:rPr>
          <w:color w:val="000000" w:themeColor="text1"/>
          <w:sz w:val="24"/>
          <w:szCs w:val="24"/>
        </w:rPr>
        <w:t>5.1. Бухгалтерский учет ведется в электронном виде с применением программного продукта: -  АС «СМЕТА»- для бюджетного учета и учета заработной платы.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5.2.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направлениям:</w:t>
      </w:r>
      <w:bookmarkStart w:id="21" w:name="dfasmgzqag"/>
      <w:bookmarkEnd w:id="21"/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система электронного документооборота с территориальным органом Федерального Казначейства;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720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бухгалтерской отчетности учредителю;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отчетности по налогам, сборам и иным обязательным платежам в инспекцию Федеральной налоговой службы;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отчетности по страховым взносам и сведениям персонифицированного учета в отделение Пенсионного фонда РФ  и фонда Социального страхования;</w:t>
      </w:r>
    </w:p>
    <w:p w:rsidR="00A92244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размещение информации о деятельности учреждения на официальном сайте </w:t>
      </w:r>
      <w:proofErr w:type="spellStart"/>
      <w:r w:rsidRPr="00AA346A">
        <w:rPr>
          <w:color w:val="000000" w:themeColor="text1"/>
          <w:sz w:val="24"/>
          <w:szCs w:val="24"/>
        </w:rPr>
        <w:t>bus.gov.ru</w:t>
      </w:r>
      <w:proofErr w:type="spellEnd"/>
      <w:r w:rsidRPr="00AA346A">
        <w:rPr>
          <w:color w:val="000000" w:themeColor="text1"/>
          <w:sz w:val="24"/>
          <w:szCs w:val="24"/>
        </w:rPr>
        <w:t>.</w:t>
      </w:r>
      <w:bookmarkStart w:id="22" w:name="dfasban8i5"/>
      <w:bookmarkStart w:id="23" w:name="dfasayk9x4"/>
      <w:bookmarkEnd w:id="22"/>
      <w:bookmarkEnd w:id="23"/>
    </w:p>
    <w:p w:rsidR="00A92244" w:rsidRPr="00467FA0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b/>
          <w:i/>
          <w:color w:val="000000" w:themeColor="text1"/>
          <w:sz w:val="24"/>
          <w:szCs w:val="24"/>
        </w:rPr>
      </w:pPr>
      <w:r w:rsidRPr="00467FA0">
        <w:rPr>
          <w:rStyle w:val="fill"/>
          <w:b w:val="0"/>
          <w:i w:val="0"/>
          <w:color w:val="000000" w:themeColor="text1"/>
          <w:sz w:val="24"/>
        </w:rPr>
        <w:t xml:space="preserve">размещение информации на сайте 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zarupki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gov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ru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</w:p>
    <w:p w:rsidR="00A92244" w:rsidRPr="00AA346A" w:rsidRDefault="00A92244" w:rsidP="00A92244">
      <w:pPr>
        <w:pStyle w:val="a4"/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5.3. Без надлежащего оформления первичных (сводных) учетных документов любые исправления  (добавление новых записей) в электронных базах данных не допускаются.</w:t>
      </w:r>
      <w:bookmarkStart w:id="24" w:name="dfasy026wx"/>
      <w:bookmarkStart w:id="25" w:name="dfasxuuup5"/>
      <w:bookmarkEnd w:id="24"/>
      <w:bookmarkEnd w:id="25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5.4. При обнаружении в регистрах учета ошибок сотрудники бухгалтерии анализируют ошибочные данные, вносят исправления в первичные документы и соответствующие базы </w:t>
      </w:r>
      <w:r w:rsidRPr="00AA346A">
        <w:rPr>
          <w:color w:val="000000" w:themeColor="text1"/>
          <w:sz w:val="24"/>
          <w:szCs w:val="24"/>
        </w:rPr>
        <w:br/>
        <w:t>данных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5.5. В целях обеспечения сохранности электронных данных бухгалтерского учета и отчетности: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- по итогам каждого календарного месяца бухгалтерские регистры сформировываются в электронном виде, распечатываются на бумажный носитель и подшиваются в отдельные папки в хронологическом порядке.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26" w:name="dfasm6pksm"/>
      <w:bookmarkEnd w:id="26"/>
      <w:r w:rsidRPr="00AA346A">
        <w:rPr>
          <w:b/>
          <w:bCs/>
          <w:color w:val="000000" w:themeColor="text1"/>
          <w:sz w:val="24"/>
          <w:szCs w:val="24"/>
        </w:rPr>
        <w:t>6. Первичные и сводные учетные документы, правила документооборота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6.1. Первичные учетные документы составляются на бумажных носителях.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27" w:name="dfasi4gn9f"/>
      <w:bookmarkStart w:id="28" w:name="dfassr3254"/>
      <w:bookmarkEnd w:id="27"/>
      <w:bookmarkEnd w:id="28"/>
      <w:r w:rsidRPr="00AA346A">
        <w:rPr>
          <w:color w:val="000000" w:themeColor="text1"/>
          <w:sz w:val="24"/>
          <w:szCs w:val="24"/>
        </w:rPr>
        <w:t>6.2. Все документы по движению денежных сре</w:t>
      </w:r>
      <w:proofErr w:type="gramStart"/>
      <w:r w:rsidRPr="00AA346A">
        <w:rPr>
          <w:color w:val="000000" w:themeColor="text1"/>
          <w:sz w:val="24"/>
          <w:szCs w:val="24"/>
        </w:rPr>
        <w:t>дств пр</w:t>
      </w:r>
      <w:proofErr w:type="gramEnd"/>
      <w:r w:rsidRPr="00AA346A">
        <w:rPr>
          <w:color w:val="000000" w:themeColor="text1"/>
          <w:sz w:val="24"/>
          <w:szCs w:val="24"/>
        </w:rPr>
        <w:t>инимаются к учету только при наличии подписи руководителя.</w:t>
      </w:r>
      <w:bookmarkStart w:id="29" w:name="dfasgmw5ft"/>
      <w:bookmarkStart w:id="30" w:name="dfas9v8bt2"/>
      <w:bookmarkEnd w:id="29"/>
      <w:bookmarkEnd w:id="30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6.3. Первичные и сводные учетные документы составляются на бумажных и машинных носителях информации (заверенные собственноручной подписью), а также в форме электронных документов (заверенные электронной подписью). 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6.4. При проведении хозяйственных операций, для оформления которых не предусмотрены типовые формы первичных </w:t>
      </w:r>
      <w:proofErr w:type="gramStart"/>
      <w:r w:rsidRPr="00AA346A">
        <w:rPr>
          <w:color w:val="000000" w:themeColor="text1"/>
          <w:sz w:val="24"/>
          <w:szCs w:val="24"/>
        </w:rPr>
        <w:t>документов</w:t>
      </w:r>
      <w:proofErr w:type="gramEnd"/>
      <w:r w:rsidRPr="00AA346A">
        <w:rPr>
          <w:color w:val="000000" w:themeColor="text1"/>
          <w:sz w:val="24"/>
          <w:szCs w:val="24"/>
        </w:rPr>
        <w:t xml:space="preserve"> учреждени</w:t>
      </w:r>
      <w:r>
        <w:rPr>
          <w:color w:val="000000" w:themeColor="text1"/>
          <w:sz w:val="24"/>
          <w:szCs w:val="24"/>
        </w:rPr>
        <w:t>е</w:t>
      </w:r>
      <w:r w:rsidRPr="00AA346A">
        <w:rPr>
          <w:color w:val="000000" w:themeColor="text1"/>
          <w:sz w:val="24"/>
          <w:szCs w:val="24"/>
        </w:rPr>
        <w:t xml:space="preserve">  использует самостоятельно разработанные формы</w:t>
      </w:r>
      <w:bookmarkStart w:id="31" w:name="dfasg9mk37"/>
      <w:bookmarkStart w:id="32" w:name="dfasnknf7a"/>
      <w:bookmarkEnd w:id="31"/>
      <w:bookmarkEnd w:id="32"/>
      <w:r w:rsidRPr="00AA346A">
        <w:rPr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3" w:name="dfas5g5rp0"/>
      <w:bookmarkStart w:id="34" w:name="dfas6s97gq"/>
      <w:bookmarkEnd w:id="33"/>
      <w:bookmarkEnd w:id="34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6.5. Перечень должностных лиц, имеющих право подписи первичных учетных документов, денежных и расчетных документов, финансовых обязательств, приведен в </w:t>
      </w:r>
      <w:hyperlink w:anchor="P2833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>
        <w:rPr>
          <w:color w:val="000000" w:themeColor="text1"/>
        </w:rPr>
        <w:t>4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6.6.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документооборота, приведенным в </w:t>
      </w:r>
      <w:hyperlink w:anchor="P2865" w:history="1">
        <w:r w:rsidRPr="00EE167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 w:rsidRPr="00EE1670">
        <w:rPr>
          <w:rFonts w:ascii="Times New Roman" w:hAnsi="Times New Roman" w:cs="Times New Roman"/>
          <w:color w:val="000000" w:themeColor="text1"/>
        </w:rPr>
        <w:t>5</w:t>
      </w:r>
      <w:r w:rsidRPr="00EE1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6.7.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ри обработке учетной информации применяется автоматизированный учет по следующим блокам: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автоматизированный бюджетный учет учреждения ведется с применением программы АС «СМЕТА»;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свод месячной, квартальной, годовой бюджетной отчетности об использовании бюджета составляется с применением программы АС «СМЕТА»;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свод  месячной, квартальной, годовой бюджетной отчетности с применением программы «ВЕБ Консолидация».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6.8. Регистры бухгалтерского учета распечатываются на бумажных носителях с периодичностью (месяц, квартал, год).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6.9. </w:t>
      </w:r>
      <w:r w:rsidRPr="00AA346A">
        <w:rPr>
          <w:rFonts w:ascii="Times New Roman" w:hAnsi="Times New Roman" w:cs="Times New Roman"/>
          <w:sz w:val="24"/>
          <w:szCs w:val="24"/>
        </w:rPr>
        <w:t>Данные проверенных и принятых к учету первичных (сводных) учетных документов систематизируются в хронологическом порядке (по датам совершения операций, дате принятия к учету первичного документа) и (или) группируются по соответствующим счетам бухгалтерского учета накопительным способом с отражением в следующих регистрах бухгалтерского учета: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по счету "Касса"(1);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с безналичными денежными средствами(2);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подотчетными лицами(3);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поставщиками и подрядчиками(4);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дебиторами по доходам(5);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по оплате труда, денежному довольствию и стипендиям(6);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по выбытию и перемещению нефинансовых активов(7);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по прочим операциям(8);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по санкционированию(9);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Главная книга;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6.9. Формирование регистров бухгалтерского учета осуществляется в следующем порядке: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в регистрах в хронологическом порядке систематизируются первичные (сводные) учетные документы (по датам совершения операций, дате принятия к учету первичного документа);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журнал регистрации приходных и расходных ордеров составляется ежемесячно, в последний рабочий день месяца;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инвентарная карточка учета основных средств оформляется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принятии объекта к учету, по мере внесения изменений (данных о переоценке, модернизации, реконструкции, консервации и пр.) и при выбытии. При отсутствии указанных событий – ежегодно, на последний рабочий день года, со сведениями о начисленной амортизации;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опись инвентарных карточек по учету основных средств, инвентарный список основных средств, реестр карточек заполняются ежегодно, в последний день года;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авансовые отчеты брошюруются в хронологическом порядке в последний день отчетного месяца;</w:t>
      </w:r>
    </w:p>
    <w:p w:rsidR="00A92244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-расчетно-платежные ведомости – ежемесячно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 начисления заработной платы;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журналы операций, главная книга заполняются ежемесячно;</w:t>
      </w:r>
    </w:p>
    <w:p w:rsidR="00A92244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другие регистры, не указанные выше, заполняются по мере необходимости, если иное не установлено законодательством РФ.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6.10. В деятельности учреждения используется следующие бланки строгой отчетности: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бланки трудовых книжек и вкладыши к ним.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5" w:name="dfas6g1bvd"/>
      <w:bookmarkStart w:id="36" w:name="dfas4bkeoo"/>
      <w:bookmarkStart w:id="37" w:name="dfasvcgq7z"/>
      <w:bookmarkEnd w:id="35"/>
      <w:bookmarkEnd w:id="36"/>
      <w:bookmarkEnd w:id="37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6.11. Учреждение хранит первичные (сводные) учетные документы, регистры бухгалтерского учета и бухгалтерскую (финансовую) отчетность в течение не менее пяти лет.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определении сроков учреждение руководствуется </w:t>
      </w:r>
      <w:hyperlink r:id="rId16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разд. 4.1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утвержденного Приказом Минкультуры России от 25.08.2010 N 558.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38" w:name="dfaswe8esn"/>
      <w:bookmarkEnd w:id="38"/>
      <w:r w:rsidRPr="00AA346A">
        <w:rPr>
          <w:b/>
          <w:bCs/>
          <w:color w:val="000000" w:themeColor="text1"/>
          <w:sz w:val="24"/>
          <w:szCs w:val="24"/>
        </w:rPr>
        <w:t>7. Порядок организации и обеспечения внутреннего финансового контроля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39" w:name="dfasfubuwv"/>
      <w:bookmarkStart w:id="40" w:name="dfask8sggo"/>
      <w:bookmarkEnd w:id="39"/>
      <w:bookmarkEnd w:id="40"/>
      <w:r w:rsidRPr="00AA346A">
        <w:rPr>
          <w:color w:val="000000" w:themeColor="text1"/>
          <w:sz w:val="24"/>
          <w:szCs w:val="24"/>
        </w:rPr>
        <w:t>7.1. Внутренний финансовый контроль в учреждении осуществляет комиссия. Помимо комиссии постоянный текущий контроль в ходе своей деятельности осуществляют в рамках своих полномочий:</w:t>
      </w:r>
    </w:p>
    <w:p w:rsidR="00A92244" w:rsidRPr="00AA346A" w:rsidRDefault="00A92244" w:rsidP="00A92244">
      <w:pPr>
        <w:pStyle w:val="HTML"/>
        <w:numPr>
          <w:ilvl w:val="0"/>
          <w:numId w:val="11"/>
        </w:numPr>
        <w:tabs>
          <w:tab w:val="left" w:pos="567"/>
        </w:tabs>
        <w:ind w:hanging="720"/>
        <w:jc w:val="both"/>
        <w:rPr>
          <w:color w:val="000000" w:themeColor="text1"/>
          <w:sz w:val="24"/>
          <w:szCs w:val="24"/>
        </w:rPr>
      </w:pPr>
      <w:bookmarkStart w:id="41" w:name="dfasrgezh6"/>
      <w:bookmarkEnd w:id="41"/>
      <w:r w:rsidRPr="00AA346A">
        <w:rPr>
          <w:color w:val="000000" w:themeColor="text1"/>
          <w:sz w:val="24"/>
          <w:szCs w:val="24"/>
        </w:rPr>
        <w:t>руководитель учреждения, его заместитель;</w:t>
      </w:r>
    </w:p>
    <w:p w:rsidR="00A92244" w:rsidRDefault="00A92244" w:rsidP="00A92244">
      <w:pPr>
        <w:pStyle w:val="HTML"/>
        <w:numPr>
          <w:ilvl w:val="0"/>
          <w:numId w:val="11"/>
        </w:numPr>
        <w:tabs>
          <w:tab w:val="left" w:pos="567"/>
        </w:tabs>
        <w:ind w:hanging="720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главный бухгалтер.</w:t>
      </w: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8</w:t>
      </w:r>
      <w:r w:rsidR="00A92244" w:rsidRPr="00AA346A">
        <w:rPr>
          <w:b/>
          <w:bCs/>
          <w:color w:val="000000" w:themeColor="text1"/>
          <w:sz w:val="24"/>
          <w:szCs w:val="24"/>
        </w:rPr>
        <w:t>. Бухгалтерская отчетность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42" w:name="dfas8tqcb6"/>
      <w:bookmarkEnd w:id="42"/>
      <w:r w:rsidRPr="00AA346A">
        <w:rPr>
          <w:color w:val="000000" w:themeColor="text1"/>
          <w:sz w:val="24"/>
          <w:szCs w:val="24"/>
        </w:rPr>
        <w:t> </w:t>
      </w:r>
      <w:bookmarkStart w:id="43" w:name="dfasuy8mtr"/>
      <w:bookmarkEnd w:id="43"/>
      <w:r w:rsidRPr="00AA346A">
        <w:rPr>
          <w:color w:val="000000" w:themeColor="text1"/>
          <w:sz w:val="24"/>
          <w:szCs w:val="24"/>
        </w:rPr>
        <w:t>Бухгалтерская отчетность составляется на основании аналитического и синтетического учета по формам, в объеме и в сроки, установленные учредителем и Инструкцией о порядке составления, представления годовой, квартальной отчетности государственных (муниципальных) бюджетных и автономных учреждений (приказ Минфина России от 25 марта 2011 г. № 33н).</w:t>
      </w:r>
      <w:bookmarkStart w:id="44" w:name="dfas8txgg0"/>
      <w:bookmarkEnd w:id="44"/>
      <w:r w:rsidRPr="00AA346A">
        <w:rPr>
          <w:color w:val="000000" w:themeColor="text1"/>
          <w:sz w:val="24"/>
          <w:szCs w:val="24"/>
        </w:rPr>
        <w:t xml:space="preserve"> В части операций, указанных в пункте 2.2, составляется бюджетная отчетность в соответствии с приказом Минфина России от 28 декабря 2010 г. № 191н.</w:t>
      </w:r>
      <w:bookmarkStart w:id="45" w:name="dfaskkhaza"/>
      <w:bookmarkEnd w:id="45"/>
    </w:p>
    <w:p w:rsidR="00A92244" w:rsidRPr="00AA346A" w:rsidRDefault="00A92244" w:rsidP="00A92244">
      <w:pPr>
        <w:pStyle w:val="Standard"/>
        <w:tabs>
          <w:tab w:val="left" w:pos="567"/>
        </w:tabs>
        <w:ind w:firstLine="284"/>
        <w:jc w:val="both"/>
        <w:rPr>
          <w:color w:val="000000" w:themeColor="text1"/>
        </w:rPr>
      </w:pPr>
    </w:p>
    <w:p w:rsidR="00A92244" w:rsidRPr="00AA346A" w:rsidRDefault="00467FA0" w:rsidP="00A92244">
      <w:pPr>
        <w:pStyle w:val="Standard"/>
        <w:tabs>
          <w:tab w:val="left" w:pos="567"/>
        </w:tabs>
        <w:ind w:firstLine="284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9</w:t>
      </w:r>
      <w:r w:rsidR="00A92244" w:rsidRPr="00AA346A">
        <w:rPr>
          <w:b/>
          <w:color w:val="000000" w:themeColor="text1"/>
        </w:rPr>
        <w:t>. Налоговая отчетность</w:t>
      </w:r>
    </w:p>
    <w:p w:rsidR="00A92244" w:rsidRPr="00AA346A" w:rsidRDefault="00A92244" w:rsidP="00A92244">
      <w:pPr>
        <w:pStyle w:val="Standard"/>
        <w:tabs>
          <w:tab w:val="left" w:pos="567"/>
        </w:tabs>
        <w:ind w:firstLine="284"/>
        <w:jc w:val="center"/>
        <w:rPr>
          <w:b/>
          <w:color w:val="000000" w:themeColor="text1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.1. Ведение налогового учета осуществляется главным бухгалтером учреждения в соответствии с требованиями </w:t>
      </w:r>
      <w:hyperlink r:id="rId17" w:history="1">
        <w:r w:rsidR="00A92244" w:rsidRPr="00AA346A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налогового законодательства</w:t>
        </w:r>
      </w:hyperlink>
      <w:r w:rsidR="00A92244" w:rsidRPr="00AA346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>.2. Налоговые регистры формируются ежеквартально или ежемесячно с использованием: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данных регистров бухгалтерского учета с внесением корректировок;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регистров налогового учета по утвержденным формам.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>.3. Налоговая отчетность представляется: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на бумажных носителях;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по телекоммуникационным каналам связи.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Производятся платежи в бюджет по налогу на доходы физических  лиц, взносы на медицинское страхование в бюджет ФФОМС, взносы на обязательное пенсионное </w:t>
      </w:r>
      <w:r w:rsidRPr="00AA346A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t>на производстве и профессиональных заболеваний и другим налогам согласно НК РФ.</w:t>
      </w:r>
      <w:proofErr w:type="gramEnd"/>
    </w:p>
    <w:p w:rsidR="00A92244" w:rsidRPr="00AA346A" w:rsidRDefault="00A92244" w:rsidP="00A92244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Ответственность за ведение налоговых регистров возлагается на главного бухгалтера.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63940" w:rsidRDefault="00A92244" w:rsidP="00A92244">
      <w:pPr>
        <w:spacing w:after="0" w:line="240" w:lineRule="auto"/>
        <w:ind w:firstLine="425"/>
        <w:jc w:val="both"/>
        <w:rPr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Периодичность, состав и сроки предоставления бухгалтерской отчетности определены Приказом Минфина РФ от 25.03.2011г. №33н «Об утверждении инструкции составления, представления годовой, квартальной бухгалтерской отчетности государственных (муниципальных) бюджетных и автономных учреждений.</w:t>
      </w:r>
    </w:p>
    <w:p w:rsidR="006B082F" w:rsidRDefault="006B082F"/>
    <w:sectPr w:rsidR="006B082F" w:rsidSect="008E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3C2"/>
    <w:multiLevelType w:val="hybridMultilevel"/>
    <w:tmpl w:val="7A3CC4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0D5D69"/>
    <w:multiLevelType w:val="hybridMultilevel"/>
    <w:tmpl w:val="824E5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76CE9"/>
    <w:multiLevelType w:val="multilevel"/>
    <w:tmpl w:val="F202E490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40D32A8D"/>
    <w:multiLevelType w:val="hybridMultilevel"/>
    <w:tmpl w:val="8ECEEF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DAA2AFE"/>
    <w:multiLevelType w:val="hybridMultilevel"/>
    <w:tmpl w:val="996A247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>
    <w:nsid w:val="553A5BF2"/>
    <w:multiLevelType w:val="hybridMultilevel"/>
    <w:tmpl w:val="E9B442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09C0145"/>
    <w:multiLevelType w:val="hybridMultilevel"/>
    <w:tmpl w:val="E382818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634051C7"/>
    <w:multiLevelType w:val="hybridMultilevel"/>
    <w:tmpl w:val="6A944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20BD9"/>
    <w:multiLevelType w:val="hybridMultilevel"/>
    <w:tmpl w:val="011261F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670329F6"/>
    <w:multiLevelType w:val="multilevel"/>
    <w:tmpl w:val="E08ACC6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0">
    <w:nsid w:val="6C357302"/>
    <w:multiLevelType w:val="hybridMultilevel"/>
    <w:tmpl w:val="EB1A08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60D1847"/>
    <w:multiLevelType w:val="hybridMultilevel"/>
    <w:tmpl w:val="237216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92244"/>
    <w:rsid w:val="00467FA0"/>
    <w:rsid w:val="006B082F"/>
    <w:rsid w:val="008E0240"/>
    <w:rsid w:val="00A92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ill">
    <w:name w:val="fill"/>
    <w:basedOn w:val="a0"/>
    <w:rsid w:val="00A92244"/>
    <w:rPr>
      <w:b/>
      <w:bCs/>
      <w:i/>
      <w:iCs/>
      <w:color w:val="FF0000"/>
    </w:rPr>
  </w:style>
  <w:style w:type="paragraph" w:styleId="a3">
    <w:name w:val="List Paragraph"/>
    <w:basedOn w:val="a"/>
    <w:uiPriority w:val="34"/>
    <w:qFormat/>
    <w:rsid w:val="00A92244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A922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character" w:customStyle="1" w:styleId="HTML0">
    <w:name w:val="Стандартный HTML Знак"/>
    <w:basedOn w:val="a0"/>
    <w:link w:val="HTML"/>
    <w:rsid w:val="00A92244"/>
    <w:rPr>
      <w:rFonts w:ascii="Times New Roman" w:eastAsia="Times New Roman" w:hAnsi="Times New Roman" w:cs="Times New Roman"/>
      <w:kern w:val="3"/>
    </w:rPr>
  </w:style>
  <w:style w:type="paragraph" w:styleId="a4">
    <w:name w:val="Normal (Web)"/>
    <w:basedOn w:val="a"/>
    <w:rsid w:val="00A92244"/>
    <w:pPr>
      <w:suppressAutoHyphens/>
      <w:autoSpaceDN w:val="0"/>
      <w:spacing w:before="28" w:after="10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numbering" w:customStyle="1" w:styleId="WWNum6">
    <w:name w:val="WWNum6"/>
    <w:basedOn w:val="a2"/>
    <w:rsid w:val="00A92244"/>
    <w:pPr>
      <w:numPr>
        <w:numId w:val="5"/>
      </w:numPr>
    </w:pPr>
  </w:style>
  <w:style w:type="paragraph" w:customStyle="1" w:styleId="Standard">
    <w:name w:val="Standard"/>
    <w:rsid w:val="00A922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A92244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A5CD8271A85D07C86F6D59247BBE14EBBBABA1E5EF4BEB0025E6A0466478F2BE84971CFn0n7T" TargetMode="External"/><Relationship Id="rId13" Type="http://schemas.openxmlformats.org/officeDocument/2006/relationships/hyperlink" Target="consultantplus://offline/ref=53DA5CD8271A85D07C86F6D59247BBE14EBBBABA1E5EF4BEB0025E6A0466478F2BE84971CFn0n7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DA5CD8271A85D07C86F6D59247BBE14EBBBABA1E5EF4BEB0025E6A0466478F2BE84971CEn0nCT" TargetMode="External"/><Relationship Id="rId12" Type="http://schemas.openxmlformats.org/officeDocument/2006/relationships/hyperlink" Target="consultantplus://offline/ref=53DA5CD8271A85D07C86EAD59547BBE14AB4BFBC1E5DA9B4B85B5268n0n3T" TargetMode="External"/><Relationship Id="rId17" Type="http://schemas.openxmlformats.org/officeDocument/2006/relationships/hyperlink" Target="garantF1://10800200.0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3DA5CD8271A85D07C86F6D59247BBE14EB3BBB71A55F4BEB0025E6A0466478F2BE84974CF0E3B1Bn3n9T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DA5CD8271A85D07C86F6D59247BBE14EBBBABA1E5EF4BEB0025E6A0466478F2BE84971CEn0nFT" TargetMode="External"/><Relationship Id="rId11" Type="http://schemas.openxmlformats.org/officeDocument/2006/relationships/hyperlink" Target="consultantplus://offline/ref=53DA5CD8271A85D07C86EAD59547BBE14AB4BFBF165DA9B4B85B5268n0n3T" TargetMode="External"/><Relationship Id="rId5" Type="http://schemas.openxmlformats.org/officeDocument/2006/relationships/hyperlink" Target="consultantplus://offline/ref=53DA5CD8271A85D07C86F6D59247BBE14EBBBABA1E5EF4BEB0025E6A0466478F2BE84971CFn0n7T" TargetMode="External"/><Relationship Id="rId15" Type="http://schemas.openxmlformats.org/officeDocument/2006/relationships/hyperlink" Target="consultantplus://offline/ref=53DA5CD8271A85D07C86F6D59247BBE14EBBBABA1E5EF4BEB0025E6A0466478F2BE84971CEn0nCT" TargetMode="External"/><Relationship Id="rId10" Type="http://schemas.openxmlformats.org/officeDocument/2006/relationships/hyperlink" Target="consultantplus://offline/ref=53DA5CD8271A85D07C86F6D59247BBE14EBBBBBC1656F4BEB0025E6A0466478F2BE84974CF0E3E1Cn3n0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DA5CD8271A85D07C86F6D59247BBE14EBBBABA1E5EF4BEB0025E6A0466478F2BE84971CEn0nFT" TargetMode="External"/><Relationship Id="rId14" Type="http://schemas.openxmlformats.org/officeDocument/2006/relationships/hyperlink" Target="consultantplus://offline/ref=53DA5CD8271A85D07C86F6D59247BBE14EBBBABA1E5EF4BEB0025E6A0466478F2BE84971CEn0nF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3296</Words>
  <Characters>18791</Characters>
  <Application>Microsoft Office Word</Application>
  <DocSecurity>0</DocSecurity>
  <Lines>156</Lines>
  <Paragraphs>44</Paragraphs>
  <ScaleCrop>false</ScaleCrop>
  <Company>Reanimator Extreme Edition</Company>
  <LinksUpToDate>false</LinksUpToDate>
  <CharactersWithSpaces>22043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2020-01-09T06:26:00Z</dcterms:created>
  <dcterms:modified xsi:type="dcterms:W3CDTF">2020-01-09T07:40:00Z</dcterms:modified>
</cp:coreProperties>
</file>