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03D" w:rsidRDefault="00310185">
      <w:pPr>
        <w:pStyle w:val="70"/>
        <w:shd w:val="clear" w:color="auto" w:fill="auto"/>
        <w:spacing w:after="346"/>
        <w:ind w:left="7160"/>
      </w:pPr>
      <w:r>
        <w:t>Приложение к распоряжению от 29.12. 2017г. №276-</w:t>
      </w:r>
      <w:r w:rsidR="00FA6F0A">
        <w:t>р</w:t>
      </w:r>
    </w:p>
    <w:p w:rsidR="0019503D" w:rsidRDefault="00310185">
      <w:pPr>
        <w:pStyle w:val="80"/>
        <w:shd w:val="clear" w:color="auto" w:fill="auto"/>
        <w:spacing w:before="0" w:after="216" w:line="220" w:lineRule="exact"/>
        <w:ind w:left="2660"/>
      </w:pPr>
      <w:r>
        <w:t>Учетная политика для целей бюджетного учета</w:t>
      </w:r>
    </w:p>
    <w:p w:rsidR="0019503D" w:rsidRDefault="00310185">
      <w:pPr>
        <w:pStyle w:val="70"/>
        <w:shd w:val="clear" w:color="auto" w:fill="auto"/>
        <w:spacing w:after="0" w:line="270" w:lineRule="exact"/>
        <w:ind w:firstLine="600"/>
      </w:pPr>
      <w:r>
        <w:t>Учетная политика Администрации муниципального района Похвистневский Самарской области (далее - Учреждение) разработана в соответствии:</w:t>
      </w:r>
    </w:p>
    <w:p w:rsidR="0019503D" w:rsidRDefault="00310185">
      <w:pPr>
        <w:pStyle w:val="90"/>
        <w:numPr>
          <w:ilvl w:val="0"/>
          <w:numId w:val="2"/>
        </w:numPr>
        <w:shd w:val="clear" w:color="auto" w:fill="auto"/>
        <w:tabs>
          <w:tab w:val="left" w:pos="904"/>
        </w:tabs>
      </w:pPr>
      <w:r>
        <w:rPr>
          <w:rStyle w:val="912pt"/>
        </w:rPr>
        <w:t xml:space="preserve">с приказом Минфина России от 1 декабря 2010 № 157н </w:t>
      </w:r>
      <w: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w:t>
      </w:r>
      <w:r w:rsidR="00F24C75">
        <w:t>ж</w:t>
      </w:r>
      <w:r>
        <w:t>етными фондами, государственных академий наук, государственных (муниципальных) учре</w:t>
      </w:r>
      <w:r w:rsidR="00F24C75">
        <w:t>ж</w:t>
      </w:r>
      <w:r>
        <w:t>дений и Инструкции по его применению</w:t>
      </w:r>
      <w:r>
        <w:rPr>
          <w:rStyle w:val="912pt"/>
        </w:rPr>
        <w:t>» (далее - Инструкции к Единому плану счетов № 157н);</w:t>
      </w:r>
    </w:p>
    <w:p w:rsidR="0019503D" w:rsidRDefault="00310185">
      <w:pPr>
        <w:pStyle w:val="70"/>
        <w:numPr>
          <w:ilvl w:val="0"/>
          <w:numId w:val="2"/>
        </w:numPr>
        <w:shd w:val="clear" w:color="auto" w:fill="auto"/>
        <w:tabs>
          <w:tab w:val="left" w:pos="904"/>
        </w:tabs>
        <w:spacing w:after="0" w:line="270" w:lineRule="exact"/>
        <w:jc w:val="both"/>
      </w:pPr>
      <w:r>
        <w:t xml:space="preserve">приказом Минфина России от </w:t>
      </w:r>
      <w:r w:rsidR="00FA6F0A">
        <w:t>6</w:t>
      </w:r>
      <w:r>
        <w:t xml:space="preserve"> декабря 2010 № 162н </w:t>
      </w:r>
      <w:r>
        <w:rPr>
          <w:rStyle w:val="711pt"/>
        </w:rPr>
        <w:t>«Об утверждении Плана счетов бюд</w:t>
      </w:r>
      <w:r w:rsidR="00F24C75">
        <w:rPr>
          <w:rStyle w:val="711pt"/>
        </w:rPr>
        <w:t>ж</w:t>
      </w:r>
      <w:r>
        <w:rPr>
          <w:rStyle w:val="711pt"/>
        </w:rPr>
        <w:t>етного учета и Инструкции по его применению</w:t>
      </w:r>
      <w:r>
        <w:t>» (далее - Инструкция № 162н);</w:t>
      </w:r>
    </w:p>
    <w:p w:rsidR="0019503D" w:rsidRDefault="00310185">
      <w:pPr>
        <w:pStyle w:val="90"/>
        <w:numPr>
          <w:ilvl w:val="0"/>
          <w:numId w:val="2"/>
        </w:numPr>
        <w:shd w:val="clear" w:color="auto" w:fill="auto"/>
        <w:tabs>
          <w:tab w:val="left" w:pos="904"/>
        </w:tabs>
        <w:spacing w:line="270" w:lineRule="exact"/>
      </w:pPr>
      <w:r>
        <w:rPr>
          <w:rStyle w:val="912pt"/>
        </w:rPr>
        <w:t xml:space="preserve">приказом Минфина России от 1 июля 2013 № 65н </w:t>
      </w:r>
      <w:r>
        <w:t>«Об утвер</w:t>
      </w:r>
      <w:r w:rsidR="00F24C75">
        <w:t>ж</w:t>
      </w:r>
      <w:r>
        <w:t>дении Указаний о порядке применения бюджетной классификации Российской Федерации</w:t>
      </w:r>
      <w:r>
        <w:rPr>
          <w:rStyle w:val="912pt"/>
        </w:rPr>
        <w:t>» (далее - приказ № 65н);</w:t>
      </w:r>
    </w:p>
    <w:p w:rsidR="0019503D" w:rsidRDefault="00310185">
      <w:pPr>
        <w:pStyle w:val="90"/>
        <w:numPr>
          <w:ilvl w:val="0"/>
          <w:numId w:val="2"/>
        </w:numPr>
        <w:shd w:val="clear" w:color="auto" w:fill="auto"/>
        <w:tabs>
          <w:tab w:val="left" w:pos="904"/>
        </w:tabs>
      </w:pPr>
      <w:r>
        <w:rPr>
          <w:rStyle w:val="912pt"/>
        </w:rPr>
        <w:t xml:space="preserve">приказом Минфина России от 30 марта 2015 № 52н </w:t>
      </w:r>
      <w: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w:t>
      </w:r>
      <w:r w:rsidR="00F24C75">
        <w:t>ж</w:t>
      </w:r>
      <w:r>
        <w:t>етными фондами, государственными (муниципальными) учре</w:t>
      </w:r>
      <w:r w:rsidR="00F24C75">
        <w:t>ж</w:t>
      </w:r>
      <w:r>
        <w:t>дениями, и Методических указаний по их применению</w:t>
      </w:r>
      <w:r>
        <w:rPr>
          <w:rStyle w:val="912pt"/>
        </w:rPr>
        <w:t>» (далее- приказ № 52н);</w:t>
      </w:r>
    </w:p>
    <w:p w:rsidR="0019503D" w:rsidRDefault="00310185">
      <w:pPr>
        <w:pStyle w:val="70"/>
        <w:numPr>
          <w:ilvl w:val="0"/>
          <w:numId w:val="2"/>
        </w:numPr>
        <w:shd w:val="clear" w:color="auto" w:fill="auto"/>
        <w:tabs>
          <w:tab w:val="left" w:pos="904"/>
        </w:tabs>
        <w:spacing w:after="0" w:line="274" w:lineRule="exact"/>
        <w:jc w:val="both"/>
      </w:pPr>
      <w:r>
        <w:t>федеральными стандартами бухгалтерского учета для организаций государственного сектора, утвержденными приказами Минфина России от 31 декабря 2016 № 256н, № 257н, № 258н, № 259н, № 260н (далее - соответственно Стандарт «Концептуальные основы бухучета и отчетности», Стандарт «Основные средства», Стандарт «Аренда», Стандарт «Обесценение активов», Стандарт «Представление бухгалтерской (финансовой) отчетности»).</w:t>
      </w:r>
    </w:p>
    <w:p w:rsidR="00F24C75" w:rsidRDefault="00F24C75" w:rsidP="00F24C75">
      <w:pPr>
        <w:pStyle w:val="70"/>
        <w:shd w:val="clear" w:color="auto" w:fill="auto"/>
        <w:tabs>
          <w:tab w:val="left" w:pos="904"/>
        </w:tabs>
        <w:spacing w:after="0" w:line="274" w:lineRule="exact"/>
        <w:jc w:val="both"/>
      </w:pPr>
    </w:p>
    <w:p w:rsidR="0019503D" w:rsidRDefault="00310185">
      <w:pPr>
        <w:pStyle w:val="a6"/>
        <w:framePr w:w="8762" w:wrap="notBeside" w:vAnchor="text" w:hAnchor="text" w:y="1"/>
        <w:shd w:val="clear" w:color="auto" w:fill="auto"/>
        <w:spacing w:line="240" w:lineRule="exact"/>
      </w:pPr>
      <w:r>
        <w:t>Используемые термины и сокращения</w:t>
      </w:r>
    </w:p>
    <w:p w:rsidR="00F24C75" w:rsidRDefault="00F24C75">
      <w:pPr>
        <w:pStyle w:val="a6"/>
        <w:framePr w:w="8762" w:wrap="notBeside" w:vAnchor="text" w:hAnchor="text" w:y="1"/>
        <w:shd w:val="clear" w:color="auto" w:fill="auto"/>
        <w:spacing w:line="240" w:lineRule="exact"/>
      </w:pPr>
    </w:p>
    <w:tbl>
      <w:tblPr>
        <w:tblOverlap w:val="never"/>
        <w:tblW w:w="0" w:type="auto"/>
        <w:tblLayout w:type="fixed"/>
        <w:tblCellMar>
          <w:left w:w="10" w:type="dxa"/>
          <w:right w:w="10" w:type="dxa"/>
        </w:tblCellMar>
        <w:tblLook w:val="04A0"/>
      </w:tblPr>
      <w:tblGrid>
        <w:gridCol w:w="4367"/>
        <w:gridCol w:w="4396"/>
      </w:tblGrid>
      <w:tr w:rsidR="0019503D">
        <w:trPr>
          <w:trHeight w:hRule="exact" w:val="295"/>
        </w:trPr>
        <w:tc>
          <w:tcPr>
            <w:tcW w:w="4367" w:type="dxa"/>
            <w:tcBorders>
              <w:top w:val="single" w:sz="4" w:space="0" w:color="auto"/>
              <w:left w:val="single" w:sz="4" w:space="0" w:color="auto"/>
            </w:tcBorders>
            <w:shd w:val="clear" w:color="auto" w:fill="FFFFFF"/>
            <w:vAlign w:val="bottom"/>
          </w:tcPr>
          <w:p w:rsidR="0019503D" w:rsidRDefault="00310185">
            <w:pPr>
              <w:pStyle w:val="23"/>
              <w:framePr w:w="8762" w:wrap="notBeside" w:vAnchor="text" w:hAnchor="text" w:y="1"/>
              <w:shd w:val="clear" w:color="auto" w:fill="auto"/>
              <w:spacing w:before="0" w:line="220" w:lineRule="exact"/>
              <w:ind w:firstLine="0"/>
            </w:pPr>
            <w:r>
              <w:rPr>
                <w:rStyle w:val="211pt"/>
              </w:rPr>
              <w:t>Наименование</w:t>
            </w:r>
          </w:p>
        </w:tc>
        <w:tc>
          <w:tcPr>
            <w:tcW w:w="4396" w:type="dxa"/>
            <w:tcBorders>
              <w:top w:val="single" w:sz="4" w:space="0" w:color="auto"/>
              <w:left w:val="single" w:sz="4" w:space="0" w:color="auto"/>
              <w:right w:val="single" w:sz="4" w:space="0" w:color="auto"/>
            </w:tcBorders>
            <w:shd w:val="clear" w:color="auto" w:fill="FFFFFF"/>
            <w:vAlign w:val="bottom"/>
          </w:tcPr>
          <w:p w:rsidR="0019503D" w:rsidRDefault="00310185">
            <w:pPr>
              <w:pStyle w:val="23"/>
              <w:framePr w:w="8762" w:wrap="notBeside" w:vAnchor="text" w:hAnchor="text" w:y="1"/>
              <w:shd w:val="clear" w:color="auto" w:fill="auto"/>
              <w:spacing w:before="0" w:line="220" w:lineRule="exact"/>
              <w:ind w:firstLine="0"/>
              <w:jc w:val="both"/>
            </w:pPr>
            <w:r>
              <w:rPr>
                <w:rStyle w:val="211pt"/>
              </w:rPr>
              <w:t>Расшифровка</w:t>
            </w:r>
          </w:p>
        </w:tc>
      </w:tr>
      <w:tr w:rsidR="0019503D">
        <w:trPr>
          <w:trHeight w:hRule="exact" w:val="839"/>
        </w:trPr>
        <w:tc>
          <w:tcPr>
            <w:tcW w:w="4367" w:type="dxa"/>
            <w:tcBorders>
              <w:top w:val="single" w:sz="4" w:space="0" w:color="auto"/>
              <w:left w:val="single" w:sz="4" w:space="0" w:color="auto"/>
            </w:tcBorders>
            <w:shd w:val="clear" w:color="auto" w:fill="FFFFFF"/>
          </w:tcPr>
          <w:p w:rsidR="0019503D" w:rsidRDefault="00310185">
            <w:pPr>
              <w:pStyle w:val="23"/>
              <w:framePr w:w="8762" w:wrap="notBeside" w:vAnchor="text" w:hAnchor="text" w:y="1"/>
              <w:shd w:val="clear" w:color="auto" w:fill="auto"/>
              <w:spacing w:before="0" w:line="240" w:lineRule="exact"/>
              <w:ind w:firstLine="0"/>
            </w:pPr>
            <w:r>
              <w:rPr>
                <w:rStyle w:val="212pt"/>
              </w:rPr>
              <w:t>Учреждение</w:t>
            </w:r>
          </w:p>
        </w:tc>
        <w:tc>
          <w:tcPr>
            <w:tcW w:w="4396" w:type="dxa"/>
            <w:tcBorders>
              <w:top w:val="single" w:sz="4" w:space="0" w:color="auto"/>
              <w:left w:val="single" w:sz="4" w:space="0" w:color="auto"/>
              <w:right w:val="single" w:sz="4" w:space="0" w:color="auto"/>
            </w:tcBorders>
            <w:shd w:val="clear" w:color="auto" w:fill="FFFFFF"/>
            <w:vAlign w:val="bottom"/>
          </w:tcPr>
          <w:p w:rsidR="0019503D" w:rsidRDefault="00310185">
            <w:pPr>
              <w:pStyle w:val="23"/>
              <w:framePr w:w="8762" w:wrap="notBeside" w:vAnchor="text" w:hAnchor="text" w:y="1"/>
              <w:shd w:val="clear" w:color="auto" w:fill="auto"/>
              <w:spacing w:before="0" w:line="277" w:lineRule="exact"/>
              <w:ind w:firstLine="0"/>
              <w:jc w:val="both"/>
            </w:pPr>
            <w:r>
              <w:rPr>
                <w:rStyle w:val="212pt"/>
              </w:rPr>
              <w:t>Администрация муниципального района Похвистневский Самарской области</w:t>
            </w:r>
          </w:p>
        </w:tc>
      </w:tr>
      <w:tr w:rsidR="0019503D">
        <w:trPr>
          <w:trHeight w:hRule="exact" w:val="580"/>
        </w:trPr>
        <w:tc>
          <w:tcPr>
            <w:tcW w:w="4367" w:type="dxa"/>
            <w:tcBorders>
              <w:top w:val="single" w:sz="4" w:space="0" w:color="auto"/>
              <w:left w:val="single" w:sz="4" w:space="0" w:color="auto"/>
              <w:bottom w:val="single" w:sz="4" w:space="0" w:color="auto"/>
            </w:tcBorders>
            <w:shd w:val="clear" w:color="auto" w:fill="FFFFFF"/>
          </w:tcPr>
          <w:p w:rsidR="0019503D" w:rsidRDefault="00310185">
            <w:pPr>
              <w:pStyle w:val="23"/>
              <w:framePr w:w="8762" w:wrap="notBeside" w:vAnchor="text" w:hAnchor="text" w:y="1"/>
              <w:shd w:val="clear" w:color="auto" w:fill="auto"/>
              <w:spacing w:before="0" w:line="210" w:lineRule="exact"/>
              <w:ind w:firstLine="0"/>
            </w:pPr>
            <w:r>
              <w:rPr>
                <w:rStyle w:val="24"/>
              </w:rPr>
              <w:t>КБ К</w:t>
            </w:r>
          </w:p>
        </w:tc>
        <w:tc>
          <w:tcPr>
            <w:tcW w:w="4396" w:type="dxa"/>
            <w:tcBorders>
              <w:top w:val="single" w:sz="4" w:space="0" w:color="auto"/>
              <w:left w:val="single" w:sz="4" w:space="0" w:color="auto"/>
              <w:bottom w:val="single" w:sz="4" w:space="0" w:color="auto"/>
              <w:right w:val="single" w:sz="4" w:space="0" w:color="auto"/>
            </w:tcBorders>
            <w:shd w:val="clear" w:color="auto" w:fill="FFFFFF"/>
          </w:tcPr>
          <w:p w:rsidR="0019503D" w:rsidRDefault="00310185">
            <w:pPr>
              <w:pStyle w:val="23"/>
              <w:framePr w:w="8762" w:wrap="notBeside" w:vAnchor="text" w:hAnchor="text" w:y="1"/>
              <w:shd w:val="clear" w:color="auto" w:fill="auto"/>
              <w:spacing w:before="0" w:line="274" w:lineRule="exact"/>
              <w:ind w:firstLine="0"/>
              <w:jc w:val="both"/>
            </w:pPr>
            <w:r>
              <w:rPr>
                <w:rStyle w:val="212pt"/>
              </w:rPr>
              <w:t>1-17 коды соответствии с Рабочим планом счетов</w:t>
            </w:r>
          </w:p>
        </w:tc>
      </w:tr>
    </w:tbl>
    <w:p w:rsidR="0019503D" w:rsidRDefault="0019503D">
      <w:pPr>
        <w:framePr w:w="8762" w:wrap="notBeside" w:vAnchor="text" w:hAnchor="text" w:y="1"/>
        <w:rPr>
          <w:sz w:val="2"/>
          <w:szCs w:val="2"/>
        </w:rPr>
      </w:pPr>
    </w:p>
    <w:p w:rsidR="0019503D" w:rsidRDefault="0019503D">
      <w:pPr>
        <w:rPr>
          <w:sz w:val="2"/>
          <w:szCs w:val="2"/>
        </w:rPr>
      </w:pPr>
    </w:p>
    <w:p w:rsidR="0019503D" w:rsidRDefault="00310185">
      <w:pPr>
        <w:pStyle w:val="80"/>
        <w:numPr>
          <w:ilvl w:val="0"/>
          <w:numId w:val="3"/>
        </w:numPr>
        <w:shd w:val="clear" w:color="auto" w:fill="auto"/>
        <w:tabs>
          <w:tab w:val="left" w:pos="2926"/>
        </w:tabs>
        <w:spacing w:before="815" w:after="212" w:line="220" w:lineRule="exact"/>
        <w:ind w:left="2660"/>
      </w:pPr>
      <w:r>
        <w:t>Общие положения</w:t>
      </w:r>
    </w:p>
    <w:p w:rsidR="0019503D" w:rsidRDefault="00F24C75" w:rsidP="00F24C75">
      <w:pPr>
        <w:pStyle w:val="23"/>
        <w:shd w:val="clear" w:color="auto" w:fill="auto"/>
        <w:tabs>
          <w:tab w:val="left" w:pos="280"/>
        </w:tabs>
        <w:spacing w:before="0"/>
        <w:ind w:firstLine="0"/>
      </w:pPr>
      <w:r>
        <w:t xml:space="preserve">     1. </w:t>
      </w:r>
      <w:r w:rsidR="00310185">
        <w:t>Бюджетный учет ведется структурным подразделением - отделом учета и отчетности - бухгалтерией, возглавляемой начальником отдела- главным бухгалтером. Сотрудники отдела учета и отчета бухгалтерии руководствуются в работе Положением о бухгалтерии, должностными инструкциями. Ответственным за ведение бюджетного учета в учреждении является главный бухгалтер.</w:t>
      </w:r>
    </w:p>
    <w:p w:rsidR="0019503D" w:rsidRDefault="00310185">
      <w:pPr>
        <w:pStyle w:val="23"/>
        <w:shd w:val="clear" w:color="auto" w:fill="auto"/>
        <w:spacing w:before="0" w:after="214"/>
        <w:ind w:firstLine="0"/>
        <w:jc w:val="both"/>
      </w:pPr>
      <w:r>
        <w:t>Основание: часть 3 статьи 7 Закона от 6 декабря 2011 № 402-ФЗ.</w:t>
      </w:r>
    </w:p>
    <w:p w:rsidR="0019503D" w:rsidRDefault="00310185">
      <w:pPr>
        <w:pStyle w:val="23"/>
        <w:shd w:val="clear" w:color="auto" w:fill="auto"/>
        <w:spacing w:before="0" w:line="210" w:lineRule="exact"/>
        <w:ind w:firstLine="0"/>
        <w:jc w:val="both"/>
      </w:pPr>
      <w:r>
        <w:t>Основание: часть 3 статьи 7 Закона от 6 декабря 2011 № 402-ФЗ.</w:t>
      </w:r>
      <w:r>
        <w:br w:type="page"/>
      </w:r>
    </w:p>
    <w:p w:rsidR="0019503D" w:rsidRDefault="00F24C75" w:rsidP="00F24C75">
      <w:pPr>
        <w:pStyle w:val="23"/>
        <w:shd w:val="clear" w:color="auto" w:fill="auto"/>
        <w:tabs>
          <w:tab w:val="left" w:pos="323"/>
        </w:tabs>
        <w:spacing w:before="0"/>
        <w:ind w:firstLine="0"/>
        <w:jc w:val="both"/>
      </w:pPr>
      <w:r>
        <w:lastRenderedPageBreak/>
        <w:t xml:space="preserve">2. </w:t>
      </w:r>
      <w:r w:rsidR="00310185">
        <w:t>В учреждении действуют постоянные комиссии:</w:t>
      </w:r>
    </w:p>
    <w:p w:rsidR="0019503D" w:rsidRDefault="00310185">
      <w:pPr>
        <w:pStyle w:val="23"/>
        <w:shd w:val="clear" w:color="auto" w:fill="auto"/>
        <w:spacing w:before="0"/>
        <w:ind w:firstLine="0"/>
        <w:jc w:val="both"/>
      </w:pPr>
      <w:r>
        <w:t>-комиссия по поступлению и выбытию активов (приложение 1);</w:t>
      </w:r>
    </w:p>
    <w:p w:rsidR="0019503D" w:rsidRDefault="00310185">
      <w:pPr>
        <w:pStyle w:val="23"/>
        <w:shd w:val="clear" w:color="auto" w:fill="auto"/>
        <w:spacing w:before="0"/>
        <w:ind w:firstLine="0"/>
        <w:jc w:val="both"/>
      </w:pPr>
      <w:r>
        <w:t>-инвентаризационная комиссия (приложение 2);</w:t>
      </w:r>
    </w:p>
    <w:p w:rsidR="0019503D" w:rsidRDefault="00F24C75" w:rsidP="00F24C75">
      <w:pPr>
        <w:pStyle w:val="23"/>
        <w:shd w:val="clear" w:color="auto" w:fill="auto"/>
        <w:tabs>
          <w:tab w:val="left" w:pos="298"/>
        </w:tabs>
        <w:spacing w:before="0" w:after="206"/>
        <w:ind w:firstLine="0"/>
        <w:jc w:val="both"/>
      </w:pPr>
      <w:r>
        <w:t>-</w:t>
      </w:r>
      <w:r w:rsidR="00310185">
        <w:t>комиссия для проведения внезапной ревизии кассы (приложение 3).</w:t>
      </w:r>
    </w:p>
    <w:p w:rsidR="0019503D" w:rsidRDefault="00310185">
      <w:pPr>
        <w:pStyle w:val="42"/>
        <w:keepNext/>
        <w:keepLines/>
        <w:numPr>
          <w:ilvl w:val="0"/>
          <w:numId w:val="3"/>
        </w:numPr>
        <w:shd w:val="clear" w:color="auto" w:fill="auto"/>
        <w:tabs>
          <w:tab w:val="left" w:pos="2444"/>
        </w:tabs>
        <w:spacing w:before="0" w:after="202" w:line="220" w:lineRule="exact"/>
        <w:ind w:left="2060" w:firstLine="0"/>
      </w:pPr>
      <w:bookmarkStart w:id="0" w:name="bookmark3"/>
      <w:r>
        <w:t>Технология обработки учетной информации</w:t>
      </w:r>
      <w:bookmarkEnd w:id="0"/>
    </w:p>
    <w:p w:rsidR="0019503D" w:rsidRDefault="00310185">
      <w:pPr>
        <w:pStyle w:val="23"/>
        <w:numPr>
          <w:ilvl w:val="0"/>
          <w:numId w:val="6"/>
        </w:numPr>
        <w:shd w:val="clear" w:color="auto" w:fill="auto"/>
        <w:tabs>
          <w:tab w:val="left" w:pos="320"/>
        </w:tabs>
        <w:spacing w:before="0"/>
        <w:ind w:right="140" w:firstLine="0"/>
        <w:jc w:val="both"/>
      </w:pPr>
      <w:r>
        <w:t xml:space="preserve">Бухучет ведется в электронном виде с применением программных продуктов «АС Смета» и УРМ АС Бюджет, </w:t>
      </w:r>
      <w:r>
        <w:rPr>
          <w:lang w:val="en-US" w:eastAsia="en-US" w:bidi="en-US"/>
        </w:rPr>
        <w:t>WEB</w:t>
      </w:r>
      <w:r w:rsidRPr="00F24C75">
        <w:rPr>
          <w:lang w:eastAsia="en-US" w:bidi="en-US"/>
        </w:rPr>
        <w:t xml:space="preserve"> </w:t>
      </w:r>
      <w:r>
        <w:t>консолидация.</w:t>
      </w:r>
    </w:p>
    <w:p w:rsidR="0019503D" w:rsidRDefault="00310185">
      <w:pPr>
        <w:pStyle w:val="23"/>
        <w:shd w:val="clear" w:color="auto" w:fill="auto"/>
        <w:spacing w:before="0" w:after="180"/>
        <w:ind w:firstLine="0"/>
        <w:jc w:val="both"/>
      </w:pPr>
      <w:r>
        <w:t>Основание: пункт 6 Инструкции к Единому плану счетов № 157н.</w:t>
      </w:r>
    </w:p>
    <w:p w:rsidR="0019503D" w:rsidRDefault="00310185">
      <w:pPr>
        <w:pStyle w:val="23"/>
        <w:numPr>
          <w:ilvl w:val="0"/>
          <w:numId w:val="6"/>
        </w:numPr>
        <w:shd w:val="clear" w:color="auto" w:fill="auto"/>
        <w:tabs>
          <w:tab w:val="left" w:pos="327"/>
        </w:tabs>
        <w:spacing w:before="0"/>
        <w:ind w:firstLine="0"/>
      </w:pPr>
      <w: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19503D" w:rsidRDefault="00310185">
      <w:pPr>
        <w:pStyle w:val="23"/>
        <w:numPr>
          <w:ilvl w:val="0"/>
          <w:numId w:val="2"/>
        </w:numPr>
        <w:shd w:val="clear" w:color="auto" w:fill="auto"/>
        <w:tabs>
          <w:tab w:val="left" w:pos="698"/>
        </w:tabs>
        <w:spacing w:before="0"/>
        <w:ind w:firstLine="0"/>
        <w:jc w:val="both"/>
      </w:pPr>
      <w:r>
        <w:t>система электронного документооборота с территориальным органом Казначейства России;</w:t>
      </w:r>
    </w:p>
    <w:p w:rsidR="0019503D" w:rsidRDefault="00310185">
      <w:pPr>
        <w:pStyle w:val="23"/>
        <w:numPr>
          <w:ilvl w:val="0"/>
          <w:numId w:val="2"/>
        </w:numPr>
        <w:shd w:val="clear" w:color="auto" w:fill="auto"/>
        <w:tabs>
          <w:tab w:val="left" w:pos="698"/>
        </w:tabs>
        <w:spacing w:before="0"/>
        <w:ind w:firstLine="0"/>
        <w:jc w:val="both"/>
      </w:pPr>
      <w:r>
        <w:t>передача бухгалтерской отчетности учредителю;</w:t>
      </w:r>
    </w:p>
    <w:p w:rsidR="0019503D" w:rsidRDefault="00310185">
      <w:pPr>
        <w:pStyle w:val="23"/>
        <w:numPr>
          <w:ilvl w:val="0"/>
          <w:numId w:val="2"/>
        </w:numPr>
        <w:shd w:val="clear" w:color="auto" w:fill="auto"/>
        <w:tabs>
          <w:tab w:val="left" w:pos="698"/>
        </w:tabs>
        <w:spacing w:before="0" w:line="248" w:lineRule="exact"/>
        <w:ind w:firstLine="0"/>
      </w:pPr>
      <w:r>
        <w:t>передача отчетности по налогам, сборам и иным обязательным платежам в инспекцию Федеральной налоговой службы;</w:t>
      </w:r>
    </w:p>
    <w:p w:rsidR="0019503D" w:rsidRDefault="00310185">
      <w:pPr>
        <w:pStyle w:val="23"/>
        <w:numPr>
          <w:ilvl w:val="0"/>
          <w:numId w:val="2"/>
        </w:numPr>
        <w:shd w:val="clear" w:color="auto" w:fill="auto"/>
        <w:tabs>
          <w:tab w:val="left" w:pos="698"/>
        </w:tabs>
        <w:spacing w:before="0" w:after="180"/>
        <w:ind w:firstLine="0"/>
      </w:pPr>
      <w:r>
        <w:t>передача отчетности по страховым взносам и сведениям персонифицированного учета в отделение Пенсионного фонда России;</w:t>
      </w:r>
    </w:p>
    <w:p w:rsidR="0019503D" w:rsidRDefault="00310185">
      <w:pPr>
        <w:pStyle w:val="23"/>
        <w:numPr>
          <w:ilvl w:val="0"/>
          <w:numId w:val="6"/>
        </w:numPr>
        <w:shd w:val="clear" w:color="auto" w:fill="auto"/>
        <w:tabs>
          <w:tab w:val="left" w:pos="330"/>
        </w:tabs>
        <w:spacing w:before="0" w:after="177"/>
        <w:ind w:firstLine="0"/>
      </w:pPr>
      <w: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9503D" w:rsidRDefault="00310185">
      <w:pPr>
        <w:pStyle w:val="23"/>
        <w:numPr>
          <w:ilvl w:val="0"/>
          <w:numId w:val="6"/>
        </w:numPr>
        <w:shd w:val="clear" w:color="auto" w:fill="auto"/>
        <w:tabs>
          <w:tab w:val="left" w:pos="327"/>
        </w:tabs>
        <w:spacing w:before="0" w:line="256" w:lineRule="exact"/>
        <w:ind w:right="2020" w:firstLine="0"/>
      </w:pPr>
      <w:r>
        <w:t>В целях обеспечения сохранности электронных данных бухучета и отчетности: на сервере ежедневно производится сохранение резервных копий базы «АС Смета»,</w:t>
      </w:r>
    </w:p>
    <w:p w:rsidR="0019503D" w:rsidRDefault="00310185">
      <w:pPr>
        <w:pStyle w:val="23"/>
        <w:numPr>
          <w:ilvl w:val="0"/>
          <w:numId w:val="5"/>
        </w:numPr>
        <w:shd w:val="clear" w:color="auto" w:fill="auto"/>
        <w:tabs>
          <w:tab w:val="left" w:pos="298"/>
        </w:tabs>
        <w:spacing w:before="0" w:line="256" w:lineRule="exact"/>
        <w:ind w:firstLine="0"/>
      </w:pPr>
      <w: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19503D" w:rsidRDefault="00310185">
      <w:pPr>
        <w:pStyle w:val="23"/>
        <w:shd w:val="clear" w:color="auto" w:fill="auto"/>
        <w:spacing w:before="0" w:after="180" w:line="248" w:lineRule="exact"/>
        <w:ind w:firstLine="0"/>
      </w:pPr>
      <w:r>
        <w:t>Основание: пункт 19 Инструкции к Единому плану счетов № 157н, п. 33 Стандарта «Концептуальные основы бухучета и отчетности».</w:t>
      </w:r>
    </w:p>
    <w:p w:rsidR="0019503D" w:rsidRDefault="00310185">
      <w:pPr>
        <w:pStyle w:val="23"/>
        <w:numPr>
          <w:ilvl w:val="0"/>
          <w:numId w:val="6"/>
        </w:numPr>
        <w:shd w:val="clear" w:color="auto" w:fill="auto"/>
        <w:tabs>
          <w:tab w:val="left" w:pos="338"/>
        </w:tabs>
        <w:spacing w:before="0" w:line="248" w:lineRule="exact"/>
        <w:ind w:firstLine="0"/>
      </w:pPr>
      <w:r>
        <w:t>При обнаружении в регистрах учета ошибок бухгалтер анализирует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p>
    <w:p w:rsidR="0019503D" w:rsidRDefault="00310185">
      <w:pPr>
        <w:pStyle w:val="23"/>
        <w:shd w:val="clear" w:color="auto" w:fill="auto"/>
        <w:spacing w:before="0" w:after="470" w:line="210" w:lineRule="exact"/>
        <w:ind w:firstLine="0"/>
        <w:jc w:val="center"/>
      </w:pPr>
      <w:r>
        <w:t>Основание: пункт 18 Инструкции к Единому плану счетов № 157н.</w:t>
      </w:r>
    </w:p>
    <w:p w:rsidR="0019503D" w:rsidRDefault="00310185">
      <w:pPr>
        <w:pStyle w:val="80"/>
        <w:numPr>
          <w:ilvl w:val="0"/>
          <w:numId w:val="3"/>
        </w:numPr>
        <w:shd w:val="clear" w:color="auto" w:fill="auto"/>
        <w:tabs>
          <w:tab w:val="left" w:pos="3891"/>
        </w:tabs>
        <w:spacing w:before="0" w:after="212" w:line="220" w:lineRule="exact"/>
        <w:ind w:left="3420"/>
      </w:pPr>
      <w:r>
        <w:t>Правила документооборота</w:t>
      </w:r>
    </w:p>
    <w:p w:rsidR="0019503D" w:rsidRDefault="00310185">
      <w:pPr>
        <w:pStyle w:val="23"/>
        <w:numPr>
          <w:ilvl w:val="0"/>
          <w:numId w:val="7"/>
        </w:numPr>
        <w:shd w:val="clear" w:color="auto" w:fill="auto"/>
        <w:tabs>
          <w:tab w:val="left" w:pos="323"/>
        </w:tabs>
        <w:spacing w:before="0"/>
        <w:ind w:firstLine="0"/>
      </w:pPr>
      <w:r>
        <w:t>Порядок и сроки передачи первичных учетных документов для отражения в бухучете устанавливаются в соответствии с приложением 15 к настоящей учетной политике.</w:t>
      </w:r>
    </w:p>
    <w:p w:rsidR="0019503D" w:rsidRDefault="00310185">
      <w:pPr>
        <w:pStyle w:val="23"/>
        <w:numPr>
          <w:ilvl w:val="0"/>
          <w:numId w:val="7"/>
        </w:numPr>
        <w:shd w:val="clear" w:color="auto" w:fill="auto"/>
        <w:tabs>
          <w:tab w:val="left" w:pos="323"/>
        </w:tabs>
        <w:spacing w:before="0"/>
        <w:ind w:firstLine="0"/>
      </w:pPr>
      <w:r>
        <w:t>При проведении хозяйственных операций, для оформления которых не предусмотрены типовые формы первичных документов, используются:</w:t>
      </w:r>
    </w:p>
    <w:p w:rsidR="0019503D" w:rsidRDefault="00310185">
      <w:pPr>
        <w:pStyle w:val="23"/>
        <w:shd w:val="clear" w:color="auto" w:fill="auto"/>
        <w:spacing w:before="0"/>
        <w:ind w:firstLine="0"/>
        <w:jc w:val="both"/>
      </w:pPr>
      <w:r>
        <w:t>-самостоятельно разработанные формы, которые приведены в приложении 10;</w:t>
      </w:r>
    </w:p>
    <w:p w:rsidR="0019503D" w:rsidRDefault="00310185">
      <w:pPr>
        <w:pStyle w:val="23"/>
        <w:shd w:val="clear" w:color="auto" w:fill="auto"/>
        <w:spacing w:before="0"/>
        <w:ind w:firstLine="0"/>
        <w:jc w:val="both"/>
      </w:pPr>
      <w:r>
        <w:t>-унифицированные формы, дополненные необходимыми реквизитами.</w:t>
      </w:r>
    </w:p>
    <w:p w:rsidR="0019503D" w:rsidRDefault="00310185">
      <w:pPr>
        <w:pStyle w:val="23"/>
        <w:shd w:val="clear" w:color="auto" w:fill="auto"/>
        <w:spacing w:before="0"/>
        <w:ind w:firstLine="0"/>
        <w:jc w:val="both"/>
      </w:pPr>
      <w:r>
        <w:t>Основание: пункты 25-26 Стандарта «Концептуальные основы бухучета и отчетности».</w:t>
      </w:r>
    </w:p>
    <w:p w:rsidR="0019503D" w:rsidRDefault="00310185">
      <w:pPr>
        <w:pStyle w:val="23"/>
        <w:numPr>
          <w:ilvl w:val="0"/>
          <w:numId w:val="7"/>
        </w:numPr>
        <w:shd w:val="clear" w:color="auto" w:fill="auto"/>
        <w:tabs>
          <w:tab w:val="left" w:pos="323"/>
        </w:tabs>
        <w:spacing w:before="0"/>
        <w:ind w:firstLine="0"/>
      </w:pPr>
      <w:r>
        <w:t>Право подписи учетных документов предоставлено должностным лицам, перечисленным в приложении 11.</w:t>
      </w:r>
    </w:p>
    <w:p w:rsidR="0019503D" w:rsidRDefault="00310185">
      <w:pPr>
        <w:pStyle w:val="23"/>
        <w:numPr>
          <w:ilvl w:val="0"/>
          <w:numId w:val="7"/>
        </w:numPr>
        <w:shd w:val="clear" w:color="auto" w:fill="auto"/>
        <w:tabs>
          <w:tab w:val="left" w:pos="323"/>
        </w:tabs>
        <w:spacing w:before="0"/>
        <w:ind w:firstLine="0"/>
      </w:pPr>
      <w:r>
        <w:t>Учреждение использует унифицированные формы первичных документов, перечисленные в приложении 1 к приказу № 52н. При необходимости формы регистров, которые не унифицированы, разрабатываются самостоятельно.</w:t>
      </w:r>
    </w:p>
    <w:p w:rsidR="0019503D" w:rsidRDefault="00310185">
      <w:pPr>
        <w:pStyle w:val="23"/>
        <w:shd w:val="clear" w:color="auto" w:fill="auto"/>
        <w:spacing w:before="0" w:after="180"/>
        <w:ind w:firstLine="0"/>
        <w:jc w:val="both"/>
      </w:pPr>
      <w:r>
        <w:t>Основание: пункт 11 Инструкции к Единому плану счетов № 157н.</w:t>
      </w:r>
    </w:p>
    <w:p w:rsidR="0019503D" w:rsidRDefault="00310185">
      <w:pPr>
        <w:pStyle w:val="23"/>
        <w:numPr>
          <w:ilvl w:val="0"/>
          <w:numId w:val="7"/>
        </w:numPr>
        <w:shd w:val="clear" w:color="auto" w:fill="auto"/>
        <w:tabs>
          <w:tab w:val="left" w:pos="330"/>
        </w:tabs>
        <w:spacing w:before="0"/>
        <w:ind w:right="640" w:firstLine="0"/>
        <w:jc w:val="both"/>
      </w:pPr>
      <w:r>
        <w:t>При поступлении документов на иностранном языке построчный перевод таких документов на русский язык осуществляется сотрудником учреждения, который владеет иностранным языком. В случае невозможности перевода документа переводы составляются на отдельном документе, заверяются</w:t>
      </w:r>
    </w:p>
    <w:p w:rsidR="0019503D" w:rsidRDefault="00310185">
      <w:pPr>
        <w:pStyle w:val="23"/>
        <w:shd w:val="clear" w:color="auto" w:fill="auto"/>
        <w:spacing w:before="0"/>
        <w:ind w:firstLine="0"/>
      </w:pPr>
      <w:r>
        <w:t>подписью сотрудника, составившего перевод, и прикладываются к первичным документам.</w:t>
      </w:r>
    </w:p>
    <w:p w:rsidR="0019503D" w:rsidRDefault="00310185">
      <w:pPr>
        <w:pStyle w:val="23"/>
        <w:shd w:val="clear" w:color="auto" w:fill="auto"/>
        <w:spacing w:before="0"/>
        <w:ind w:firstLine="0"/>
      </w:pPr>
      <w: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9503D" w:rsidRDefault="00310185">
      <w:pPr>
        <w:pStyle w:val="23"/>
        <w:shd w:val="clear" w:color="auto" w:fill="auto"/>
        <w:spacing w:before="0"/>
        <w:ind w:firstLine="0"/>
      </w:pPr>
      <w: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w:t>
      </w:r>
      <w:r>
        <w:lastRenderedPageBreak/>
        <w:t>показатели данного первичного документа.</w:t>
      </w:r>
    </w:p>
    <w:p w:rsidR="0019503D" w:rsidRDefault="00310185">
      <w:pPr>
        <w:pStyle w:val="23"/>
        <w:shd w:val="clear" w:color="auto" w:fill="auto"/>
        <w:spacing w:before="0" w:after="180"/>
        <w:ind w:firstLine="0"/>
      </w:pPr>
      <w:r>
        <w:t>Основание: пункт 31 Стандарта «Концептуальные основы бухучета и отчетности».</w:t>
      </w:r>
    </w:p>
    <w:p w:rsidR="0019503D" w:rsidRDefault="00310185">
      <w:pPr>
        <w:pStyle w:val="23"/>
        <w:numPr>
          <w:ilvl w:val="0"/>
          <w:numId w:val="7"/>
        </w:numPr>
        <w:shd w:val="clear" w:color="auto" w:fill="auto"/>
        <w:tabs>
          <w:tab w:val="left" w:pos="277"/>
        </w:tabs>
        <w:spacing w:before="0"/>
        <w:ind w:firstLine="0"/>
        <w:jc w:val="both"/>
      </w:pPr>
      <w:r>
        <w:t>Формирование регистров бухучета осуществляется в следующем порядке:</w:t>
      </w:r>
    </w:p>
    <w:p w:rsidR="0019503D" w:rsidRDefault="00310185">
      <w:pPr>
        <w:pStyle w:val="23"/>
        <w:numPr>
          <w:ilvl w:val="0"/>
          <w:numId w:val="5"/>
        </w:numPr>
        <w:shd w:val="clear" w:color="auto" w:fill="auto"/>
        <w:tabs>
          <w:tab w:val="left" w:pos="252"/>
        </w:tabs>
        <w:spacing w:before="0"/>
        <w:ind w:firstLine="0"/>
      </w:pPr>
      <w: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19503D" w:rsidRDefault="00310185">
      <w:pPr>
        <w:pStyle w:val="23"/>
        <w:numPr>
          <w:ilvl w:val="0"/>
          <w:numId w:val="5"/>
        </w:numPr>
        <w:shd w:val="clear" w:color="auto" w:fill="auto"/>
        <w:tabs>
          <w:tab w:val="left" w:pos="252"/>
        </w:tabs>
        <w:spacing w:before="0"/>
        <w:ind w:firstLine="0"/>
      </w:pPr>
      <w:r>
        <w:t>журнал регистрации приходных и расходных ордеров составляется ежемесячно, в последний рабочий день месяца;</w:t>
      </w:r>
    </w:p>
    <w:p w:rsidR="0019503D" w:rsidRDefault="00310185">
      <w:pPr>
        <w:pStyle w:val="23"/>
        <w:numPr>
          <w:ilvl w:val="0"/>
          <w:numId w:val="5"/>
        </w:numPr>
        <w:shd w:val="clear" w:color="auto" w:fill="auto"/>
        <w:tabs>
          <w:tab w:val="left" w:pos="252"/>
        </w:tabs>
        <w:spacing w:before="0"/>
        <w:ind w:firstLine="0"/>
      </w:pPr>
      <w: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p>
    <w:p w:rsidR="0019503D" w:rsidRDefault="00310185">
      <w:pPr>
        <w:pStyle w:val="23"/>
        <w:numPr>
          <w:ilvl w:val="0"/>
          <w:numId w:val="5"/>
        </w:numPr>
        <w:shd w:val="clear" w:color="auto" w:fill="auto"/>
        <w:tabs>
          <w:tab w:val="left" w:pos="252"/>
        </w:tabs>
        <w:spacing w:before="0"/>
        <w:ind w:firstLine="0"/>
      </w:pPr>
      <w: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p>
    <w:p w:rsidR="0019503D" w:rsidRDefault="00310185">
      <w:pPr>
        <w:pStyle w:val="23"/>
        <w:numPr>
          <w:ilvl w:val="0"/>
          <w:numId w:val="5"/>
        </w:numPr>
        <w:shd w:val="clear" w:color="auto" w:fill="auto"/>
        <w:tabs>
          <w:tab w:val="left" w:pos="252"/>
        </w:tabs>
        <w:spacing w:before="0"/>
        <w:ind w:firstLine="0"/>
      </w:pPr>
      <w: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19503D" w:rsidRDefault="00310185">
      <w:pPr>
        <w:pStyle w:val="23"/>
        <w:numPr>
          <w:ilvl w:val="0"/>
          <w:numId w:val="5"/>
        </w:numPr>
        <w:shd w:val="clear" w:color="auto" w:fill="auto"/>
        <w:tabs>
          <w:tab w:val="left" w:pos="252"/>
        </w:tabs>
        <w:spacing w:before="0"/>
        <w:ind w:firstLine="0"/>
      </w:pPr>
      <w: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19503D" w:rsidRDefault="00310185">
      <w:pPr>
        <w:pStyle w:val="23"/>
        <w:shd w:val="clear" w:color="auto" w:fill="auto"/>
        <w:spacing w:before="0"/>
        <w:ind w:firstLine="0"/>
        <w:jc w:val="both"/>
      </w:pPr>
      <w:r>
        <w:t>-журналы операций, главная книга заполняются ежемесячно;</w:t>
      </w:r>
    </w:p>
    <w:p w:rsidR="0019503D" w:rsidRDefault="00310185">
      <w:pPr>
        <w:pStyle w:val="23"/>
        <w:shd w:val="clear" w:color="auto" w:fill="auto"/>
        <w:spacing w:before="0"/>
        <w:ind w:firstLine="0"/>
      </w:pPr>
      <w:r>
        <w:t>-другие регистры, не указанные выше, заполняются по мере необходимости, если иное не установлено законодательством РФ.</w:t>
      </w:r>
    </w:p>
    <w:p w:rsidR="0019503D" w:rsidRDefault="00310185">
      <w:pPr>
        <w:pStyle w:val="23"/>
        <w:shd w:val="clear" w:color="auto" w:fill="auto"/>
        <w:spacing w:before="0" w:after="183"/>
        <w:ind w:firstLine="0"/>
        <w:jc w:val="both"/>
      </w:pPr>
      <w:r>
        <w:t>Основание: пункт 11 Инструкции к Единому плану счетов № 157н.</w:t>
      </w:r>
    </w:p>
    <w:p w:rsidR="0019503D" w:rsidRDefault="00310185">
      <w:pPr>
        <w:pStyle w:val="23"/>
        <w:numPr>
          <w:ilvl w:val="0"/>
          <w:numId w:val="7"/>
        </w:numPr>
        <w:shd w:val="clear" w:color="auto" w:fill="auto"/>
        <w:tabs>
          <w:tab w:val="left" w:pos="280"/>
        </w:tabs>
        <w:spacing w:before="0" w:line="248" w:lineRule="exact"/>
        <w:ind w:firstLine="0"/>
      </w:pPr>
      <w:r>
        <w:t>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19503D" w:rsidRDefault="00310185">
      <w:pPr>
        <w:pStyle w:val="23"/>
        <w:shd w:val="clear" w:color="auto" w:fill="auto"/>
        <w:spacing w:before="0" w:line="248" w:lineRule="exact"/>
        <w:ind w:firstLine="0"/>
      </w:pPr>
      <w:r>
        <w:t>-КБК 1.302.11.000 «Расчеты по заработной плате» и КБК 1.302.13.000 «Расчеты по начислениям на выплаты по оплате труда»;</w:t>
      </w:r>
    </w:p>
    <w:p w:rsidR="0019503D" w:rsidRDefault="00310185">
      <w:pPr>
        <w:pStyle w:val="23"/>
        <w:shd w:val="clear" w:color="auto" w:fill="auto"/>
        <w:spacing w:before="0" w:line="248" w:lineRule="exact"/>
        <w:ind w:firstLine="0"/>
        <w:jc w:val="both"/>
      </w:pPr>
      <w:r>
        <w:t>-КБК 1.302.12.000 «Расчеты по прочим выплатам»;</w:t>
      </w:r>
    </w:p>
    <w:p w:rsidR="0019503D" w:rsidRDefault="00310185">
      <w:pPr>
        <w:pStyle w:val="23"/>
        <w:numPr>
          <w:ilvl w:val="0"/>
          <w:numId w:val="5"/>
        </w:numPr>
        <w:shd w:val="clear" w:color="auto" w:fill="auto"/>
        <w:tabs>
          <w:tab w:val="left" w:pos="252"/>
        </w:tabs>
        <w:spacing w:before="0" w:line="248" w:lineRule="exact"/>
        <w:ind w:firstLine="0"/>
        <w:jc w:val="both"/>
      </w:pPr>
      <w:r>
        <w:t>КБК 1. 302.96 «Расчеты по иным расходам».</w:t>
      </w:r>
    </w:p>
    <w:p w:rsidR="0019503D" w:rsidRDefault="00310185">
      <w:pPr>
        <w:pStyle w:val="23"/>
        <w:shd w:val="clear" w:color="auto" w:fill="auto"/>
        <w:spacing w:before="0" w:after="180" w:line="248" w:lineRule="exact"/>
        <w:ind w:firstLine="0"/>
        <w:jc w:val="both"/>
      </w:pPr>
      <w:r>
        <w:t>Основание: пункт 257 Инструкции к Единому плану счетов № 157н.</w:t>
      </w:r>
    </w:p>
    <w:p w:rsidR="0019503D" w:rsidRDefault="00310185">
      <w:pPr>
        <w:pStyle w:val="23"/>
        <w:numPr>
          <w:ilvl w:val="0"/>
          <w:numId w:val="7"/>
        </w:numPr>
        <w:shd w:val="clear" w:color="auto" w:fill="auto"/>
        <w:tabs>
          <w:tab w:val="left" w:pos="284"/>
        </w:tabs>
        <w:spacing w:before="0" w:after="180" w:line="248" w:lineRule="exact"/>
        <w:ind w:firstLine="0"/>
      </w:pPr>
      <w:r>
        <w:t>Журналам операций присваиваются номера согласно приложению 9. Журналы операций подписываются главным бухгалтером и бухгалтером, составившим журнал операций.</w:t>
      </w:r>
    </w:p>
    <w:p w:rsidR="0019503D" w:rsidRDefault="00310185">
      <w:pPr>
        <w:pStyle w:val="23"/>
        <w:numPr>
          <w:ilvl w:val="0"/>
          <w:numId w:val="7"/>
        </w:numPr>
        <w:shd w:val="clear" w:color="auto" w:fill="auto"/>
        <w:tabs>
          <w:tab w:val="left" w:pos="284"/>
        </w:tabs>
        <w:spacing w:before="0" w:line="248" w:lineRule="exact"/>
        <w:ind w:firstLine="0"/>
      </w:pPr>
      <w:r>
        <w:t>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19503D" w:rsidRDefault="00310185">
      <w:pPr>
        <w:pStyle w:val="23"/>
        <w:shd w:val="clear" w:color="auto" w:fill="auto"/>
        <w:spacing w:before="0" w:line="248" w:lineRule="exact"/>
        <w:ind w:firstLine="0"/>
      </w:pPr>
      <w:r>
        <w:t>Список сотрудников, имеющих право подписи электронных документов и регистров бухучета, утверждается отдельным приказом.</w:t>
      </w:r>
    </w:p>
    <w:p w:rsidR="0019503D" w:rsidRDefault="00310185">
      <w:pPr>
        <w:pStyle w:val="23"/>
        <w:shd w:val="clear" w:color="auto" w:fill="auto"/>
        <w:spacing w:before="0" w:after="180" w:line="248" w:lineRule="exact"/>
        <w:ind w:firstLine="0"/>
      </w:pPr>
      <w:r>
        <w:t>Основание: часть 5 статьи 9 Закона от 6 декабря 2011 № 402-ФЗ, пункт 11 Инструкции к Единому плану счетов № 157н, пункт 32 Стандарта «Концептуальные основы бухучета и отчетности», Методические указания, утвержденные приказом Минфина России от 30 марта 2015 № 52н, статья 2 Закона от 6 апреля 2011 № 63-ФЗ.</w:t>
      </w:r>
    </w:p>
    <w:p w:rsidR="0019503D" w:rsidRDefault="00310185">
      <w:pPr>
        <w:pStyle w:val="23"/>
        <w:numPr>
          <w:ilvl w:val="0"/>
          <w:numId w:val="7"/>
        </w:numPr>
        <w:shd w:val="clear" w:color="auto" w:fill="auto"/>
        <w:tabs>
          <w:tab w:val="left" w:pos="388"/>
        </w:tabs>
        <w:spacing w:before="0" w:line="248" w:lineRule="exact"/>
        <w:ind w:firstLine="0"/>
      </w:pPr>
      <w:r>
        <w:t>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p>
    <w:p w:rsidR="0019503D" w:rsidRDefault="00310185">
      <w:pPr>
        <w:pStyle w:val="23"/>
        <w:shd w:val="clear" w:color="auto" w:fill="auto"/>
        <w:spacing w:before="0" w:after="214" w:line="210" w:lineRule="exact"/>
        <w:ind w:firstLine="0"/>
        <w:jc w:val="both"/>
      </w:pPr>
      <w:r>
        <w:t>Основание: пункт 33 Стандарта «Концептуальные основы бухучета и отчетности».</w:t>
      </w:r>
    </w:p>
    <w:p w:rsidR="0019503D" w:rsidRDefault="00310185">
      <w:pPr>
        <w:pStyle w:val="23"/>
        <w:numPr>
          <w:ilvl w:val="0"/>
          <w:numId w:val="7"/>
        </w:numPr>
        <w:shd w:val="clear" w:color="auto" w:fill="auto"/>
        <w:tabs>
          <w:tab w:val="left" w:pos="388"/>
        </w:tabs>
        <w:spacing w:before="0" w:line="248" w:lineRule="exact"/>
        <w:ind w:firstLine="0"/>
        <w:jc w:val="both"/>
      </w:pPr>
      <w:r>
        <w:t>В деятельности учреждения используются следующие бланки строгой отчетности:</w:t>
      </w:r>
    </w:p>
    <w:p w:rsidR="0019503D" w:rsidRDefault="00310185">
      <w:pPr>
        <w:pStyle w:val="23"/>
        <w:numPr>
          <w:ilvl w:val="0"/>
          <w:numId w:val="5"/>
        </w:numPr>
        <w:shd w:val="clear" w:color="auto" w:fill="auto"/>
        <w:tabs>
          <w:tab w:val="left" w:pos="284"/>
        </w:tabs>
        <w:spacing w:before="0" w:line="248" w:lineRule="exact"/>
        <w:ind w:firstLine="0"/>
        <w:jc w:val="both"/>
      </w:pPr>
      <w:r>
        <w:t>бланки трудовых книжек и вкладышей к ним;</w:t>
      </w:r>
    </w:p>
    <w:p w:rsidR="0019503D" w:rsidRDefault="00310185">
      <w:pPr>
        <w:pStyle w:val="23"/>
        <w:numPr>
          <w:ilvl w:val="0"/>
          <w:numId w:val="5"/>
        </w:numPr>
        <w:shd w:val="clear" w:color="auto" w:fill="auto"/>
        <w:tabs>
          <w:tab w:val="left" w:pos="284"/>
        </w:tabs>
        <w:spacing w:before="0" w:line="248" w:lineRule="exact"/>
        <w:ind w:firstLine="0"/>
        <w:jc w:val="both"/>
      </w:pPr>
      <w:r>
        <w:t>бланки дипломов, вкладышей к дипломам, свидетельств;</w:t>
      </w:r>
    </w:p>
    <w:p w:rsidR="0019503D" w:rsidRDefault="00310185">
      <w:pPr>
        <w:pStyle w:val="23"/>
        <w:numPr>
          <w:ilvl w:val="0"/>
          <w:numId w:val="5"/>
        </w:numPr>
        <w:shd w:val="clear" w:color="auto" w:fill="auto"/>
        <w:tabs>
          <w:tab w:val="left" w:pos="284"/>
        </w:tabs>
        <w:spacing w:before="0" w:line="248" w:lineRule="exact"/>
        <w:ind w:firstLine="0"/>
        <w:jc w:val="both"/>
      </w:pPr>
      <w:r>
        <w:t>бланки платежных квитанций по форме № 0504510.</w:t>
      </w:r>
    </w:p>
    <w:p w:rsidR="0019503D" w:rsidRDefault="00310185">
      <w:pPr>
        <w:pStyle w:val="23"/>
        <w:shd w:val="clear" w:color="auto" w:fill="auto"/>
        <w:spacing w:before="0" w:line="248" w:lineRule="exact"/>
        <w:ind w:firstLine="0"/>
        <w:jc w:val="both"/>
      </w:pPr>
      <w:r>
        <w:t>Учет бланков ведется по стоимости их приобретения.</w:t>
      </w:r>
    </w:p>
    <w:p w:rsidR="0019503D" w:rsidRDefault="00310185">
      <w:pPr>
        <w:pStyle w:val="23"/>
        <w:shd w:val="clear" w:color="auto" w:fill="auto"/>
        <w:spacing w:before="0" w:after="237" w:line="248" w:lineRule="exact"/>
        <w:ind w:firstLine="0"/>
        <w:jc w:val="both"/>
      </w:pPr>
      <w:r>
        <w:t>Основание: пункт 337 Инструкции к Единому плану счетов № 157н.</w:t>
      </w:r>
    </w:p>
    <w:p w:rsidR="0019503D" w:rsidRDefault="00310185">
      <w:pPr>
        <w:pStyle w:val="23"/>
        <w:numPr>
          <w:ilvl w:val="0"/>
          <w:numId w:val="7"/>
        </w:numPr>
        <w:shd w:val="clear" w:color="auto" w:fill="auto"/>
        <w:tabs>
          <w:tab w:val="left" w:pos="421"/>
        </w:tabs>
        <w:spacing w:before="0" w:after="274"/>
        <w:ind w:firstLine="0"/>
      </w:pPr>
      <w:r>
        <w:t>Перечень должностей сотрудников, ответственных за учет, хранение и выдачу бланков строгой отчетности, приведен в приложении 5.</w:t>
      </w:r>
    </w:p>
    <w:p w:rsidR="0019503D" w:rsidRDefault="00310185">
      <w:pPr>
        <w:pStyle w:val="23"/>
        <w:numPr>
          <w:ilvl w:val="0"/>
          <w:numId w:val="7"/>
        </w:numPr>
        <w:shd w:val="clear" w:color="auto" w:fill="auto"/>
        <w:tabs>
          <w:tab w:val="left" w:pos="396"/>
        </w:tabs>
        <w:spacing w:before="0" w:after="209" w:line="210" w:lineRule="exact"/>
        <w:ind w:firstLine="0"/>
        <w:jc w:val="both"/>
      </w:pPr>
      <w:r>
        <w:lastRenderedPageBreak/>
        <w:t>Особенности применения первичных документов:</w:t>
      </w:r>
    </w:p>
    <w:p w:rsidR="0019503D" w:rsidRDefault="00310185">
      <w:pPr>
        <w:pStyle w:val="23"/>
        <w:numPr>
          <w:ilvl w:val="1"/>
          <w:numId w:val="7"/>
        </w:numPr>
        <w:shd w:val="clear" w:color="auto" w:fill="auto"/>
        <w:tabs>
          <w:tab w:val="left" w:pos="586"/>
        </w:tabs>
        <w:spacing w:before="0" w:after="243" w:line="256" w:lineRule="exact"/>
        <w:ind w:firstLine="0"/>
      </w:pPr>
      <w:r>
        <w:t>При приобретении и реализации нефинансовых активов составляется Акт о приеме-передаче объектов нефинансовых активов (ф. 0504101).</w:t>
      </w:r>
    </w:p>
    <w:p w:rsidR="0019503D" w:rsidRDefault="00310185">
      <w:pPr>
        <w:pStyle w:val="23"/>
        <w:numPr>
          <w:ilvl w:val="1"/>
          <w:numId w:val="7"/>
        </w:numPr>
        <w:shd w:val="clear" w:color="auto" w:fill="auto"/>
        <w:tabs>
          <w:tab w:val="left" w:pos="583"/>
        </w:tabs>
        <w:spacing w:before="0" w:after="243"/>
        <w:ind w:firstLine="0"/>
      </w:pPr>
      <w:r>
        <w:t>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19503D" w:rsidRDefault="00310185">
      <w:pPr>
        <w:pStyle w:val="23"/>
        <w:numPr>
          <w:ilvl w:val="1"/>
          <w:numId w:val="7"/>
        </w:numPr>
        <w:shd w:val="clear" w:color="auto" w:fill="auto"/>
        <w:tabs>
          <w:tab w:val="left" w:pos="583"/>
        </w:tabs>
        <w:spacing w:before="0" w:line="248" w:lineRule="exact"/>
        <w:ind w:firstLine="0"/>
      </w:pPr>
      <w:r>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 Табель учета использования рабочего времени (ф. 0504421) дополнен условными обозначениями.</w:t>
      </w:r>
    </w:p>
    <w:tbl>
      <w:tblPr>
        <w:tblOverlap w:val="never"/>
        <w:tblW w:w="0" w:type="auto"/>
        <w:tblLayout w:type="fixed"/>
        <w:tblCellMar>
          <w:left w:w="10" w:type="dxa"/>
          <w:right w:w="10" w:type="dxa"/>
        </w:tblCellMar>
        <w:tblLook w:val="04A0"/>
      </w:tblPr>
      <w:tblGrid>
        <w:gridCol w:w="4306"/>
        <w:gridCol w:w="601"/>
      </w:tblGrid>
      <w:tr w:rsidR="0019503D">
        <w:trPr>
          <w:trHeight w:hRule="exact" w:val="274"/>
        </w:trPr>
        <w:tc>
          <w:tcPr>
            <w:tcW w:w="4306" w:type="dxa"/>
            <w:tcBorders>
              <w:top w:val="single" w:sz="4" w:space="0" w:color="auto"/>
              <w:left w:val="single" w:sz="4" w:space="0" w:color="auto"/>
            </w:tcBorders>
            <w:shd w:val="clear" w:color="auto" w:fill="FFFFFF"/>
            <w:vAlign w:val="bottom"/>
          </w:tcPr>
          <w:p w:rsidR="0019503D" w:rsidRDefault="00310185">
            <w:pPr>
              <w:pStyle w:val="23"/>
              <w:framePr w:w="4907" w:wrap="notBeside" w:vAnchor="text" w:hAnchor="text" w:y="1"/>
              <w:shd w:val="clear" w:color="auto" w:fill="auto"/>
              <w:spacing w:before="0" w:line="210" w:lineRule="exact"/>
              <w:ind w:firstLine="0"/>
              <w:jc w:val="center"/>
            </w:pPr>
            <w:r>
              <w:rPr>
                <w:rStyle w:val="24"/>
              </w:rPr>
              <w:t>Наименование показателя</w:t>
            </w:r>
          </w:p>
        </w:tc>
        <w:tc>
          <w:tcPr>
            <w:tcW w:w="601" w:type="dxa"/>
            <w:tcBorders>
              <w:top w:val="single" w:sz="4" w:space="0" w:color="auto"/>
              <w:left w:val="single" w:sz="4" w:space="0" w:color="auto"/>
              <w:right w:val="single" w:sz="4" w:space="0" w:color="auto"/>
            </w:tcBorders>
            <w:shd w:val="clear" w:color="auto" w:fill="FFFFFF"/>
            <w:vAlign w:val="bottom"/>
          </w:tcPr>
          <w:p w:rsidR="0019503D" w:rsidRDefault="00310185">
            <w:pPr>
              <w:pStyle w:val="23"/>
              <w:framePr w:w="4907" w:wrap="notBeside" w:vAnchor="text" w:hAnchor="text" w:y="1"/>
              <w:shd w:val="clear" w:color="auto" w:fill="auto"/>
              <w:spacing w:before="0" w:line="210" w:lineRule="exact"/>
              <w:ind w:firstLine="0"/>
            </w:pPr>
            <w:r>
              <w:rPr>
                <w:rStyle w:val="24"/>
              </w:rPr>
              <w:t>Код</w:t>
            </w:r>
          </w:p>
        </w:tc>
      </w:tr>
      <w:tr w:rsidR="0019503D">
        <w:trPr>
          <w:trHeight w:hRule="exact" w:val="511"/>
        </w:trPr>
        <w:tc>
          <w:tcPr>
            <w:tcW w:w="4306" w:type="dxa"/>
            <w:tcBorders>
              <w:top w:val="single" w:sz="4" w:space="0" w:color="auto"/>
              <w:left w:val="single" w:sz="4" w:space="0" w:color="auto"/>
            </w:tcBorders>
            <w:shd w:val="clear" w:color="auto" w:fill="FFFFFF"/>
            <w:vAlign w:val="bottom"/>
          </w:tcPr>
          <w:p w:rsidR="0019503D" w:rsidRDefault="00310185">
            <w:pPr>
              <w:pStyle w:val="23"/>
              <w:framePr w:w="4907" w:wrap="notBeside" w:vAnchor="text" w:hAnchor="text" w:y="1"/>
              <w:shd w:val="clear" w:color="auto" w:fill="auto"/>
              <w:spacing w:before="0"/>
              <w:ind w:firstLine="0"/>
            </w:pPr>
            <w:r>
              <w:rPr>
                <w:rStyle w:val="24"/>
              </w:rPr>
              <w:t>Дополнительные выходные дни (оплачиваемые)</w:t>
            </w:r>
          </w:p>
        </w:tc>
        <w:tc>
          <w:tcPr>
            <w:tcW w:w="601" w:type="dxa"/>
            <w:tcBorders>
              <w:top w:val="single" w:sz="4" w:space="0" w:color="auto"/>
              <w:left w:val="single" w:sz="4" w:space="0" w:color="auto"/>
              <w:right w:val="single" w:sz="4" w:space="0" w:color="auto"/>
            </w:tcBorders>
            <w:shd w:val="clear" w:color="auto" w:fill="FFFFFF"/>
          </w:tcPr>
          <w:p w:rsidR="0019503D" w:rsidRDefault="00310185">
            <w:pPr>
              <w:pStyle w:val="23"/>
              <w:framePr w:w="4907" w:wrap="notBeside" w:vAnchor="text" w:hAnchor="text" w:y="1"/>
              <w:shd w:val="clear" w:color="auto" w:fill="auto"/>
              <w:spacing w:before="0" w:line="210" w:lineRule="exact"/>
              <w:ind w:firstLine="0"/>
            </w:pPr>
            <w:r>
              <w:rPr>
                <w:rStyle w:val="24"/>
              </w:rPr>
              <w:t>ОВ</w:t>
            </w:r>
          </w:p>
        </w:tc>
      </w:tr>
      <w:tr w:rsidR="0019503D">
        <w:trPr>
          <w:trHeight w:hRule="exact" w:val="263"/>
        </w:trPr>
        <w:tc>
          <w:tcPr>
            <w:tcW w:w="4306" w:type="dxa"/>
            <w:tcBorders>
              <w:top w:val="single" w:sz="4" w:space="0" w:color="auto"/>
              <w:left w:val="single" w:sz="4" w:space="0" w:color="auto"/>
            </w:tcBorders>
            <w:shd w:val="clear" w:color="auto" w:fill="FFFFFF"/>
            <w:vAlign w:val="bottom"/>
          </w:tcPr>
          <w:p w:rsidR="0019503D" w:rsidRDefault="00310185">
            <w:pPr>
              <w:pStyle w:val="23"/>
              <w:framePr w:w="4907" w:wrap="notBeside" w:vAnchor="text" w:hAnchor="text" w:y="1"/>
              <w:shd w:val="clear" w:color="auto" w:fill="auto"/>
              <w:spacing w:before="0" w:line="210" w:lineRule="exact"/>
              <w:ind w:firstLine="0"/>
            </w:pPr>
            <w:r>
              <w:rPr>
                <w:rStyle w:val="24"/>
              </w:rPr>
              <w:t>Заключение под стражу</w:t>
            </w:r>
          </w:p>
        </w:tc>
        <w:tc>
          <w:tcPr>
            <w:tcW w:w="601" w:type="dxa"/>
            <w:tcBorders>
              <w:top w:val="single" w:sz="4" w:space="0" w:color="auto"/>
              <w:left w:val="single" w:sz="4" w:space="0" w:color="auto"/>
              <w:right w:val="single" w:sz="4" w:space="0" w:color="auto"/>
            </w:tcBorders>
            <w:shd w:val="clear" w:color="auto" w:fill="FFFFFF"/>
            <w:vAlign w:val="bottom"/>
          </w:tcPr>
          <w:p w:rsidR="0019503D" w:rsidRDefault="00310185">
            <w:pPr>
              <w:pStyle w:val="23"/>
              <w:framePr w:w="4907" w:wrap="notBeside" w:vAnchor="text" w:hAnchor="text" w:y="1"/>
              <w:shd w:val="clear" w:color="auto" w:fill="auto"/>
              <w:spacing w:before="0" w:line="210" w:lineRule="exact"/>
              <w:ind w:firstLine="0"/>
            </w:pPr>
            <w:r>
              <w:rPr>
                <w:rStyle w:val="24"/>
              </w:rPr>
              <w:t>ЗС</w:t>
            </w:r>
          </w:p>
        </w:tc>
      </w:tr>
      <w:tr w:rsidR="0019503D">
        <w:trPr>
          <w:trHeight w:hRule="exact" w:val="515"/>
        </w:trPr>
        <w:tc>
          <w:tcPr>
            <w:tcW w:w="4306" w:type="dxa"/>
            <w:tcBorders>
              <w:top w:val="single" w:sz="4" w:space="0" w:color="auto"/>
              <w:left w:val="single" w:sz="4" w:space="0" w:color="auto"/>
            </w:tcBorders>
            <w:shd w:val="clear" w:color="auto" w:fill="FFFFFF"/>
            <w:vAlign w:val="bottom"/>
          </w:tcPr>
          <w:p w:rsidR="0019503D" w:rsidRDefault="00310185">
            <w:pPr>
              <w:pStyle w:val="23"/>
              <w:framePr w:w="4907" w:wrap="notBeside" w:vAnchor="text" w:hAnchor="text" w:y="1"/>
              <w:shd w:val="clear" w:color="auto" w:fill="auto"/>
              <w:spacing w:before="0" w:line="256" w:lineRule="exact"/>
              <w:ind w:firstLine="0"/>
            </w:pPr>
            <w:r>
              <w:rPr>
                <w:rStyle w:val="24"/>
              </w:rPr>
              <w:t>Нахождение в пути к месту вахты и обратно</w:t>
            </w:r>
          </w:p>
        </w:tc>
        <w:tc>
          <w:tcPr>
            <w:tcW w:w="601" w:type="dxa"/>
            <w:tcBorders>
              <w:top w:val="single" w:sz="4" w:space="0" w:color="auto"/>
              <w:left w:val="single" w:sz="4" w:space="0" w:color="auto"/>
              <w:right w:val="single" w:sz="4" w:space="0" w:color="auto"/>
            </w:tcBorders>
            <w:shd w:val="clear" w:color="auto" w:fill="FFFFFF"/>
          </w:tcPr>
          <w:p w:rsidR="0019503D" w:rsidRDefault="00310185">
            <w:pPr>
              <w:pStyle w:val="23"/>
              <w:framePr w:w="4907" w:wrap="notBeside" w:vAnchor="text" w:hAnchor="text" w:y="1"/>
              <w:shd w:val="clear" w:color="auto" w:fill="auto"/>
              <w:spacing w:before="0" w:line="210" w:lineRule="exact"/>
              <w:ind w:firstLine="0"/>
            </w:pPr>
            <w:r>
              <w:rPr>
                <w:rStyle w:val="24"/>
              </w:rPr>
              <w:t>ДП</w:t>
            </w:r>
          </w:p>
        </w:tc>
      </w:tr>
      <w:tr w:rsidR="0019503D">
        <w:trPr>
          <w:trHeight w:hRule="exact" w:val="274"/>
        </w:trPr>
        <w:tc>
          <w:tcPr>
            <w:tcW w:w="4306" w:type="dxa"/>
            <w:tcBorders>
              <w:top w:val="single" w:sz="4" w:space="0" w:color="auto"/>
              <w:left w:val="single" w:sz="4" w:space="0" w:color="auto"/>
              <w:bottom w:val="single" w:sz="4" w:space="0" w:color="auto"/>
            </w:tcBorders>
            <w:shd w:val="clear" w:color="auto" w:fill="FFFFFF"/>
          </w:tcPr>
          <w:p w:rsidR="0019503D" w:rsidRDefault="0019503D">
            <w:pPr>
              <w:framePr w:w="4907" w:wrap="notBeside" w:vAnchor="text" w:hAnchor="text" w:y="1"/>
              <w:rPr>
                <w:sz w:val="10"/>
                <w:szCs w:val="10"/>
              </w:rPr>
            </w:pPr>
          </w:p>
        </w:tc>
        <w:tc>
          <w:tcPr>
            <w:tcW w:w="601" w:type="dxa"/>
            <w:tcBorders>
              <w:top w:val="single" w:sz="4" w:space="0" w:color="auto"/>
              <w:left w:val="single" w:sz="4" w:space="0" w:color="auto"/>
              <w:bottom w:val="single" w:sz="4" w:space="0" w:color="auto"/>
              <w:right w:val="single" w:sz="4" w:space="0" w:color="auto"/>
            </w:tcBorders>
            <w:shd w:val="clear" w:color="auto" w:fill="FFFFFF"/>
          </w:tcPr>
          <w:p w:rsidR="0019503D" w:rsidRDefault="0019503D">
            <w:pPr>
              <w:framePr w:w="4907" w:wrap="notBeside" w:vAnchor="text" w:hAnchor="text" w:y="1"/>
              <w:rPr>
                <w:sz w:val="10"/>
                <w:szCs w:val="10"/>
              </w:rPr>
            </w:pPr>
          </w:p>
        </w:tc>
      </w:tr>
    </w:tbl>
    <w:p w:rsidR="0019503D" w:rsidRDefault="0019503D">
      <w:pPr>
        <w:framePr w:w="4907" w:wrap="notBeside" w:vAnchor="text" w:hAnchor="text" w:y="1"/>
        <w:rPr>
          <w:sz w:val="2"/>
          <w:szCs w:val="2"/>
        </w:rPr>
      </w:pPr>
    </w:p>
    <w:p w:rsidR="0019503D" w:rsidRDefault="0019503D">
      <w:pPr>
        <w:rPr>
          <w:sz w:val="2"/>
          <w:szCs w:val="2"/>
        </w:rPr>
      </w:pPr>
    </w:p>
    <w:p w:rsidR="0019503D" w:rsidRDefault="00310185">
      <w:pPr>
        <w:pStyle w:val="23"/>
        <w:shd w:val="clear" w:color="auto" w:fill="auto"/>
        <w:spacing w:before="193" w:after="506"/>
        <w:ind w:firstLine="0"/>
      </w:pPr>
      <w: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19503D" w:rsidRDefault="00310185">
      <w:pPr>
        <w:pStyle w:val="42"/>
        <w:keepNext/>
        <w:keepLines/>
        <w:numPr>
          <w:ilvl w:val="0"/>
          <w:numId w:val="3"/>
        </w:numPr>
        <w:shd w:val="clear" w:color="auto" w:fill="auto"/>
        <w:tabs>
          <w:tab w:val="left" w:pos="4082"/>
        </w:tabs>
        <w:spacing w:before="0" w:after="216" w:line="220" w:lineRule="exact"/>
        <w:ind w:left="3640" w:firstLine="0"/>
      </w:pPr>
      <w:bookmarkStart w:id="1" w:name="bookmark4"/>
      <w:r>
        <w:t>План счетов</w:t>
      </w:r>
      <w:bookmarkEnd w:id="1"/>
    </w:p>
    <w:p w:rsidR="0019503D" w:rsidRDefault="00310185">
      <w:pPr>
        <w:pStyle w:val="23"/>
        <w:shd w:val="clear" w:color="auto" w:fill="auto"/>
        <w:spacing w:before="0"/>
        <w:ind w:right="220" w:firstLine="0"/>
        <w:jc w:val="both"/>
      </w:pPr>
      <w:r>
        <w:t>1. Бюджетный учет ведется с использованием Рабочего плана счетов (приложение 5), разработанного в соответствии с Инструкцией к Единому плану счетов № 157н, Инструкцией № 162н.</w:t>
      </w:r>
    </w:p>
    <w:p w:rsidR="0019503D" w:rsidRDefault="00310185">
      <w:pPr>
        <w:pStyle w:val="23"/>
        <w:shd w:val="clear" w:color="auto" w:fill="auto"/>
        <w:spacing w:before="0" w:after="240"/>
        <w:ind w:firstLine="0"/>
      </w:pPr>
      <w:r>
        <w:t>Основание: пункты 2 и 6 Инструкции к Единому плану счетов № 157н, пункт 19 Стандарта «Концептуальные основы бухучета и отчетности».</w:t>
      </w:r>
    </w:p>
    <w:p w:rsidR="0019503D" w:rsidRDefault="00310185">
      <w:pPr>
        <w:pStyle w:val="23"/>
        <w:shd w:val="clear" w:color="auto" w:fill="auto"/>
        <w:spacing w:before="0" w:after="266"/>
        <w:ind w:firstLine="0"/>
      </w:pPr>
      <w:r>
        <w:t>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(приложении 5). Основание: пункт 332 Инструкции к Единому плану счетов № 157н, пункт 19 Стандарта «Концептуальные основы бухучета и отчетности».</w:t>
      </w:r>
    </w:p>
    <w:p w:rsidR="0019503D" w:rsidRDefault="00310185">
      <w:pPr>
        <w:pStyle w:val="42"/>
        <w:keepNext/>
        <w:keepLines/>
        <w:numPr>
          <w:ilvl w:val="0"/>
          <w:numId w:val="3"/>
        </w:numPr>
        <w:shd w:val="clear" w:color="auto" w:fill="auto"/>
        <w:tabs>
          <w:tab w:val="left" w:pos="3187"/>
        </w:tabs>
        <w:spacing w:before="0" w:after="214" w:line="220" w:lineRule="exact"/>
        <w:ind w:left="2820" w:firstLine="0"/>
      </w:pPr>
      <w:bookmarkStart w:id="2" w:name="bookmark5"/>
      <w:r>
        <w:t>Учет отдельных видов имущества и обязательств</w:t>
      </w:r>
      <w:bookmarkEnd w:id="2"/>
    </w:p>
    <w:p w:rsidR="0019503D" w:rsidRDefault="00310185">
      <w:pPr>
        <w:pStyle w:val="23"/>
        <w:shd w:val="clear" w:color="auto" w:fill="auto"/>
        <w:spacing w:before="0" w:line="256" w:lineRule="exact"/>
        <w:ind w:firstLine="0"/>
        <w:jc w:val="both"/>
      </w:pPr>
      <w:r>
        <w:t>1. Бюджетный учет ведется по первичным документам, которые проверены сотрудниками бухгалтерии в соответствии с Положением о внутреннем финансовом контроле (приложение 12).</w:t>
      </w:r>
    </w:p>
    <w:p w:rsidR="0019503D" w:rsidRDefault="00310185">
      <w:pPr>
        <w:pStyle w:val="23"/>
        <w:shd w:val="clear" w:color="auto" w:fill="auto"/>
        <w:spacing w:before="0" w:line="256" w:lineRule="exact"/>
        <w:ind w:firstLine="0"/>
        <w:jc w:val="both"/>
        <w:sectPr w:rsidR="0019503D">
          <w:type w:val="continuous"/>
          <w:pgSz w:w="11900" w:h="16840"/>
          <w:pgMar w:top="1017" w:right="881" w:bottom="1237" w:left="723" w:header="0" w:footer="3" w:gutter="0"/>
          <w:cols w:space="720"/>
          <w:noEndnote/>
          <w:docGrid w:linePitch="360"/>
        </w:sectPr>
      </w:pPr>
      <w:r>
        <w:t>Основание: пункт 3 Инструкции к Единому плану счетов № 157н, пункт 23 Стандарта «Концептуальные основы бухучета и отчетности».</w:t>
      </w:r>
    </w:p>
    <w:p w:rsidR="0019503D" w:rsidRDefault="00310185">
      <w:pPr>
        <w:pStyle w:val="23"/>
        <w:numPr>
          <w:ilvl w:val="0"/>
          <w:numId w:val="8"/>
        </w:numPr>
        <w:shd w:val="clear" w:color="auto" w:fill="auto"/>
        <w:tabs>
          <w:tab w:val="left" w:pos="469"/>
        </w:tabs>
        <w:spacing w:before="0" w:after="240"/>
        <w:ind w:firstLine="0"/>
      </w:pPr>
      <w:r>
        <w:lastRenderedPageBreak/>
        <w:t>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 Перечень объектов, которые относятся к группе «Производственный и хозяйственный инвентарь», приведен в приложении 6.</w:t>
      </w:r>
    </w:p>
    <w:p w:rsidR="0019503D" w:rsidRDefault="00310185">
      <w:pPr>
        <w:pStyle w:val="23"/>
        <w:numPr>
          <w:ilvl w:val="0"/>
          <w:numId w:val="8"/>
        </w:numPr>
        <w:shd w:val="clear" w:color="auto" w:fill="auto"/>
        <w:tabs>
          <w:tab w:val="left" w:pos="469"/>
        </w:tabs>
        <w:spacing w:before="0"/>
        <w:ind w:firstLine="0"/>
        <w:jc w:val="both"/>
      </w:pPr>
      <w:r>
        <w:t>Основные средства могут классифицироваться как:</w:t>
      </w:r>
    </w:p>
    <w:p w:rsidR="0019503D" w:rsidRDefault="00310185">
      <w:pPr>
        <w:pStyle w:val="23"/>
        <w:numPr>
          <w:ilvl w:val="0"/>
          <w:numId w:val="5"/>
        </w:numPr>
        <w:shd w:val="clear" w:color="auto" w:fill="auto"/>
        <w:tabs>
          <w:tab w:val="left" w:pos="217"/>
        </w:tabs>
        <w:spacing w:before="0"/>
        <w:ind w:firstLine="0"/>
        <w:jc w:val="both"/>
      </w:pPr>
      <w:r>
        <w:t>самостоятельные объекты основных средств;</w:t>
      </w:r>
    </w:p>
    <w:p w:rsidR="0019503D" w:rsidRDefault="00310185">
      <w:pPr>
        <w:pStyle w:val="23"/>
        <w:numPr>
          <w:ilvl w:val="0"/>
          <w:numId w:val="5"/>
        </w:numPr>
        <w:shd w:val="clear" w:color="auto" w:fill="auto"/>
        <w:tabs>
          <w:tab w:val="left" w:pos="217"/>
        </w:tabs>
        <w:spacing w:before="0"/>
        <w:ind w:firstLine="0"/>
        <w:jc w:val="both"/>
      </w:pPr>
      <w:r>
        <w:t>комплекс объектов ОС.</w:t>
      </w:r>
    </w:p>
    <w:p w:rsidR="0019503D" w:rsidRDefault="00310185">
      <w:pPr>
        <w:pStyle w:val="23"/>
        <w:shd w:val="clear" w:color="auto" w:fill="auto"/>
        <w:spacing w:before="0"/>
        <w:ind w:firstLine="0"/>
      </w:pPr>
      <w:r>
        <w:t>В один инвентарный объект, признаваемый комплексом объектов основных средств, могут объединяться объекты имущества несущественной стоимости, имеющие одинаковые сроки полезного и ожидаемого использования:</w:t>
      </w:r>
    </w:p>
    <w:p w:rsidR="0019503D" w:rsidRDefault="00310185">
      <w:pPr>
        <w:pStyle w:val="23"/>
        <w:numPr>
          <w:ilvl w:val="0"/>
          <w:numId w:val="5"/>
        </w:numPr>
        <w:shd w:val="clear" w:color="auto" w:fill="auto"/>
        <w:tabs>
          <w:tab w:val="left" w:pos="357"/>
        </w:tabs>
        <w:spacing w:before="0"/>
        <w:ind w:left="140" w:firstLine="0"/>
        <w:jc w:val="both"/>
      </w:pPr>
      <w:r>
        <w:t>мебель для обстановки одного помещения: столы, стулья, стеллажи, шкафы, полки;</w:t>
      </w:r>
    </w:p>
    <w:p w:rsidR="0019503D" w:rsidRDefault="00310185">
      <w:pPr>
        <w:pStyle w:val="23"/>
        <w:numPr>
          <w:ilvl w:val="0"/>
          <w:numId w:val="5"/>
        </w:numPr>
        <w:shd w:val="clear" w:color="auto" w:fill="auto"/>
        <w:tabs>
          <w:tab w:val="left" w:pos="325"/>
        </w:tabs>
        <w:spacing w:before="0"/>
        <w:ind w:firstLine="140"/>
      </w:pPr>
      <w: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19503D" w:rsidRDefault="00310185">
      <w:pPr>
        <w:pStyle w:val="23"/>
        <w:shd w:val="clear" w:color="auto" w:fill="auto"/>
        <w:spacing w:before="0"/>
        <w:ind w:firstLine="0"/>
        <w:jc w:val="both"/>
      </w:pPr>
      <w:r>
        <w:t>Не считается существенной стоимость до 20 000 руб. за один имущественный объект.</w:t>
      </w:r>
    </w:p>
    <w:p w:rsidR="0019503D" w:rsidRDefault="00310185">
      <w:pPr>
        <w:pStyle w:val="23"/>
        <w:shd w:val="clear" w:color="auto" w:fill="auto"/>
        <w:spacing w:before="0"/>
        <w:ind w:firstLine="0"/>
      </w:pPr>
      <w:r>
        <w:t>Необходимость объединения и конкретный перечень объединяемых объектов определяет комиссия учреждения по поступлению и выбытию активов.</w:t>
      </w:r>
    </w:p>
    <w:p w:rsidR="0019503D" w:rsidRDefault="00310185">
      <w:pPr>
        <w:pStyle w:val="23"/>
        <w:shd w:val="clear" w:color="auto" w:fill="auto"/>
        <w:spacing w:before="0" w:after="240"/>
        <w:ind w:firstLine="0"/>
        <w:jc w:val="both"/>
      </w:pPr>
      <w:r>
        <w:t>Основание: пункт 10 Стандарта «Основные средства».</w:t>
      </w:r>
    </w:p>
    <w:p w:rsidR="0019503D" w:rsidRDefault="00310185">
      <w:pPr>
        <w:pStyle w:val="23"/>
        <w:numPr>
          <w:ilvl w:val="0"/>
          <w:numId w:val="8"/>
        </w:numPr>
        <w:shd w:val="clear" w:color="auto" w:fill="auto"/>
        <w:tabs>
          <w:tab w:val="left" w:pos="469"/>
        </w:tabs>
        <w:spacing w:before="0"/>
        <w:ind w:firstLine="0"/>
      </w:pPr>
      <w:r>
        <w:t>Каждому объекту недвижимого, а также движимого имущества стоимостью свыше 10 000 руб. присваивается уникальный инвентарный номер, состоящий из десяти знаков:</w:t>
      </w:r>
    </w:p>
    <w:p w:rsidR="0019503D" w:rsidRDefault="00310185">
      <w:pPr>
        <w:pStyle w:val="23"/>
        <w:numPr>
          <w:ilvl w:val="0"/>
          <w:numId w:val="9"/>
        </w:numPr>
        <w:shd w:val="clear" w:color="auto" w:fill="auto"/>
        <w:tabs>
          <w:tab w:val="left" w:pos="318"/>
        </w:tabs>
        <w:spacing w:before="0"/>
        <w:ind w:firstLine="0"/>
      </w:pPr>
      <w:r>
        <w:t>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w:t>
      </w:r>
    </w:p>
    <w:p w:rsidR="0019503D" w:rsidRDefault="00310185">
      <w:pPr>
        <w:pStyle w:val="23"/>
        <w:shd w:val="clear" w:color="auto" w:fill="auto"/>
        <w:spacing w:before="0"/>
        <w:ind w:firstLine="0"/>
        <w:jc w:val="both"/>
      </w:pPr>
      <w:r>
        <w:t>проставляется «0»);</w:t>
      </w:r>
    </w:p>
    <w:p w:rsidR="0019503D" w:rsidRDefault="00310185">
      <w:pPr>
        <w:pStyle w:val="23"/>
        <w:numPr>
          <w:ilvl w:val="0"/>
          <w:numId w:val="9"/>
        </w:numPr>
        <w:shd w:val="clear" w:color="auto" w:fill="auto"/>
        <w:tabs>
          <w:tab w:val="left" w:pos="372"/>
        </w:tabs>
        <w:spacing w:before="0"/>
        <w:ind w:firstLine="0"/>
        <w:jc w:val="both"/>
      </w:pPr>
      <w:r>
        <w:t>4-й разряды - код объекта учета синтетического счета в Плане счетов бюджетного учета (приложение 1 к приказу Минфина России от 6 декабря 2010 № 162н);</w:t>
      </w:r>
    </w:p>
    <w:p w:rsidR="0019503D" w:rsidRDefault="00310185">
      <w:pPr>
        <w:pStyle w:val="23"/>
        <w:shd w:val="clear" w:color="auto" w:fill="auto"/>
        <w:spacing w:before="0"/>
        <w:ind w:right="1420" w:firstLine="0"/>
      </w:pPr>
      <w:r>
        <w:t>5-6-й разряды - код группы и вида синтетического счета Плана счетов бюджетного учета (приложение 1 к приказу Минфина России от 6 декабря 2010 № 162н);</w:t>
      </w:r>
    </w:p>
    <w:p w:rsidR="0019503D" w:rsidRDefault="00310185">
      <w:pPr>
        <w:pStyle w:val="23"/>
        <w:shd w:val="clear" w:color="auto" w:fill="auto"/>
        <w:spacing w:before="0"/>
        <w:ind w:firstLine="0"/>
        <w:jc w:val="both"/>
      </w:pPr>
      <w:r>
        <w:t>7-10-й разряды - порядковый номер нефинансового актива.</w:t>
      </w:r>
    </w:p>
    <w:p w:rsidR="0019503D" w:rsidRDefault="00310185">
      <w:pPr>
        <w:pStyle w:val="23"/>
        <w:shd w:val="clear" w:color="auto" w:fill="auto"/>
        <w:spacing w:before="0" w:after="240" w:line="256" w:lineRule="exact"/>
        <w:ind w:firstLine="0"/>
      </w:pPr>
      <w:r>
        <w:t>Основание: пункт 9 Стандарта «Основные средства», пункт 46 Инструкции к Единому плану счетов № 157н.</w:t>
      </w:r>
    </w:p>
    <w:p w:rsidR="0019503D" w:rsidRDefault="00310185">
      <w:pPr>
        <w:pStyle w:val="23"/>
        <w:numPr>
          <w:ilvl w:val="1"/>
          <w:numId w:val="9"/>
        </w:numPr>
        <w:shd w:val="clear" w:color="auto" w:fill="auto"/>
        <w:tabs>
          <w:tab w:val="left" w:pos="469"/>
        </w:tabs>
        <w:spacing w:before="0" w:line="256" w:lineRule="exact"/>
        <w:ind w:firstLine="0"/>
      </w:pPr>
      <w:r>
        <w:t>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w:t>
      </w:r>
    </w:p>
    <w:p w:rsidR="0019503D" w:rsidRDefault="00310185">
      <w:pPr>
        <w:pStyle w:val="23"/>
        <w:shd w:val="clear" w:color="auto" w:fill="auto"/>
        <w:spacing w:before="0" w:after="240"/>
        <w:ind w:firstLine="0"/>
      </w:pPr>
      <w: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19503D" w:rsidRDefault="00310185">
      <w:pPr>
        <w:pStyle w:val="23"/>
        <w:numPr>
          <w:ilvl w:val="1"/>
          <w:numId w:val="9"/>
        </w:numPr>
        <w:shd w:val="clear" w:color="auto" w:fill="auto"/>
        <w:tabs>
          <w:tab w:val="left" w:pos="472"/>
        </w:tabs>
        <w:spacing w:before="0"/>
        <w:ind w:firstLine="0"/>
      </w:pPr>
      <w: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19503D" w:rsidRDefault="00310185">
      <w:pPr>
        <w:pStyle w:val="23"/>
        <w:numPr>
          <w:ilvl w:val="0"/>
          <w:numId w:val="2"/>
        </w:numPr>
        <w:shd w:val="clear" w:color="auto" w:fill="auto"/>
        <w:tabs>
          <w:tab w:val="left" w:pos="893"/>
        </w:tabs>
        <w:spacing w:before="0" w:line="266" w:lineRule="exact"/>
        <w:ind w:firstLine="0"/>
        <w:jc w:val="both"/>
      </w:pPr>
      <w:r>
        <w:t>машины и оборудование;</w:t>
      </w:r>
    </w:p>
    <w:p w:rsidR="0019503D" w:rsidRDefault="00310185">
      <w:pPr>
        <w:pStyle w:val="23"/>
        <w:numPr>
          <w:ilvl w:val="0"/>
          <w:numId w:val="2"/>
        </w:numPr>
        <w:shd w:val="clear" w:color="auto" w:fill="auto"/>
        <w:tabs>
          <w:tab w:val="left" w:pos="893"/>
        </w:tabs>
        <w:spacing w:before="0" w:line="266" w:lineRule="exact"/>
        <w:ind w:firstLine="0"/>
        <w:jc w:val="both"/>
      </w:pPr>
      <w:r>
        <w:t>транспортные средства;</w:t>
      </w:r>
    </w:p>
    <w:p w:rsidR="0019503D" w:rsidRDefault="00310185">
      <w:pPr>
        <w:pStyle w:val="23"/>
        <w:numPr>
          <w:ilvl w:val="0"/>
          <w:numId w:val="2"/>
        </w:numPr>
        <w:shd w:val="clear" w:color="auto" w:fill="auto"/>
        <w:tabs>
          <w:tab w:val="left" w:pos="893"/>
        </w:tabs>
        <w:spacing w:before="0" w:after="285" w:line="266" w:lineRule="exact"/>
        <w:ind w:firstLine="0"/>
        <w:jc w:val="both"/>
      </w:pPr>
      <w:r>
        <w:t>инвентарь производственный и хозяйственный;</w:t>
      </w:r>
    </w:p>
    <w:p w:rsidR="0019503D" w:rsidRDefault="00310185">
      <w:pPr>
        <w:pStyle w:val="23"/>
        <w:shd w:val="clear" w:color="auto" w:fill="auto"/>
        <w:spacing w:before="0" w:after="154" w:line="210" w:lineRule="exact"/>
        <w:ind w:firstLine="0"/>
        <w:jc w:val="both"/>
      </w:pPr>
      <w:r>
        <w:t>Основание: пункт 27 Стандарта «Основные средства».</w:t>
      </w:r>
    </w:p>
    <w:p w:rsidR="0019503D" w:rsidRDefault="00310185">
      <w:pPr>
        <w:pStyle w:val="23"/>
        <w:numPr>
          <w:ilvl w:val="1"/>
          <w:numId w:val="9"/>
        </w:numPr>
        <w:shd w:val="clear" w:color="auto" w:fill="auto"/>
        <w:tabs>
          <w:tab w:val="left" w:pos="476"/>
        </w:tabs>
        <w:spacing w:before="0"/>
        <w:ind w:firstLine="0"/>
        <w:jc w:val="both"/>
      </w:pPr>
      <w:r>
        <w:t>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19503D" w:rsidRDefault="00310185">
      <w:pPr>
        <w:pStyle w:val="23"/>
        <w:numPr>
          <w:ilvl w:val="0"/>
          <w:numId w:val="2"/>
        </w:numPr>
        <w:shd w:val="clear" w:color="auto" w:fill="auto"/>
        <w:tabs>
          <w:tab w:val="left" w:pos="893"/>
        </w:tabs>
        <w:spacing w:before="0" w:line="210" w:lineRule="exact"/>
        <w:ind w:firstLine="0"/>
        <w:jc w:val="both"/>
        <w:sectPr w:rsidR="0019503D">
          <w:headerReference w:type="default" r:id="rId7"/>
          <w:pgSz w:w="11900" w:h="16840"/>
          <w:pgMar w:top="1820" w:right="1140" w:bottom="1316" w:left="881" w:header="0" w:footer="3" w:gutter="0"/>
          <w:cols w:space="720"/>
          <w:noEndnote/>
          <w:docGrid w:linePitch="360"/>
        </w:sectPr>
      </w:pPr>
      <w:r>
        <w:t>площади;</w:t>
      </w:r>
    </w:p>
    <w:p w:rsidR="0019503D" w:rsidRDefault="00310185">
      <w:pPr>
        <w:pStyle w:val="23"/>
        <w:numPr>
          <w:ilvl w:val="0"/>
          <w:numId w:val="2"/>
        </w:numPr>
        <w:shd w:val="clear" w:color="auto" w:fill="auto"/>
        <w:tabs>
          <w:tab w:val="left" w:pos="896"/>
        </w:tabs>
        <w:spacing w:before="0" w:line="270" w:lineRule="exact"/>
        <w:ind w:firstLine="0"/>
        <w:jc w:val="both"/>
      </w:pPr>
      <w:r>
        <w:lastRenderedPageBreak/>
        <w:t>объему;</w:t>
      </w:r>
    </w:p>
    <w:p w:rsidR="0019503D" w:rsidRDefault="00310185">
      <w:pPr>
        <w:pStyle w:val="23"/>
        <w:numPr>
          <w:ilvl w:val="0"/>
          <w:numId w:val="2"/>
        </w:numPr>
        <w:shd w:val="clear" w:color="auto" w:fill="auto"/>
        <w:tabs>
          <w:tab w:val="left" w:pos="896"/>
        </w:tabs>
        <w:spacing w:before="0" w:line="270" w:lineRule="exact"/>
        <w:ind w:firstLine="0"/>
        <w:jc w:val="both"/>
      </w:pPr>
      <w:r>
        <w:t>весу;</w:t>
      </w:r>
    </w:p>
    <w:p w:rsidR="0019503D" w:rsidRDefault="00310185">
      <w:pPr>
        <w:pStyle w:val="23"/>
        <w:numPr>
          <w:ilvl w:val="0"/>
          <w:numId w:val="2"/>
        </w:numPr>
        <w:shd w:val="clear" w:color="auto" w:fill="auto"/>
        <w:tabs>
          <w:tab w:val="left" w:pos="896"/>
        </w:tabs>
        <w:spacing w:before="0" w:after="434" w:line="270" w:lineRule="exact"/>
        <w:ind w:firstLine="0"/>
        <w:jc w:val="both"/>
      </w:pPr>
      <w:r>
        <w:t>иному показателю, установленному комиссией по поступлению и выбытию активов.</w:t>
      </w:r>
    </w:p>
    <w:p w:rsidR="0019503D" w:rsidRDefault="00310185">
      <w:pPr>
        <w:pStyle w:val="23"/>
        <w:numPr>
          <w:ilvl w:val="1"/>
          <w:numId w:val="9"/>
        </w:numPr>
        <w:shd w:val="clear" w:color="auto" w:fill="auto"/>
        <w:tabs>
          <w:tab w:val="left" w:pos="442"/>
        </w:tabs>
        <w:spacing w:before="0"/>
        <w:ind w:firstLine="0"/>
      </w:pPr>
      <w: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19503D" w:rsidRDefault="00310185">
      <w:pPr>
        <w:pStyle w:val="23"/>
        <w:numPr>
          <w:ilvl w:val="0"/>
          <w:numId w:val="2"/>
        </w:numPr>
        <w:shd w:val="clear" w:color="auto" w:fill="auto"/>
        <w:tabs>
          <w:tab w:val="left" w:pos="896"/>
        </w:tabs>
        <w:spacing w:before="0" w:after="18" w:line="210" w:lineRule="exact"/>
        <w:ind w:firstLine="0"/>
        <w:jc w:val="both"/>
      </w:pPr>
      <w:r>
        <w:t>машины и оборудование;</w:t>
      </w:r>
    </w:p>
    <w:p w:rsidR="0019503D" w:rsidRDefault="00310185">
      <w:pPr>
        <w:pStyle w:val="23"/>
        <w:numPr>
          <w:ilvl w:val="0"/>
          <w:numId w:val="2"/>
        </w:numPr>
        <w:shd w:val="clear" w:color="auto" w:fill="auto"/>
        <w:tabs>
          <w:tab w:val="left" w:pos="896"/>
        </w:tabs>
        <w:spacing w:before="0" w:after="245" w:line="210" w:lineRule="exact"/>
        <w:ind w:firstLine="0"/>
        <w:jc w:val="both"/>
      </w:pPr>
      <w:r>
        <w:t>транспортные средства;</w:t>
      </w:r>
    </w:p>
    <w:p w:rsidR="0019503D" w:rsidRDefault="00310185">
      <w:pPr>
        <w:pStyle w:val="23"/>
        <w:shd w:val="clear" w:color="auto" w:fill="auto"/>
        <w:spacing w:before="0" w:after="214" w:line="210" w:lineRule="exact"/>
        <w:ind w:firstLine="0"/>
        <w:jc w:val="both"/>
      </w:pPr>
      <w:r>
        <w:t>Основание: пункт 28 Стандарта «Основные средства».</w:t>
      </w:r>
    </w:p>
    <w:p w:rsidR="0019503D" w:rsidRDefault="00310185">
      <w:pPr>
        <w:pStyle w:val="23"/>
        <w:numPr>
          <w:ilvl w:val="1"/>
          <w:numId w:val="9"/>
        </w:numPr>
        <w:shd w:val="clear" w:color="auto" w:fill="auto"/>
        <w:tabs>
          <w:tab w:val="left" w:pos="446"/>
        </w:tabs>
        <w:spacing w:before="0"/>
        <w:ind w:firstLine="0"/>
        <w:jc w:val="both"/>
      </w:pPr>
      <w:r>
        <w:t>Начисление амортизации осуществляется следующим образом:</w:t>
      </w:r>
    </w:p>
    <w:p w:rsidR="0019503D" w:rsidRDefault="00310185">
      <w:pPr>
        <w:pStyle w:val="23"/>
        <w:shd w:val="clear" w:color="auto" w:fill="auto"/>
        <w:spacing w:before="0"/>
        <w:ind w:firstLine="0"/>
      </w:pPr>
      <w:r>
        <w:t>- 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19503D" w:rsidRDefault="00310185">
      <w:pPr>
        <w:pStyle w:val="23"/>
        <w:shd w:val="clear" w:color="auto" w:fill="auto"/>
        <w:spacing w:before="0"/>
        <w:ind w:firstLine="0"/>
        <w:jc w:val="both"/>
      </w:pPr>
      <w:r>
        <w:t>-линейным методом - на остальные объекты основных средств.</w:t>
      </w:r>
    </w:p>
    <w:p w:rsidR="0019503D" w:rsidRDefault="00310185">
      <w:pPr>
        <w:pStyle w:val="23"/>
        <w:shd w:val="clear" w:color="auto" w:fill="auto"/>
        <w:spacing w:before="0" w:after="180"/>
        <w:ind w:firstLine="0"/>
        <w:jc w:val="both"/>
      </w:pPr>
      <w:r>
        <w:t>Основание: пункт 85 Инструкции к Единому плану счетов № 157н, пункты 36, 37 Стандарта «Основные средства».</w:t>
      </w:r>
    </w:p>
    <w:p w:rsidR="0019503D" w:rsidRDefault="00310185">
      <w:pPr>
        <w:pStyle w:val="23"/>
        <w:numPr>
          <w:ilvl w:val="1"/>
          <w:numId w:val="9"/>
        </w:numPr>
        <w:shd w:val="clear" w:color="auto" w:fill="auto"/>
        <w:tabs>
          <w:tab w:val="left" w:pos="446"/>
        </w:tabs>
        <w:spacing w:before="0"/>
        <w:ind w:firstLine="0"/>
      </w:pPr>
      <w: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19503D" w:rsidRDefault="00310185">
      <w:pPr>
        <w:pStyle w:val="23"/>
        <w:shd w:val="clear" w:color="auto" w:fill="auto"/>
        <w:spacing w:before="0" w:after="214" w:line="210" w:lineRule="exact"/>
        <w:ind w:firstLine="0"/>
        <w:jc w:val="both"/>
      </w:pPr>
      <w:r>
        <w:t>Основание: пункт 41 Стандарта «Основные средства».</w:t>
      </w:r>
    </w:p>
    <w:p w:rsidR="0019503D" w:rsidRDefault="00310185">
      <w:pPr>
        <w:pStyle w:val="23"/>
        <w:numPr>
          <w:ilvl w:val="1"/>
          <w:numId w:val="9"/>
        </w:numPr>
        <w:shd w:val="clear" w:color="auto" w:fill="auto"/>
        <w:tabs>
          <w:tab w:val="left" w:pos="550"/>
        </w:tabs>
        <w:spacing w:before="0" w:after="177" w:line="248" w:lineRule="exact"/>
        <w:ind w:firstLine="0"/>
      </w:pPr>
      <w:r>
        <w:t>Срок полезного использования объектов основных средств устанавливает комиссия по поступлению и выбытию в соответствии с пунктом 35 Стандарта «Основные средства». Состав комиссии по поступлению и выбытию активов установлен в приложении 1 настоящей Учетной политики.</w:t>
      </w:r>
    </w:p>
    <w:p w:rsidR="0019503D" w:rsidRDefault="00310185">
      <w:pPr>
        <w:pStyle w:val="23"/>
        <w:numPr>
          <w:ilvl w:val="1"/>
          <w:numId w:val="9"/>
        </w:numPr>
        <w:shd w:val="clear" w:color="auto" w:fill="auto"/>
        <w:tabs>
          <w:tab w:val="left" w:pos="554"/>
        </w:tabs>
        <w:spacing w:before="0"/>
        <w:ind w:right="2060" w:firstLine="0"/>
        <w:jc w:val="both"/>
      </w:pPr>
      <w:r>
        <w:t>Основные средства стоимостью до 10 000 руб. включительно, находящиеся в эксплуатации, учитываются на одноименном забалансовом счете 21 по балансовой стоимости.</w:t>
      </w:r>
    </w:p>
    <w:p w:rsidR="0019503D" w:rsidRDefault="00310185">
      <w:pPr>
        <w:pStyle w:val="23"/>
        <w:shd w:val="clear" w:color="auto" w:fill="auto"/>
        <w:spacing w:before="0" w:after="177" w:line="248" w:lineRule="exact"/>
        <w:ind w:firstLine="0"/>
      </w:pPr>
      <w:r>
        <w:t>Основание: пункт 39 Стандарта «Основные средства», пункт 373 Инструкции к Единому плану счетов №157н.</w:t>
      </w:r>
    </w:p>
    <w:p w:rsidR="0019503D" w:rsidRDefault="00310185">
      <w:pPr>
        <w:pStyle w:val="23"/>
        <w:numPr>
          <w:ilvl w:val="1"/>
          <w:numId w:val="9"/>
        </w:numPr>
        <w:shd w:val="clear" w:color="auto" w:fill="auto"/>
        <w:tabs>
          <w:tab w:val="left" w:pos="554"/>
        </w:tabs>
        <w:spacing w:before="0" w:after="177"/>
        <w:ind w:firstLine="0"/>
      </w:pPr>
      <w:r>
        <w:t>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Стандартом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настоящей Учетной политики.</w:t>
      </w:r>
    </w:p>
    <w:p w:rsidR="0019503D" w:rsidRDefault="00310185">
      <w:pPr>
        <w:pStyle w:val="23"/>
        <w:numPr>
          <w:ilvl w:val="1"/>
          <w:numId w:val="9"/>
        </w:numPr>
        <w:shd w:val="clear" w:color="auto" w:fill="auto"/>
        <w:tabs>
          <w:tab w:val="left" w:pos="554"/>
        </w:tabs>
        <w:spacing w:before="0" w:after="209" w:line="256" w:lineRule="exact"/>
        <w:ind w:firstLine="0"/>
      </w:pPr>
      <w: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19503D" w:rsidRDefault="00310185">
      <w:pPr>
        <w:pStyle w:val="90"/>
        <w:numPr>
          <w:ilvl w:val="0"/>
          <w:numId w:val="4"/>
        </w:numPr>
        <w:shd w:val="clear" w:color="auto" w:fill="auto"/>
        <w:tabs>
          <w:tab w:val="left" w:pos="262"/>
        </w:tabs>
        <w:spacing w:after="209" w:line="220" w:lineRule="exact"/>
      </w:pPr>
      <w:r>
        <w:t>Материальные запасы</w:t>
      </w:r>
    </w:p>
    <w:p w:rsidR="0019503D" w:rsidRDefault="00310185">
      <w:pPr>
        <w:pStyle w:val="23"/>
        <w:numPr>
          <w:ilvl w:val="1"/>
          <w:numId w:val="4"/>
        </w:numPr>
        <w:shd w:val="clear" w:color="auto" w:fill="auto"/>
        <w:tabs>
          <w:tab w:val="left" w:pos="442"/>
        </w:tabs>
        <w:spacing w:before="0"/>
        <w:ind w:firstLine="0"/>
      </w:pPr>
      <w:r>
        <w:t>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6.</w:t>
      </w:r>
    </w:p>
    <w:p w:rsidR="0019503D" w:rsidRDefault="00310185">
      <w:pPr>
        <w:pStyle w:val="23"/>
        <w:numPr>
          <w:ilvl w:val="1"/>
          <w:numId w:val="4"/>
        </w:numPr>
        <w:shd w:val="clear" w:color="auto" w:fill="auto"/>
        <w:tabs>
          <w:tab w:val="left" w:pos="483"/>
        </w:tabs>
        <w:spacing w:before="0" w:after="486" w:line="256" w:lineRule="exact"/>
        <w:ind w:right="1540" w:firstLine="0"/>
      </w:pPr>
      <w:r>
        <w:t>Списание материальных запасов производится по фактической стоимости. Основание: пункт 108 Инструкции к Единому плану счетов № 157н.</w:t>
      </w:r>
    </w:p>
    <w:p w:rsidR="0019503D" w:rsidRDefault="00310185">
      <w:pPr>
        <w:pStyle w:val="23"/>
        <w:numPr>
          <w:ilvl w:val="1"/>
          <w:numId w:val="4"/>
        </w:numPr>
        <w:shd w:val="clear" w:color="auto" w:fill="auto"/>
        <w:tabs>
          <w:tab w:val="left" w:pos="479"/>
        </w:tabs>
        <w:spacing w:before="0" w:after="177" w:line="248" w:lineRule="exact"/>
        <w:ind w:firstLine="0"/>
      </w:pPr>
      <w:r>
        <w:t xml:space="preserve">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w:t>
      </w:r>
      <w:r>
        <w:lastRenderedPageBreak/>
        <w:t>ценностей на нужды учреждения (ф. 0504210). Эта ведомость является основанием для списания материальных запасов.</w:t>
      </w:r>
    </w:p>
    <w:p w:rsidR="0019503D" w:rsidRDefault="00310185">
      <w:pPr>
        <w:pStyle w:val="23"/>
        <w:numPr>
          <w:ilvl w:val="0"/>
          <w:numId w:val="10"/>
        </w:numPr>
        <w:shd w:val="clear" w:color="auto" w:fill="auto"/>
        <w:tabs>
          <w:tab w:val="left" w:pos="483"/>
        </w:tabs>
        <w:spacing w:before="0"/>
        <w:ind w:firstLine="0"/>
      </w:pPr>
      <w:r>
        <w:t>Мягкий и хозяйственный инвентарь, посуда списываются по Акту о списании мягкого и хозяйственного инвентаря (ф. 0504143).</w:t>
      </w:r>
    </w:p>
    <w:p w:rsidR="0019503D" w:rsidRDefault="00310185">
      <w:pPr>
        <w:pStyle w:val="23"/>
        <w:shd w:val="clear" w:color="auto" w:fill="auto"/>
        <w:spacing w:before="0" w:after="183" w:line="256" w:lineRule="exact"/>
        <w:ind w:firstLine="0"/>
      </w:pPr>
      <w:r>
        <w:t>В остальных случаях материальные запасы списываются по акту о списании материальных запасов (ф. 0504230).</w:t>
      </w:r>
    </w:p>
    <w:p w:rsidR="0019503D" w:rsidRDefault="00310185">
      <w:pPr>
        <w:pStyle w:val="23"/>
        <w:numPr>
          <w:ilvl w:val="0"/>
          <w:numId w:val="10"/>
        </w:numPr>
        <w:shd w:val="clear" w:color="auto" w:fill="auto"/>
        <w:tabs>
          <w:tab w:val="left" w:pos="490"/>
        </w:tabs>
        <w:spacing w:before="0"/>
        <w:ind w:firstLine="0"/>
      </w:pPr>
      <w: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19503D" w:rsidRDefault="00310185">
      <w:pPr>
        <w:pStyle w:val="23"/>
        <w:numPr>
          <w:ilvl w:val="0"/>
          <w:numId w:val="5"/>
        </w:numPr>
        <w:shd w:val="clear" w:color="auto" w:fill="auto"/>
        <w:tabs>
          <w:tab w:val="left" w:pos="296"/>
        </w:tabs>
        <w:spacing w:before="0"/>
        <w:ind w:firstLine="0"/>
      </w:pPr>
      <w:r>
        <w:t>их справедливой стоимости на дату принятия к бухгалтерскому учету, рассчитанной методом рыночных цен;</w:t>
      </w:r>
    </w:p>
    <w:p w:rsidR="0019503D" w:rsidRDefault="00310185">
      <w:pPr>
        <w:pStyle w:val="23"/>
        <w:numPr>
          <w:ilvl w:val="0"/>
          <w:numId w:val="5"/>
        </w:numPr>
        <w:shd w:val="clear" w:color="auto" w:fill="auto"/>
        <w:tabs>
          <w:tab w:val="left" w:pos="296"/>
        </w:tabs>
        <w:spacing w:before="0"/>
        <w:ind w:firstLine="0"/>
      </w:pPr>
      <w:r>
        <w:t>сумм, уплачиваемых учреждением за доставку материальных запасов, приведение их в состояние, пригодное для использования.</w:t>
      </w:r>
    </w:p>
    <w:p w:rsidR="0019503D" w:rsidRDefault="00310185">
      <w:pPr>
        <w:pStyle w:val="23"/>
        <w:shd w:val="clear" w:color="auto" w:fill="auto"/>
        <w:spacing w:before="0" w:after="206"/>
        <w:ind w:firstLine="0"/>
      </w:pPr>
      <w:r>
        <w:t>Основание: пункты 52-60 Стандарта «Концептуальные основы бухучета и отчетности».</w:t>
      </w:r>
    </w:p>
    <w:p w:rsidR="0019503D" w:rsidRDefault="00310185">
      <w:pPr>
        <w:pStyle w:val="90"/>
        <w:numPr>
          <w:ilvl w:val="0"/>
          <w:numId w:val="4"/>
        </w:numPr>
        <w:shd w:val="clear" w:color="auto" w:fill="auto"/>
        <w:tabs>
          <w:tab w:val="left" w:pos="303"/>
        </w:tabs>
        <w:spacing w:after="215" w:line="220" w:lineRule="exact"/>
      </w:pPr>
      <w:r>
        <w:t>Стоимость безвозмездно полученных нефинансовых активов</w:t>
      </w:r>
    </w:p>
    <w:p w:rsidR="0019503D" w:rsidRDefault="00310185">
      <w:pPr>
        <w:pStyle w:val="23"/>
        <w:numPr>
          <w:ilvl w:val="1"/>
          <w:numId w:val="4"/>
        </w:numPr>
        <w:shd w:val="clear" w:color="auto" w:fill="auto"/>
        <w:tabs>
          <w:tab w:val="left" w:pos="486"/>
        </w:tabs>
        <w:spacing w:before="0" w:line="248" w:lineRule="exact"/>
        <w:ind w:firstLine="0"/>
      </w:pPr>
      <w:r>
        <w:t>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p>
    <w:p w:rsidR="0019503D" w:rsidRDefault="00310185">
      <w:pPr>
        <w:pStyle w:val="23"/>
        <w:shd w:val="clear" w:color="auto" w:fill="auto"/>
        <w:spacing w:before="0" w:after="177" w:line="248" w:lineRule="exact"/>
        <w:ind w:firstLine="0"/>
        <w:jc w:val="both"/>
      </w:pPr>
      <w:r>
        <w:t>Основание: пункты 52-60 Стандарта «Концептуальные основы бухучета и отчетности».</w:t>
      </w:r>
    </w:p>
    <w:p w:rsidR="0019503D" w:rsidRDefault="00310185">
      <w:pPr>
        <w:pStyle w:val="23"/>
        <w:numPr>
          <w:ilvl w:val="1"/>
          <w:numId w:val="4"/>
        </w:numPr>
        <w:shd w:val="clear" w:color="auto" w:fill="auto"/>
        <w:tabs>
          <w:tab w:val="left" w:pos="486"/>
        </w:tabs>
        <w:spacing w:before="0"/>
        <w:ind w:firstLine="0"/>
        <w:jc w:val="both"/>
      </w:pPr>
      <w:r>
        <w:t>Данные о рыночной цене должны быть подтверждены документально:</w:t>
      </w:r>
    </w:p>
    <w:p w:rsidR="0019503D" w:rsidRDefault="00310185">
      <w:pPr>
        <w:pStyle w:val="23"/>
        <w:numPr>
          <w:ilvl w:val="0"/>
          <w:numId w:val="5"/>
        </w:numPr>
        <w:shd w:val="clear" w:color="auto" w:fill="auto"/>
        <w:tabs>
          <w:tab w:val="left" w:pos="296"/>
        </w:tabs>
        <w:spacing w:before="0"/>
        <w:ind w:firstLine="0"/>
        <w:jc w:val="both"/>
      </w:pPr>
      <w:r>
        <w:t>справками (другими подтверждающими документами) Росстата;</w:t>
      </w:r>
    </w:p>
    <w:p w:rsidR="0019503D" w:rsidRDefault="00310185">
      <w:pPr>
        <w:pStyle w:val="23"/>
        <w:numPr>
          <w:ilvl w:val="0"/>
          <w:numId w:val="5"/>
        </w:numPr>
        <w:shd w:val="clear" w:color="auto" w:fill="auto"/>
        <w:tabs>
          <w:tab w:val="left" w:pos="296"/>
        </w:tabs>
        <w:spacing w:before="0"/>
        <w:ind w:firstLine="0"/>
        <w:jc w:val="both"/>
      </w:pPr>
      <w:r>
        <w:t>прайс-листами заводов-изготовителей;</w:t>
      </w:r>
    </w:p>
    <w:p w:rsidR="0019503D" w:rsidRDefault="00310185">
      <w:pPr>
        <w:pStyle w:val="23"/>
        <w:numPr>
          <w:ilvl w:val="0"/>
          <w:numId w:val="5"/>
        </w:numPr>
        <w:shd w:val="clear" w:color="auto" w:fill="auto"/>
        <w:tabs>
          <w:tab w:val="left" w:pos="296"/>
        </w:tabs>
        <w:spacing w:before="0"/>
        <w:ind w:firstLine="0"/>
        <w:jc w:val="both"/>
      </w:pPr>
      <w:r>
        <w:t>справками (другими подтверждающими документами) оценщиков;</w:t>
      </w:r>
    </w:p>
    <w:p w:rsidR="0019503D" w:rsidRDefault="00310185">
      <w:pPr>
        <w:pStyle w:val="23"/>
        <w:numPr>
          <w:ilvl w:val="0"/>
          <w:numId w:val="5"/>
        </w:numPr>
        <w:shd w:val="clear" w:color="auto" w:fill="auto"/>
        <w:tabs>
          <w:tab w:val="left" w:pos="296"/>
        </w:tabs>
        <w:spacing w:before="0"/>
        <w:ind w:firstLine="0"/>
        <w:jc w:val="both"/>
      </w:pPr>
      <w:r>
        <w:t>информацией, размещенной в СМИ, и т. д.</w:t>
      </w:r>
    </w:p>
    <w:p w:rsidR="0019503D" w:rsidRDefault="00310185">
      <w:pPr>
        <w:pStyle w:val="23"/>
        <w:shd w:val="clear" w:color="auto" w:fill="auto"/>
        <w:spacing w:before="0" w:after="206"/>
        <w:ind w:firstLine="0"/>
        <w:jc w:val="both"/>
      </w:pPr>
      <w:r>
        <w:t>В случаях невозможности документального подтверждения стоимость определяется экспертным путем.</w:t>
      </w:r>
    </w:p>
    <w:p w:rsidR="0019503D" w:rsidRDefault="00310185">
      <w:pPr>
        <w:pStyle w:val="90"/>
        <w:numPr>
          <w:ilvl w:val="0"/>
          <w:numId w:val="4"/>
        </w:numPr>
        <w:shd w:val="clear" w:color="auto" w:fill="auto"/>
        <w:tabs>
          <w:tab w:val="left" w:pos="306"/>
        </w:tabs>
        <w:spacing w:after="209" w:line="220" w:lineRule="exact"/>
      </w:pPr>
      <w:r>
        <w:t>Расчеты по доходам</w:t>
      </w:r>
    </w:p>
    <w:p w:rsidR="0019503D" w:rsidRDefault="00310185">
      <w:pPr>
        <w:pStyle w:val="23"/>
        <w:numPr>
          <w:ilvl w:val="1"/>
          <w:numId w:val="4"/>
        </w:numPr>
        <w:shd w:val="clear" w:color="auto" w:fill="auto"/>
        <w:tabs>
          <w:tab w:val="left" w:pos="479"/>
        </w:tabs>
        <w:spacing w:before="0"/>
        <w:ind w:firstLine="0"/>
        <w:jc w:val="both"/>
      </w:pPr>
      <w:r>
        <w:t>Учреждение осуществляет бюджетные полномочия администратора доходов бюджета.</w:t>
      </w:r>
    </w:p>
    <w:p w:rsidR="0019503D" w:rsidRDefault="00310185">
      <w:pPr>
        <w:pStyle w:val="23"/>
        <w:shd w:val="clear" w:color="auto" w:fill="auto"/>
        <w:spacing w:before="0"/>
        <w:ind w:firstLine="0"/>
      </w:pPr>
      <w:r>
        <w:t>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w:t>
      </w:r>
    </w:p>
    <w:p w:rsidR="0019503D" w:rsidRDefault="00310185">
      <w:pPr>
        <w:pStyle w:val="23"/>
        <w:shd w:val="clear" w:color="auto" w:fill="auto"/>
        <w:spacing w:before="0" w:after="206"/>
        <w:ind w:firstLine="0"/>
      </w:pPr>
      <w:r>
        <w:t>Перечень администрируемых доходов утверждается главным администратором доходов бюджета (вышестоящим ведомством).</w:t>
      </w:r>
    </w:p>
    <w:p w:rsidR="0019503D" w:rsidRDefault="00310185">
      <w:pPr>
        <w:pStyle w:val="90"/>
        <w:numPr>
          <w:ilvl w:val="0"/>
          <w:numId w:val="4"/>
        </w:numPr>
        <w:shd w:val="clear" w:color="auto" w:fill="auto"/>
        <w:tabs>
          <w:tab w:val="left" w:pos="306"/>
        </w:tabs>
        <w:spacing w:after="205" w:line="220" w:lineRule="exact"/>
      </w:pPr>
      <w:r>
        <w:t>Расчеты с подотчетными лицами</w:t>
      </w:r>
    </w:p>
    <w:p w:rsidR="0019503D" w:rsidRDefault="00310185">
      <w:pPr>
        <w:pStyle w:val="23"/>
        <w:numPr>
          <w:ilvl w:val="1"/>
          <w:numId w:val="4"/>
        </w:numPr>
        <w:shd w:val="clear" w:color="auto" w:fill="auto"/>
        <w:tabs>
          <w:tab w:val="left" w:pos="483"/>
        </w:tabs>
        <w:spacing w:before="0"/>
        <w:ind w:firstLine="0"/>
      </w:pPr>
      <w:r>
        <w:t>Денежные средства выдаются под отчет на основании приказа руководителя или заявления, утвержденного руководителем. Выдача денежных средств под отчет производится путем:</w:t>
      </w:r>
    </w:p>
    <w:p w:rsidR="0019503D" w:rsidRDefault="00310185">
      <w:pPr>
        <w:pStyle w:val="23"/>
        <w:numPr>
          <w:ilvl w:val="0"/>
          <w:numId w:val="5"/>
        </w:numPr>
        <w:shd w:val="clear" w:color="auto" w:fill="auto"/>
        <w:tabs>
          <w:tab w:val="left" w:pos="296"/>
        </w:tabs>
        <w:spacing w:before="0"/>
        <w:ind w:firstLine="0"/>
      </w:pPr>
      <w: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19503D" w:rsidRDefault="00310185">
      <w:pPr>
        <w:pStyle w:val="23"/>
        <w:numPr>
          <w:ilvl w:val="0"/>
          <w:numId w:val="5"/>
        </w:numPr>
        <w:shd w:val="clear" w:color="auto" w:fill="auto"/>
        <w:tabs>
          <w:tab w:val="left" w:pos="296"/>
        </w:tabs>
        <w:spacing w:before="0"/>
        <w:ind w:firstLine="0"/>
        <w:jc w:val="both"/>
      </w:pPr>
      <w:r>
        <w:t>перечисления на зарплатную карту материально ответственного лица.</w:t>
      </w:r>
    </w:p>
    <w:p w:rsidR="0019503D" w:rsidRDefault="00310185">
      <w:pPr>
        <w:pStyle w:val="23"/>
        <w:shd w:val="clear" w:color="auto" w:fill="auto"/>
        <w:spacing w:before="0"/>
        <w:ind w:firstLine="0"/>
        <w:jc w:val="both"/>
      </w:pPr>
      <w:r>
        <w:t>Способ выдачи денежных средств должен указывается в служебной записке или приказе руководителя.</w:t>
      </w:r>
    </w:p>
    <w:p w:rsidR="0019503D" w:rsidRDefault="00310185">
      <w:pPr>
        <w:pStyle w:val="23"/>
        <w:numPr>
          <w:ilvl w:val="1"/>
          <w:numId w:val="4"/>
        </w:numPr>
        <w:shd w:val="clear" w:color="auto" w:fill="auto"/>
        <w:tabs>
          <w:tab w:val="left" w:pos="442"/>
        </w:tabs>
        <w:spacing w:before="0" w:after="180"/>
        <w:ind w:firstLine="0"/>
      </w:pPr>
      <w:r>
        <w:t>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19503D" w:rsidRDefault="00310185">
      <w:pPr>
        <w:pStyle w:val="23"/>
        <w:numPr>
          <w:ilvl w:val="1"/>
          <w:numId w:val="4"/>
        </w:numPr>
        <w:shd w:val="clear" w:color="auto" w:fill="auto"/>
        <w:tabs>
          <w:tab w:val="left" w:pos="442"/>
        </w:tabs>
        <w:spacing w:before="0"/>
        <w:ind w:firstLine="0"/>
      </w:pPr>
      <w:r>
        <w:t>Предельная сумма выдачи денежных средств под отчет (за исключением расходов на командировки) устанавливается в размере 100 000 (сто тысяч) руб.</w:t>
      </w:r>
    </w:p>
    <w:p w:rsidR="0019503D" w:rsidRDefault="00310185">
      <w:pPr>
        <w:pStyle w:val="23"/>
        <w:shd w:val="clear" w:color="auto" w:fill="auto"/>
        <w:spacing w:before="0" w:line="248" w:lineRule="exact"/>
        <w:ind w:firstLine="0"/>
      </w:pPr>
      <w: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p>
    <w:p w:rsidR="0019503D" w:rsidRDefault="00310185">
      <w:pPr>
        <w:pStyle w:val="23"/>
        <w:shd w:val="clear" w:color="auto" w:fill="auto"/>
        <w:spacing w:before="0" w:after="177" w:line="248" w:lineRule="exact"/>
        <w:ind w:firstLine="0"/>
      </w:pPr>
      <w:r>
        <w:t>Основание: пункт 6 указания Банка России от 7 октября 2013 № 3073-У.</w:t>
      </w:r>
    </w:p>
    <w:p w:rsidR="0019503D" w:rsidRDefault="00310185">
      <w:pPr>
        <w:pStyle w:val="23"/>
        <w:numPr>
          <w:ilvl w:val="1"/>
          <w:numId w:val="4"/>
        </w:numPr>
        <w:shd w:val="clear" w:color="auto" w:fill="auto"/>
        <w:tabs>
          <w:tab w:val="left" w:pos="442"/>
        </w:tabs>
        <w:spacing w:before="0" w:after="180"/>
        <w:ind w:firstLine="0"/>
      </w:pPr>
      <w:r>
        <w:t xml:space="preserve">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пятнадцати рабочих дней. По истечении этого </w:t>
      </w:r>
      <w:r>
        <w:lastRenderedPageBreak/>
        <w:t>срока сотрудник должен отчитаться в течение трех рабочих дней.</w:t>
      </w:r>
    </w:p>
    <w:p w:rsidR="0019503D" w:rsidRDefault="00310185">
      <w:pPr>
        <w:pStyle w:val="23"/>
        <w:numPr>
          <w:ilvl w:val="1"/>
          <w:numId w:val="4"/>
        </w:numPr>
        <w:shd w:val="clear" w:color="auto" w:fill="auto"/>
        <w:tabs>
          <w:tab w:val="left" w:pos="450"/>
        </w:tabs>
        <w:spacing w:before="0"/>
        <w:ind w:firstLine="0"/>
      </w:pPr>
      <w:r>
        <w:t>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 от 2 октября 2002 № 729.</w:t>
      </w:r>
    </w:p>
    <w:p w:rsidR="0019503D" w:rsidRDefault="00310185">
      <w:pPr>
        <w:pStyle w:val="23"/>
        <w:shd w:val="clear" w:color="auto" w:fill="auto"/>
        <w:spacing w:before="0"/>
        <w:ind w:firstLine="0"/>
      </w:pPr>
      <w:r>
        <w:t>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приказом.</w:t>
      </w:r>
    </w:p>
    <w:p w:rsidR="0019503D" w:rsidRDefault="00310185">
      <w:pPr>
        <w:pStyle w:val="23"/>
        <w:shd w:val="clear" w:color="auto" w:fill="auto"/>
        <w:spacing w:before="0"/>
        <w:ind w:firstLine="0"/>
      </w:pPr>
      <w:r>
        <w:t>Основание: пункты 2, 3 постановления Правительства РФ от 2 октября 2002 № 729.</w:t>
      </w:r>
    </w:p>
    <w:p w:rsidR="0019503D" w:rsidRDefault="00310185">
      <w:pPr>
        <w:pStyle w:val="23"/>
        <w:shd w:val="clear" w:color="auto" w:fill="auto"/>
        <w:spacing w:before="0" w:after="180"/>
        <w:ind w:firstLine="0"/>
      </w:pPr>
      <w:r>
        <w:t>Порядок оформления служебных командировок и возмещения командировочных расходов производится в соответствии с Положением о порядке возмещения командировочных расходов муниципальным служащим Администрации и структурным подразделениям Администрации муниципального района Похвистневский, утвержденном Постановлением Администрации муниципального района Похвистневский " Об утверждении Положения</w:t>
      </w:r>
      <w:r w:rsidR="00180E6B">
        <w:t xml:space="preserve"> </w:t>
      </w:r>
      <w:r>
        <w:t>о порядке возмещения командировочных расходов муниципальным служащим Администрации и структурным подразделениям Администрации муниципального района Похвистневский" от 09.09.2009 № 984.</w:t>
      </w:r>
    </w:p>
    <w:p w:rsidR="0019503D" w:rsidRDefault="00310185">
      <w:pPr>
        <w:pStyle w:val="23"/>
        <w:numPr>
          <w:ilvl w:val="1"/>
          <w:numId w:val="4"/>
        </w:numPr>
        <w:shd w:val="clear" w:color="auto" w:fill="auto"/>
        <w:tabs>
          <w:tab w:val="left" w:pos="450"/>
        </w:tabs>
        <w:spacing w:before="0"/>
        <w:ind w:firstLine="0"/>
      </w:pPr>
      <w:r>
        <w:t>По возвращении из командировки сотрудник представляет авансовый отчет об израсходованных суммах в течение трех рабочих дней.</w:t>
      </w:r>
    </w:p>
    <w:p w:rsidR="0019503D" w:rsidRDefault="00310185">
      <w:pPr>
        <w:pStyle w:val="23"/>
        <w:shd w:val="clear" w:color="auto" w:fill="auto"/>
        <w:spacing w:before="0" w:after="211" w:line="210" w:lineRule="exact"/>
        <w:ind w:firstLine="0"/>
      </w:pPr>
      <w:r>
        <w:t>Основание: пункт 26 постановления Правительства РФ от 13 октября 2008 № 749.</w:t>
      </w:r>
    </w:p>
    <w:p w:rsidR="0019503D" w:rsidRDefault="00310185">
      <w:pPr>
        <w:pStyle w:val="23"/>
        <w:numPr>
          <w:ilvl w:val="1"/>
          <w:numId w:val="4"/>
        </w:numPr>
        <w:shd w:val="clear" w:color="auto" w:fill="auto"/>
        <w:tabs>
          <w:tab w:val="left" w:pos="453"/>
        </w:tabs>
        <w:spacing w:before="0"/>
        <w:ind w:firstLine="0"/>
      </w:pPr>
      <w:r>
        <w:t>Предельные сроки отчета по выданным доверенностям на получение материальных ценностей устанавливаются следующие:</w:t>
      </w:r>
    </w:p>
    <w:p w:rsidR="0019503D" w:rsidRDefault="00310185">
      <w:pPr>
        <w:pStyle w:val="23"/>
        <w:numPr>
          <w:ilvl w:val="0"/>
          <w:numId w:val="5"/>
        </w:numPr>
        <w:shd w:val="clear" w:color="auto" w:fill="auto"/>
        <w:tabs>
          <w:tab w:val="left" w:pos="252"/>
        </w:tabs>
        <w:spacing w:before="0"/>
        <w:ind w:firstLine="0"/>
        <w:jc w:val="both"/>
      </w:pPr>
      <w:r>
        <w:t>в течение 10 календарных дней с момента получения;</w:t>
      </w:r>
    </w:p>
    <w:p w:rsidR="0019503D" w:rsidRDefault="00310185">
      <w:pPr>
        <w:pStyle w:val="23"/>
        <w:numPr>
          <w:ilvl w:val="0"/>
          <w:numId w:val="5"/>
        </w:numPr>
        <w:shd w:val="clear" w:color="auto" w:fill="auto"/>
        <w:tabs>
          <w:tab w:val="left" w:pos="252"/>
        </w:tabs>
        <w:spacing w:before="0"/>
        <w:ind w:firstLine="0"/>
        <w:jc w:val="both"/>
      </w:pPr>
      <w:r>
        <w:t>в течение трех рабочих дней с момента получения материальных ценностей.</w:t>
      </w:r>
    </w:p>
    <w:p w:rsidR="0019503D" w:rsidRDefault="00310185">
      <w:pPr>
        <w:pStyle w:val="23"/>
        <w:shd w:val="clear" w:color="auto" w:fill="auto"/>
        <w:spacing w:before="0" w:after="206"/>
        <w:ind w:firstLine="0"/>
      </w:pPr>
      <w:r>
        <w:t>Доверенности выдаются штатным сотрудникам, с которыми заключен договор о полной материальной ответственности.</w:t>
      </w:r>
    </w:p>
    <w:p w:rsidR="0019503D" w:rsidRDefault="00310185">
      <w:pPr>
        <w:pStyle w:val="90"/>
        <w:numPr>
          <w:ilvl w:val="0"/>
          <w:numId w:val="4"/>
        </w:numPr>
        <w:shd w:val="clear" w:color="auto" w:fill="auto"/>
        <w:tabs>
          <w:tab w:val="left" w:pos="248"/>
        </w:tabs>
        <w:spacing w:after="212" w:line="220" w:lineRule="exact"/>
      </w:pPr>
      <w:r>
        <w:t>Расчеты с дебиторами</w:t>
      </w:r>
    </w:p>
    <w:p w:rsidR="0019503D" w:rsidRDefault="00310185">
      <w:pPr>
        <w:pStyle w:val="23"/>
        <w:numPr>
          <w:ilvl w:val="1"/>
          <w:numId w:val="4"/>
        </w:numPr>
        <w:shd w:val="clear" w:color="auto" w:fill="auto"/>
        <w:tabs>
          <w:tab w:val="left" w:pos="446"/>
        </w:tabs>
        <w:spacing w:before="0" w:after="174"/>
        <w:ind w:firstLine="0"/>
      </w:pPr>
      <w:r>
        <w:t>Учреждение администрирует поступления в бюджет на счете КБК 1.210.02.000 по правилам, установленным главным администратором доходов бюджета.</w:t>
      </w:r>
    </w:p>
    <w:p w:rsidR="0019503D" w:rsidRDefault="00310185">
      <w:pPr>
        <w:pStyle w:val="23"/>
        <w:numPr>
          <w:ilvl w:val="1"/>
          <w:numId w:val="4"/>
        </w:numPr>
        <w:shd w:val="clear" w:color="auto" w:fill="auto"/>
        <w:tabs>
          <w:tab w:val="left" w:pos="442"/>
        </w:tabs>
        <w:spacing w:before="0" w:after="183" w:line="259" w:lineRule="exact"/>
        <w:ind w:firstLine="0"/>
      </w:pPr>
      <w:r>
        <w:t>Излишне полученные от плательщиков средства возвращаются на основании заявления плательщика и акта сверки с плательщиком.</w:t>
      </w:r>
    </w:p>
    <w:p w:rsidR="0019503D" w:rsidRDefault="00310185">
      <w:pPr>
        <w:pStyle w:val="23"/>
        <w:numPr>
          <w:ilvl w:val="1"/>
          <w:numId w:val="4"/>
        </w:numPr>
        <w:shd w:val="clear" w:color="auto" w:fill="auto"/>
        <w:tabs>
          <w:tab w:val="left" w:pos="450"/>
        </w:tabs>
        <w:spacing w:before="0" w:after="209" w:line="256" w:lineRule="exact"/>
        <w:ind w:firstLine="0"/>
      </w:pPr>
      <w: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19503D" w:rsidRDefault="00310185">
      <w:pPr>
        <w:pStyle w:val="90"/>
        <w:numPr>
          <w:ilvl w:val="0"/>
          <w:numId w:val="4"/>
        </w:numPr>
        <w:shd w:val="clear" w:color="auto" w:fill="auto"/>
        <w:tabs>
          <w:tab w:val="left" w:pos="266"/>
        </w:tabs>
        <w:spacing w:after="195" w:line="220" w:lineRule="exact"/>
      </w:pPr>
      <w:r>
        <w:t>Расчеты по обязательствам</w:t>
      </w:r>
    </w:p>
    <w:p w:rsidR="0019503D" w:rsidRDefault="00310185">
      <w:pPr>
        <w:pStyle w:val="23"/>
        <w:numPr>
          <w:ilvl w:val="1"/>
          <w:numId w:val="4"/>
        </w:numPr>
        <w:shd w:val="clear" w:color="auto" w:fill="auto"/>
        <w:tabs>
          <w:tab w:val="left" w:pos="442"/>
        </w:tabs>
        <w:spacing w:before="0" w:line="274" w:lineRule="exact"/>
        <w:ind w:firstLine="0"/>
      </w:pPr>
      <w:r>
        <w:t>К счету КБК 1.303.05.000 «Расчеты по прочим платежам в бюджет» применяются дополнительные аналитические коды:</w:t>
      </w:r>
    </w:p>
    <w:p w:rsidR="0019503D" w:rsidRDefault="00310185">
      <w:pPr>
        <w:pStyle w:val="23"/>
        <w:numPr>
          <w:ilvl w:val="0"/>
          <w:numId w:val="11"/>
        </w:numPr>
        <w:shd w:val="clear" w:color="auto" w:fill="auto"/>
        <w:tabs>
          <w:tab w:val="left" w:pos="216"/>
        </w:tabs>
        <w:spacing w:before="0" w:line="256" w:lineRule="exact"/>
        <w:ind w:firstLine="0"/>
        <w:jc w:val="both"/>
      </w:pPr>
      <w:r>
        <w:t>-«Государственная пошлина» (КБК 1.303.15.000);</w:t>
      </w:r>
    </w:p>
    <w:p w:rsidR="0019503D" w:rsidRDefault="00310185">
      <w:pPr>
        <w:pStyle w:val="23"/>
        <w:numPr>
          <w:ilvl w:val="0"/>
          <w:numId w:val="11"/>
        </w:numPr>
        <w:shd w:val="clear" w:color="auto" w:fill="auto"/>
        <w:tabs>
          <w:tab w:val="left" w:pos="263"/>
        </w:tabs>
        <w:spacing w:before="0" w:line="256" w:lineRule="exact"/>
        <w:ind w:firstLine="0"/>
        <w:jc w:val="both"/>
      </w:pPr>
      <w:r>
        <w:t>- «Транспортный налог» (КБК 1.303.25.000);</w:t>
      </w:r>
    </w:p>
    <w:p w:rsidR="0019503D" w:rsidRDefault="00310185">
      <w:pPr>
        <w:pStyle w:val="23"/>
        <w:numPr>
          <w:ilvl w:val="0"/>
          <w:numId w:val="11"/>
        </w:numPr>
        <w:shd w:val="clear" w:color="auto" w:fill="auto"/>
        <w:tabs>
          <w:tab w:val="left" w:pos="263"/>
        </w:tabs>
        <w:spacing w:before="0" w:line="256" w:lineRule="exact"/>
        <w:ind w:firstLine="0"/>
        <w:jc w:val="both"/>
      </w:pPr>
      <w:r>
        <w:t>- «Пени, штрафы, санкции по налоговым платежам» (КБК 1.303.35.000);</w:t>
      </w:r>
    </w:p>
    <w:p w:rsidR="0019503D" w:rsidRDefault="00310185">
      <w:pPr>
        <w:pStyle w:val="23"/>
        <w:numPr>
          <w:ilvl w:val="0"/>
          <w:numId w:val="11"/>
        </w:numPr>
        <w:shd w:val="clear" w:color="auto" w:fill="auto"/>
        <w:tabs>
          <w:tab w:val="left" w:pos="267"/>
        </w:tabs>
        <w:spacing w:before="0" w:after="186" w:line="256" w:lineRule="exact"/>
        <w:ind w:firstLine="0"/>
        <w:jc w:val="both"/>
      </w:pPr>
      <w:r>
        <w:t>- «Административные штрафы, штрафы ГИБДД» (КБК 1.303.45.000);</w:t>
      </w:r>
    </w:p>
    <w:p w:rsidR="0019503D" w:rsidRDefault="00310185">
      <w:pPr>
        <w:pStyle w:val="23"/>
        <w:numPr>
          <w:ilvl w:val="1"/>
          <w:numId w:val="4"/>
        </w:numPr>
        <w:shd w:val="clear" w:color="auto" w:fill="auto"/>
        <w:tabs>
          <w:tab w:val="left" w:pos="472"/>
        </w:tabs>
        <w:spacing w:before="0" w:after="180" w:line="248" w:lineRule="exact"/>
        <w:ind w:firstLine="0"/>
      </w:pPr>
      <w:r>
        <w:t>Аналитический учет расчетов по пособиям и иным социальным выплатам ведется в разрезе физических лиц - получателей социальных выплат.</w:t>
      </w:r>
    </w:p>
    <w:p w:rsidR="0019503D" w:rsidRDefault="00310185">
      <w:pPr>
        <w:pStyle w:val="23"/>
        <w:numPr>
          <w:ilvl w:val="1"/>
          <w:numId w:val="4"/>
        </w:numPr>
        <w:shd w:val="clear" w:color="auto" w:fill="auto"/>
        <w:tabs>
          <w:tab w:val="left" w:pos="486"/>
        </w:tabs>
        <w:spacing w:before="0" w:after="203" w:line="248" w:lineRule="exact"/>
        <w:ind w:right="2120" w:firstLine="0"/>
      </w:pPr>
      <w: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19503D" w:rsidRDefault="00310185">
      <w:pPr>
        <w:pStyle w:val="90"/>
        <w:numPr>
          <w:ilvl w:val="0"/>
          <w:numId w:val="4"/>
        </w:numPr>
        <w:shd w:val="clear" w:color="auto" w:fill="auto"/>
        <w:tabs>
          <w:tab w:val="left" w:pos="292"/>
        </w:tabs>
        <w:spacing w:after="209" w:line="220" w:lineRule="exact"/>
      </w:pPr>
      <w:r>
        <w:t>Дебиторская и кредиторская задолженность</w:t>
      </w:r>
    </w:p>
    <w:p w:rsidR="0019503D" w:rsidRDefault="00310185">
      <w:pPr>
        <w:pStyle w:val="23"/>
        <w:numPr>
          <w:ilvl w:val="1"/>
          <w:numId w:val="4"/>
        </w:numPr>
        <w:shd w:val="clear" w:color="auto" w:fill="auto"/>
        <w:tabs>
          <w:tab w:val="left" w:pos="472"/>
        </w:tabs>
        <w:spacing w:before="0"/>
        <w:ind w:firstLine="0"/>
      </w:pPr>
      <w:r>
        <w:t>Дебиторская задолженность признается нереальной для взыскания в порядке, установленном приказом главного администратора доходов бюджета и Налоговым кодексом.</w:t>
      </w:r>
    </w:p>
    <w:p w:rsidR="0019503D" w:rsidRDefault="00310185">
      <w:pPr>
        <w:pStyle w:val="23"/>
        <w:shd w:val="clear" w:color="auto" w:fill="auto"/>
        <w:spacing w:before="0"/>
        <w:ind w:firstLine="0"/>
      </w:pPr>
      <w:r>
        <w:t>Задолженность, признанная нереальной для взыскания, списывается с балансового учета и отражается на забалансовом счете 04 «Задолженность неплатежеспособных дебиторов». На забалансовом счете указанная задолженность учитывается:</w:t>
      </w:r>
    </w:p>
    <w:p w:rsidR="0019503D" w:rsidRDefault="00310185">
      <w:pPr>
        <w:pStyle w:val="23"/>
        <w:numPr>
          <w:ilvl w:val="0"/>
          <w:numId w:val="2"/>
        </w:numPr>
        <w:shd w:val="clear" w:color="auto" w:fill="auto"/>
        <w:tabs>
          <w:tab w:val="left" w:pos="700"/>
        </w:tabs>
        <w:spacing w:before="0"/>
        <w:ind w:firstLine="0"/>
        <w:jc w:val="both"/>
      </w:pPr>
      <w:r>
        <w:lastRenderedPageBreak/>
        <w:t>в течение срока возможного возобновления процедуры взыскания согласно законодательству РФ (в т. ч. изменения имущественного положения должника);</w:t>
      </w:r>
    </w:p>
    <w:p w:rsidR="0019503D" w:rsidRDefault="00310185">
      <w:pPr>
        <w:pStyle w:val="23"/>
        <w:numPr>
          <w:ilvl w:val="0"/>
          <w:numId w:val="2"/>
        </w:numPr>
        <w:shd w:val="clear" w:color="auto" w:fill="auto"/>
        <w:tabs>
          <w:tab w:val="left" w:pos="700"/>
        </w:tabs>
        <w:spacing w:before="0"/>
        <w:ind w:firstLine="0"/>
      </w:pPr>
      <w:r>
        <w:t>погашения задолженности контрагентом: когда он внесет деньги или погасит долг другим способом, не противоречащим законодательству РФ. В этом случае задолженность восстанавливается на балансовом учете.</w:t>
      </w:r>
    </w:p>
    <w:p w:rsidR="0019503D" w:rsidRDefault="00310185">
      <w:pPr>
        <w:pStyle w:val="23"/>
        <w:shd w:val="clear" w:color="auto" w:fill="auto"/>
        <w:spacing w:before="0" w:after="180"/>
        <w:ind w:firstLine="0"/>
        <w:jc w:val="both"/>
      </w:pPr>
      <w:r>
        <w:t>Основание: пункты: 339, 340 Инструкции к Единому плану счетов № 157н.</w:t>
      </w:r>
    </w:p>
    <w:p w:rsidR="0019503D" w:rsidRDefault="00310185">
      <w:pPr>
        <w:pStyle w:val="23"/>
        <w:numPr>
          <w:ilvl w:val="1"/>
          <w:numId w:val="4"/>
        </w:numPr>
        <w:shd w:val="clear" w:color="auto" w:fill="auto"/>
        <w:tabs>
          <w:tab w:val="left" w:pos="483"/>
        </w:tabs>
        <w:spacing w:before="0"/>
        <w:ind w:firstLine="0"/>
      </w:pPr>
      <w:r>
        <w:t>Кредиторская задолженность, не востребованная кредитором, списывается на финансовый результат на основании приказа руководителя учреждения.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w:t>
      </w:r>
    </w:p>
    <w:p w:rsidR="0019503D" w:rsidRDefault="00310185">
      <w:pPr>
        <w:pStyle w:val="23"/>
        <w:shd w:val="clear" w:color="auto" w:fill="auto"/>
        <w:spacing w:before="0"/>
        <w:ind w:firstLine="0"/>
        <w:jc w:val="both"/>
      </w:pPr>
      <w:r>
        <w:t>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19503D" w:rsidRDefault="00310185">
      <w:pPr>
        <w:pStyle w:val="23"/>
        <w:shd w:val="clear" w:color="auto" w:fill="auto"/>
        <w:spacing w:before="0"/>
        <w:ind w:firstLine="0"/>
      </w:pPr>
      <w:r>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учреждения:</w:t>
      </w:r>
    </w:p>
    <w:p w:rsidR="0019503D" w:rsidRDefault="00310185">
      <w:pPr>
        <w:pStyle w:val="23"/>
        <w:numPr>
          <w:ilvl w:val="0"/>
          <w:numId w:val="5"/>
        </w:numPr>
        <w:shd w:val="clear" w:color="auto" w:fill="auto"/>
        <w:tabs>
          <w:tab w:val="left" w:pos="285"/>
        </w:tabs>
        <w:spacing w:before="0"/>
        <w:ind w:firstLine="0"/>
        <w:jc w:val="both"/>
      </w:pPr>
      <w:r>
        <w:t>по истечении пяти лет отражения задолженности на забалансовом учете;</w:t>
      </w:r>
    </w:p>
    <w:p w:rsidR="0019503D" w:rsidRDefault="00310185">
      <w:pPr>
        <w:pStyle w:val="23"/>
        <w:numPr>
          <w:ilvl w:val="0"/>
          <w:numId w:val="5"/>
        </w:numPr>
        <w:shd w:val="clear" w:color="auto" w:fill="auto"/>
        <w:tabs>
          <w:tab w:val="left" w:pos="285"/>
        </w:tabs>
        <w:spacing w:before="0"/>
        <w:ind w:firstLine="0"/>
      </w:pPr>
      <w:r>
        <w:t>по завершении срока возможного возобновления процедуры взыскания задолженности согласно действующему законодательству;</w:t>
      </w:r>
    </w:p>
    <w:p w:rsidR="0019503D" w:rsidRDefault="00310185">
      <w:pPr>
        <w:pStyle w:val="23"/>
        <w:numPr>
          <w:ilvl w:val="0"/>
          <w:numId w:val="5"/>
        </w:numPr>
        <w:shd w:val="clear" w:color="auto" w:fill="auto"/>
        <w:tabs>
          <w:tab w:val="left" w:pos="288"/>
        </w:tabs>
        <w:spacing w:before="0"/>
        <w:ind w:firstLine="0"/>
      </w:pPr>
      <w:r>
        <w:t>при наличии документов, подтверждающих прекращение обязательства в связи со смертью (ликвидацией) контрагента.</w:t>
      </w:r>
    </w:p>
    <w:p w:rsidR="0019503D" w:rsidRDefault="00310185">
      <w:pPr>
        <w:pStyle w:val="23"/>
        <w:shd w:val="clear" w:color="auto" w:fill="auto"/>
        <w:spacing w:before="0" w:after="206"/>
        <w:ind w:firstLine="0"/>
      </w:pPr>
      <w:r>
        <w:t>Кредиторская задолженность списывается с баланса отдельно по каждому обязательству (кредитору). Основание: пункты 371,372 Инструкции к Единому плану счетов № 157н.</w:t>
      </w:r>
    </w:p>
    <w:p w:rsidR="0019503D" w:rsidRDefault="00310185">
      <w:pPr>
        <w:pStyle w:val="90"/>
        <w:numPr>
          <w:ilvl w:val="0"/>
          <w:numId w:val="4"/>
        </w:numPr>
        <w:shd w:val="clear" w:color="auto" w:fill="auto"/>
        <w:tabs>
          <w:tab w:val="left" w:pos="416"/>
        </w:tabs>
        <w:spacing w:after="216" w:line="220" w:lineRule="exact"/>
      </w:pPr>
      <w:r>
        <w:t>Финансовый результат</w:t>
      </w:r>
    </w:p>
    <w:p w:rsidR="0019503D" w:rsidRDefault="00310185">
      <w:pPr>
        <w:pStyle w:val="23"/>
        <w:numPr>
          <w:ilvl w:val="1"/>
          <w:numId w:val="4"/>
        </w:numPr>
        <w:shd w:val="clear" w:color="auto" w:fill="auto"/>
        <w:tabs>
          <w:tab w:val="left" w:pos="583"/>
        </w:tabs>
        <w:spacing w:before="0"/>
        <w:ind w:firstLine="0"/>
      </w:pPr>
      <w:r>
        <w:t>Учреждение все расходы производит в соответствии с утвержденной на отчетный год бюджетной сметой и в пределах установленных норм:</w:t>
      </w:r>
    </w:p>
    <w:p w:rsidR="0019503D" w:rsidRDefault="00310185">
      <w:pPr>
        <w:pStyle w:val="23"/>
        <w:numPr>
          <w:ilvl w:val="0"/>
          <w:numId w:val="2"/>
        </w:numPr>
        <w:shd w:val="clear" w:color="auto" w:fill="auto"/>
        <w:tabs>
          <w:tab w:val="left" w:pos="700"/>
        </w:tabs>
        <w:spacing w:before="0"/>
        <w:ind w:firstLine="0"/>
        <w:jc w:val="both"/>
      </w:pPr>
      <w:r>
        <w:t>на междугородние переговоры, услуги по доступу в Интернет - по фактическому расходу;</w:t>
      </w:r>
    </w:p>
    <w:p w:rsidR="0019503D" w:rsidRDefault="00310185">
      <w:pPr>
        <w:pStyle w:val="23"/>
        <w:numPr>
          <w:ilvl w:val="0"/>
          <w:numId w:val="2"/>
        </w:numPr>
        <w:shd w:val="clear" w:color="auto" w:fill="auto"/>
        <w:tabs>
          <w:tab w:val="left" w:pos="700"/>
        </w:tabs>
        <w:spacing w:before="0" w:after="177"/>
        <w:ind w:firstLine="0"/>
        <w:jc w:val="both"/>
      </w:pPr>
      <w:r>
        <w:t>пользование услугами сотовой связи - по фактическому расходу.</w:t>
      </w:r>
    </w:p>
    <w:p w:rsidR="0019503D" w:rsidRDefault="00310185">
      <w:pPr>
        <w:pStyle w:val="23"/>
        <w:numPr>
          <w:ilvl w:val="1"/>
          <w:numId w:val="4"/>
        </w:numPr>
        <w:shd w:val="clear" w:color="auto" w:fill="auto"/>
        <w:tabs>
          <w:tab w:val="left" w:pos="583"/>
        </w:tabs>
        <w:spacing w:before="0" w:line="256" w:lineRule="exact"/>
        <w:ind w:firstLine="0"/>
      </w:pPr>
      <w:r>
        <w:t>В составе расходов будущих периодов на счете КБК 1.401.50.000 «Расходы будущих периодов» отражаются расходы по:</w:t>
      </w:r>
    </w:p>
    <w:p w:rsidR="0019503D" w:rsidRDefault="00310185">
      <w:pPr>
        <w:pStyle w:val="23"/>
        <w:numPr>
          <w:ilvl w:val="0"/>
          <w:numId w:val="2"/>
        </w:numPr>
        <w:shd w:val="clear" w:color="auto" w:fill="auto"/>
        <w:tabs>
          <w:tab w:val="left" w:pos="700"/>
        </w:tabs>
        <w:spacing w:before="0" w:line="256" w:lineRule="exact"/>
        <w:ind w:firstLine="0"/>
        <w:jc w:val="both"/>
      </w:pPr>
      <w:r>
        <w:t>страхованию имущества, гражданской ответственности;</w:t>
      </w:r>
    </w:p>
    <w:p w:rsidR="0019503D" w:rsidRDefault="00310185">
      <w:pPr>
        <w:pStyle w:val="23"/>
        <w:numPr>
          <w:ilvl w:val="0"/>
          <w:numId w:val="2"/>
        </w:numPr>
        <w:shd w:val="clear" w:color="auto" w:fill="auto"/>
        <w:tabs>
          <w:tab w:val="left" w:pos="700"/>
        </w:tabs>
        <w:spacing w:before="0" w:line="256" w:lineRule="exact"/>
        <w:ind w:firstLine="0"/>
      </w:pPr>
      <w:r>
        <w:t>приобретению неисключительного права пользования нематериальными активами в течение нескольких отчетных периодов;</w:t>
      </w:r>
    </w:p>
    <w:p w:rsidR="0019503D" w:rsidRDefault="00310185">
      <w:pPr>
        <w:pStyle w:val="23"/>
        <w:shd w:val="clear" w:color="auto" w:fill="auto"/>
        <w:spacing w:before="0" w:line="256" w:lineRule="exact"/>
        <w:ind w:firstLine="0"/>
      </w:pPr>
      <w: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19503D" w:rsidRDefault="00310185">
      <w:pPr>
        <w:pStyle w:val="23"/>
        <w:shd w:val="clear" w:color="auto" w:fill="auto"/>
        <w:spacing w:before="0" w:line="256" w:lineRule="exact"/>
        <w:ind w:firstLine="0"/>
        <w:jc w:val="both"/>
      </w:pPr>
      <w:r>
        <w:t>По договорам страхования, а также договорам неисключительного права пользования период, к</w:t>
      </w:r>
    </w:p>
    <w:p w:rsidR="0019503D" w:rsidRDefault="00310185">
      <w:pPr>
        <w:pStyle w:val="23"/>
        <w:shd w:val="clear" w:color="auto" w:fill="auto"/>
        <w:spacing w:before="0" w:after="243"/>
        <w:ind w:firstLine="0"/>
      </w:pPr>
      <w:r>
        <w:t>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 Основание: пункты 302, 302.1 Инструкции к Единому плану счетов № 157н.</w:t>
      </w:r>
    </w:p>
    <w:p w:rsidR="0019503D" w:rsidRDefault="00310185">
      <w:pPr>
        <w:pStyle w:val="23"/>
        <w:numPr>
          <w:ilvl w:val="1"/>
          <w:numId w:val="4"/>
        </w:numPr>
        <w:shd w:val="clear" w:color="auto" w:fill="auto"/>
        <w:tabs>
          <w:tab w:val="left" w:pos="536"/>
        </w:tabs>
        <w:spacing w:before="0" w:line="248" w:lineRule="exact"/>
        <w:ind w:firstLine="0"/>
        <w:jc w:val="both"/>
      </w:pPr>
      <w:r>
        <w:t>В учреждении создаются:</w:t>
      </w:r>
    </w:p>
    <w:p w:rsidR="0019503D" w:rsidRDefault="00310185">
      <w:pPr>
        <w:pStyle w:val="23"/>
        <w:numPr>
          <w:ilvl w:val="0"/>
          <w:numId w:val="5"/>
        </w:numPr>
        <w:shd w:val="clear" w:color="auto" w:fill="auto"/>
        <w:tabs>
          <w:tab w:val="left" w:pos="288"/>
        </w:tabs>
        <w:spacing w:before="0" w:line="248" w:lineRule="exact"/>
        <w:ind w:firstLine="0"/>
        <w:jc w:val="both"/>
      </w:pPr>
      <w:r>
        <w:t>резерв на предстоящую оплату отпусков. Порядок расчета резерва приведен в приложении 13;</w:t>
      </w:r>
    </w:p>
    <w:p w:rsidR="0019503D" w:rsidRDefault="00310185">
      <w:pPr>
        <w:pStyle w:val="23"/>
        <w:numPr>
          <w:ilvl w:val="0"/>
          <w:numId w:val="5"/>
        </w:numPr>
        <w:shd w:val="clear" w:color="auto" w:fill="auto"/>
        <w:tabs>
          <w:tab w:val="left" w:pos="288"/>
        </w:tabs>
        <w:spacing w:before="0" w:after="271" w:line="248" w:lineRule="exact"/>
        <w:ind w:firstLine="0"/>
      </w:pPr>
      <w:r>
        <w:t>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p>
    <w:p w:rsidR="0019503D" w:rsidRDefault="00310185">
      <w:pPr>
        <w:pStyle w:val="23"/>
        <w:shd w:val="clear" w:color="auto" w:fill="auto"/>
        <w:spacing w:before="0" w:after="237" w:line="210" w:lineRule="exact"/>
        <w:ind w:firstLine="0"/>
        <w:jc w:val="both"/>
      </w:pPr>
      <w:r>
        <w:t>Основание: пункты 302, 302.1 Инструкции к Единому плану счетов № 157н.</w:t>
      </w:r>
    </w:p>
    <w:p w:rsidR="0019503D" w:rsidRDefault="00310185">
      <w:pPr>
        <w:pStyle w:val="90"/>
        <w:numPr>
          <w:ilvl w:val="0"/>
          <w:numId w:val="4"/>
        </w:numPr>
        <w:shd w:val="clear" w:color="auto" w:fill="auto"/>
        <w:tabs>
          <w:tab w:val="left" w:pos="392"/>
        </w:tabs>
        <w:spacing w:after="216" w:line="220" w:lineRule="exact"/>
      </w:pPr>
      <w:r>
        <w:t>Санкционирование расходов</w:t>
      </w:r>
    </w:p>
    <w:p w:rsidR="0019503D" w:rsidRDefault="00310185">
      <w:pPr>
        <w:pStyle w:val="23"/>
        <w:shd w:val="clear" w:color="auto" w:fill="auto"/>
        <w:spacing w:before="0" w:after="266"/>
        <w:ind w:right="2280" w:firstLine="0"/>
      </w:pPr>
      <w:r>
        <w:t>Принятие бюджетных (денежных) обязательств к учету осуществлять в пределах лимитов бюджетных обязательств в порядке, приведенном в приложении 7.</w:t>
      </w:r>
    </w:p>
    <w:p w:rsidR="0019503D" w:rsidRDefault="00310185">
      <w:pPr>
        <w:pStyle w:val="90"/>
        <w:numPr>
          <w:ilvl w:val="0"/>
          <w:numId w:val="4"/>
        </w:numPr>
        <w:shd w:val="clear" w:color="auto" w:fill="auto"/>
        <w:tabs>
          <w:tab w:val="left" w:pos="392"/>
        </w:tabs>
        <w:spacing w:after="215" w:line="220" w:lineRule="exact"/>
      </w:pPr>
      <w:r>
        <w:t>События после отчетной даты</w:t>
      </w:r>
    </w:p>
    <w:p w:rsidR="0019503D" w:rsidRDefault="00310185">
      <w:pPr>
        <w:pStyle w:val="23"/>
        <w:shd w:val="clear" w:color="auto" w:fill="auto"/>
        <w:spacing w:before="0" w:after="260" w:line="245" w:lineRule="exact"/>
        <w:ind w:firstLine="0"/>
      </w:pPr>
      <w:r>
        <w:t xml:space="preserve">Признание и отражение в учете и отчетности событий после отчетной даты осуществляется в порядке, </w:t>
      </w:r>
      <w:r>
        <w:lastRenderedPageBreak/>
        <w:t>приведенном в приложении 15.</w:t>
      </w:r>
    </w:p>
    <w:p w:rsidR="0019503D" w:rsidRDefault="00310185">
      <w:pPr>
        <w:pStyle w:val="42"/>
        <w:keepNext/>
        <w:keepLines/>
        <w:numPr>
          <w:ilvl w:val="0"/>
          <w:numId w:val="3"/>
        </w:numPr>
        <w:shd w:val="clear" w:color="auto" w:fill="auto"/>
        <w:tabs>
          <w:tab w:val="left" w:pos="2513"/>
        </w:tabs>
        <w:spacing w:before="0" w:after="212" w:line="220" w:lineRule="exact"/>
        <w:ind w:left="2060" w:firstLine="0"/>
      </w:pPr>
      <w:bookmarkStart w:id="3" w:name="bookmark6"/>
      <w:r>
        <w:t>Инвентаризация имущества и обязательств</w:t>
      </w:r>
      <w:bookmarkEnd w:id="3"/>
    </w:p>
    <w:p w:rsidR="0019503D" w:rsidRDefault="00310185">
      <w:pPr>
        <w:pStyle w:val="23"/>
        <w:numPr>
          <w:ilvl w:val="0"/>
          <w:numId w:val="12"/>
        </w:numPr>
        <w:shd w:val="clear" w:color="auto" w:fill="auto"/>
        <w:tabs>
          <w:tab w:val="left" w:pos="316"/>
        </w:tabs>
        <w:spacing w:before="0" w:line="248" w:lineRule="exact"/>
        <w:ind w:firstLine="0"/>
      </w:pPr>
      <w:r>
        <w:t>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приложении 8.</w:t>
      </w:r>
    </w:p>
    <w:p w:rsidR="0019503D" w:rsidRDefault="00310185">
      <w:pPr>
        <w:pStyle w:val="23"/>
        <w:shd w:val="clear" w:color="auto" w:fill="auto"/>
        <w:spacing w:before="0" w:line="248" w:lineRule="exact"/>
        <w:ind w:right="960" w:firstLine="0"/>
        <w:jc w:val="both"/>
      </w:pPr>
      <w: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19503D" w:rsidRDefault="00310185">
      <w:pPr>
        <w:pStyle w:val="23"/>
        <w:shd w:val="clear" w:color="auto" w:fill="auto"/>
        <w:spacing w:before="0" w:after="271" w:line="248" w:lineRule="exact"/>
        <w:ind w:firstLine="0"/>
      </w:pPr>
      <w:r>
        <w:t>Основание: статья 11 Закона от 6 декабря 2011 № 402-ФЗ, раздел VIII Стандарта «Концептуальные основы бухучета и отчетности».</w:t>
      </w:r>
    </w:p>
    <w:p w:rsidR="0019503D" w:rsidRDefault="00310185">
      <w:pPr>
        <w:pStyle w:val="23"/>
        <w:numPr>
          <w:ilvl w:val="0"/>
          <w:numId w:val="12"/>
        </w:numPr>
        <w:shd w:val="clear" w:color="auto" w:fill="auto"/>
        <w:tabs>
          <w:tab w:val="left" w:pos="313"/>
        </w:tabs>
        <w:spacing w:before="0" w:after="773" w:line="210" w:lineRule="exact"/>
        <w:ind w:firstLine="0"/>
        <w:jc w:val="both"/>
      </w:pPr>
      <w:r>
        <w:t>Состав комиссии для проведения внезапной ревизии кассы приведен в приложении 3.</w:t>
      </w:r>
    </w:p>
    <w:p w:rsidR="0019503D" w:rsidRDefault="00DD2E9A" w:rsidP="00DD2E9A">
      <w:pPr>
        <w:pStyle w:val="42"/>
        <w:keepNext/>
        <w:keepLines/>
        <w:shd w:val="clear" w:color="auto" w:fill="auto"/>
        <w:tabs>
          <w:tab w:val="left" w:pos="3610"/>
        </w:tabs>
        <w:spacing w:before="0" w:after="218" w:line="220" w:lineRule="exact"/>
        <w:ind w:firstLine="0"/>
        <w:jc w:val="center"/>
      </w:pPr>
      <w:bookmarkStart w:id="4" w:name="bookmark8"/>
      <w:r>
        <w:rPr>
          <w:lang w:val="en-US"/>
        </w:rPr>
        <w:t>VII</w:t>
      </w:r>
      <w:r w:rsidRPr="00DD2E9A">
        <w:t xml:space="preserve">. </w:t>
      </w:r>
      <w:r w:rsidR="00310185">
        <w:t>Бюджетная отчетность</w:t>
      </w:r>
      <w:bookmarkEnd w:id="4"/>
    </w:p>
    <w:p w:rsidR="0019503D" w:rsidRDefault="00310185">
      <w:pPr>
        <w:pStyle w:val="23"/>
        <w:shd w:val="clear" w:color="auto" w:fill="auto"/>
        <w:spacing w:before="0" w:after="414" w:line="245" w:lineRule="exact"/>
        <w:ind w:left="20" w:firstLine="0"/>
        <w:jc w:val="center"/>
      </w:pPr>
      <w:r>
        <w:t>1. Бюджетная отчетность составляется на основании аналитического и синтетического учета по формам,</w:t>
      </w:r>
      <w:r>
        <w:br/>
        <w:t>в объеме и в сроки, установленные вышестоящей организацией и бюджетным законодательством</w:t>
      </w:r>
      <w:r>
        <w:br/>
        <w:t>(приказ Минфина России от 28 декабря 2010 № 191 н). Бюджетная отчетность представляется главному</w:t>
      </w:r>
      <w:r>
        <w:br/>
        <w:t>распорядителю бюджетных, средств в установленные им сроки.</w:t>
      </w:r>
    </w:p>
    <w:sectPr w:rsidR="0019503D" w:rsidSect="0019503D">
      <w:headerReference w:type="default" r:id="rId8"/>
      <w:pgSz w:w="11900" w:h="16840"/>
      <w:pgMar w:top="1075" w:right="1129" w:bottom="1255" w:left="8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A32" w:rsidRDefault="00403A32" w:rsidP="0019503D">
      <w:r>
        <w:separator/>
      </w:r>
    </w:p>
  </w:endnote>
  <w:endnote w:type="continuationSeparator" w:id="1">
    <w:p w:rsidR="00403A32" w:rsidRDefault="00403A32" w:rsidP="001950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A32" w:rsidRDefault="00403A32"/>
  </w:footnote>
  <w:footnote w:type="continuationSeparator" w:id="1">
    <w:p w:rsidR="00403A32" w:rsidRDefault="00403A3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03D" w:rsidRDefault="00FD0661">
    <w:pPr>
      <w:rPr>
        <w:sz w:val="2"/>
        <w:szCs w:val="2"/>
      </w:rPr>
    </w:pPr>
    <w:r w:rsidRPr="00FD0661">
      <w:pict>
        <v:shapetype id="_x0000_t202" coordsize="21600,21600" o:spt="202" path="m,l,21600r21600,l21600,xe">
          <v:stroke joinstyle="miter"/>
          <v:path gradientshapeok="t" o:connecttype="rect"/>
        </v:shapetype>
        <v:shape id="_x0000_s2049" type="#_x0000_t202" style="position:absolute;margin-left:45.5pt;margin-top:68.1pt;width:102.8pt;height:10.25pt;z-index:-251658752;mso-wrap-style:none;mso-wrap-distance-left:5pt;mso-wrap-distance-right:5pt;mso-position-horizontal-relative:page;mso-position-vertical-relative:page" wrapcoords="0 0" filled="f" stroked="f">
          <v:textbox style="mso-fit-shape-to-text:t" inset="0,0,0,0">
            <w:txbxContent>
              <w:p w:rsidR="0019503D" w:rsidRDefault="00310185">
                <w:pPr>
                  <w:pStyle w:val="a8"/>
                  <w:shd w:val="clear" w:color="auto" w:fill="auto"/>
                  <w:spacing w:line="240" w:lineRule="auto"/>
                </w:pPr>
                <w:r>
                  <w:rPr>
                    <w:rStyle w:val="a9"/>
                    <w:i/>
                    <w:iCs/>
                  </w:rPr>
                  <w:t>2. Основные средства</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03D" w:rsidRDefault="0019503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E4DE7"/>
    <w:multiLevelType w:val="multilevel"/>
    <w:tmpl w:val="C37A9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054C45"/>
    <w:multiLevelType w:val="multilevel"/>
    <w:tmpl w:val="91469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5F51A7"/>
    <w:multiLevelType w:val="multilevel"/>
    <w:tmpl w:val="6C44C3A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96424A"/>
    <w:multiLevelType w:val="multilevel"/>
    <w:tmpl w:val="BEBCE3F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D668DB"/>
    <w:multiLevelType w:val="multilevel"/>
    <w:tmpl w:val="E70EC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FC7628"/>
    <w:multiLevelType w:val="multilevel"/>
    <w:tmpl w:val="572A3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12318"/>
    <w:multiLevelType w:val="multilevel"/>
    <w:tmpl w:val="343C6AB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40CEC"/>
    <w:multiLevelType w:val="multilevel"/>
    <w:tmpl w:val="E69C82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F1344B"/>
    <w:multiLevelType w:val="multilevel"/>
    <w:tmpl w:val="DFCC2A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80473B"/>
    <w:multiLevelType w:val="multilevel"/>
    <w:tmpl w:val="EF1CC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813617"/>
    <w:multiLevelType w:val="multilevel"/>
    <w:tmpl w:val="B6B6FBC4"/>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2B25B0"/>
    <w:multiLevelType w:val="multilevel"/>
    <w:tmpl w:val="20969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C96C36"/>
    <w:multiLevelType w:val="multilevel"/>
    <w:tmpl w:val="3F561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8B78A6"/>
    <w:multiLevelType w:val="multilevel"/>
    <w:tmpl w:val="71D43A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6"/>
  </w:num>
  <w:num w:numId="4">
    <w:abstractNumId w:val="2"/>
  </w:num>
  <w:num w:numId="5">
    <w:abstractNumId w:val="8"/>
  </w:num>
  <w:num w:numId="6">
    <w:abstractNumId w:val="11"/>
  </w:num>
  <w:num w:numId="7">
    <w:abstractNumId w:val="13"/>
  </w:num>
  <w:num w:numId="8">
    <w:abstractNumId w:val="3"/>
  </w:num>
  <w:num w:numId="9">
    <w:abstractNumId w:val="1"/>
  </w:num>
  <w:num w:numId="10">
    <w:abstractNumId w:val="10"/>
  </w:num>
  <w:num w:numId="11">
    <w:abstractNumId w:val="5"/>
  </w:num>
  <w:num w:numId="12">
    <w:abstractNumId w:val="12"/>
  </w:num>
  <w:num w:numId="13">
    <w:abstractNumId w:val="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08"/>
  <w:drawingGridHorizontalSpacing w:val="181"/>
  <w:drawingGridVerticalSpacing w:val="181"/>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doNotExpandShiftReturn/>
    <w:useFELayout/>
  </w:compat>
  <w:rsids>
    <w:rsidRoot w:val="0019503D"/>
    <w:rsid w:val="000F772B"/>
    <w:rsid w:val="00180E6B"/>
    <w:rsid w:val="0019503D"/>
    <w:rsid w:val="002758A0"/>
    <w:rsid w:val="00310185"/>
    <w:rsid w:val="00403A32"/>
    <w:rsid w:val="00DD2E9A"/>
    <w:rsid w:val="00F24C75"/>
    <w:rsid w:val="00FA6F0A"/>
    <w:rsid w:val="00FD06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9503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9503D"/>
    <w:rPr>
      <w:color w:val="0066CC"/>
      <w:u w:val="single"/>
    </w:rPr>
  </w:style>
  <w:style w:type="character" w:customStyle="1" w:styleId="Exact">
    <w:name w:val="Подпись к картинке Exact"/>
    <w:basedOn w:val="a0"/>
    <w:link w:val="a4"/>
    <w:rsid w:val="0019503D"/>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Подпись к картинке (2) Exact"/>
    <w:basedOn w:val="a0"/>
    <w:link w:val="2"/>
    <w:rsid w:val="0019503D"/>
    <w:rPr>
      <w:rFonts w:ascii="Times New Roman" w:eastAsia="Times New Roman" w:hAnsi="Times New Roman" w:cs="Times New Roman"/>
      <w:b/>
      <w:bCs/>
      <w:i w:val="0"/>
      <w:iCs w:val="0"/>
      <w:smallCaps w:val="0"/>
      <w:strike w:val="0"/>
      <w:sz w:val="28"/>
      <w:szCs w:val="28"/>
      <w:u w:val="none"/>
    </w:rPr>
  </w:style>
  <w:style w:type="character" w:customStyle="1" w:styleId="2Exact0">
    <w:name w:val="Основной текст (2) Exact"/>
    <w:basedOn w:val="a0"/>
    <w:rsid w:val="0019503D"/>
    <w:rPr>
      <w:rFonts w:ascii="Times New Roman" w:eastAsia="Times New Roman" w:hAnsi="Times New Roman" w:cs="Times New Roman"/>
      <w:b w:val="0"/>
      <w:bCs w:val="0"/>
      <w:i w:val="0"/>
      <w:iCs w:val="0"/>
      <w:smallCaps w:val="0"/>
      <w:strike w:val="0"/>
      <w:sz w:val="21"/>
      <w:szCs w:val="21"/>
      <w:u w:val="none"/>
    </w:rPr>
  </w:style>
  <w:style w:type="character" w:customStyle="1" w:styleId="3">
    <w:name w:val="Заголовок №3_"/>
    <w:basedOn w:val="a0"/>
    <w:link w:val="30"/>
    <w:rsid w:val="0019503D"/>
    <w:rPr>
      <w:rFonts w:ascii="Verdana" w:eastAsia="Verdana" w:hAnsi="Verdana" w:cs="Verdana"/>
      <w:b/>
      <w:bCs/>
      <w:i w:val="0"/>
      <w:iCs w:val="0"/>
      <w:smallCaps w:val="0"/>
      <w:strike w:val="0"/>
      <w:spacing w:val="40"/>
      <w:sz w:val="26"/>
      <w:szCs w:val="26"/>
      <w:u w:val="none"/>
    </w:rPr>
  </w:style>
  <w:style w:type="character" w:customStyle="1" w:styleId="31">
    <w:name w:val="Основной текст (3)_"/>
    <w:basedOn w:val="a0"/>
    <w:link w:val="32"/>
    <w:rsid w:val="0019503D"/>
    <w:rPr>
      <w:rFonts w:ascii="Arial Narrow" w:eastAsia="Arial Narrow" w:hAnsi="Arial Narrow" w:cs="Arial Narrow"/>
      <w:b/>
      <w:bCs/>
      <w:i w:val="0"/>
      <w:iCs w:val="0"/>
      <w:smallCaps w:val="0"/>
      <w:strike w:val="0"/>
      <w:sz w:val="22"/>
      <w:szCs w:val="22"/>
      <w:u w:val="none"/>
    </w:rPr>
  </w:style>
  <w:style w:type="character" w:customStyle="1" w:styleId="20">
    <w:name w:val="Заголовок №2_"/>
    <w:basedOn w:val="a0"/>
    <w:link w:val="21"/>
    <w:rsid w:val="0019503D"/>
    <w:rPr>
      <w:rFonts w:ascii="Verdana" w:eastAsia="Verdana" w:hAnsi="Verdana" w:cs="Verdana"/>
      <w:b/>
      <w:bCs/>
      <w:i w:val="0"/>
      <w:iCs w:val="0"/>
      <w:smallCaps w:val="0"/>
      <w:strike w:val="0"/>
      <w:spacing w:val="20"/>
      <w:sz w:val="30"/>
      <w:szCs w:val="30"/>
      <w:u w:val="none"/>
    </w:rPr>
  </w:style>
  <w:style w:type="character" w:customStyle="1" w:styleId="4">
    <w:name w:val="Основной текст (4)_"/>
    <w:basedOn w:val="a0"/>
    <w:link w:val="40"/>
    <w:rsid w:val="0019503D"/>
    <w:rPr>
      <w:rFonts w:ascii="Arial Narrow" w:eastAsia="Arial Narrow" w:hAnsi="Arial Narrow" w:cs="Arial Narrow"/>
      <w:b w:val="0"/>
      <w:bCs w:val="0"/>
      <w:i w:val="0"/>
      <w:iCs w:val="0"/>
      <w:smallCaps w:val="0"/>
      <w:strike w:val="0"/>
      <w:sz w:val="20"/>
      <w:szCs w:val="20"/>
      <w:u w:val="none"/>
    </w:rPr>
  </w:style>
  <w:style w:type="character" w:customStyle="1" w:styleId="1">
    <w:name w:val="Заголовок №1_"/>
    <w:basedOn w:val="a0"/>
    <w:link w:val="10"/>
    <w:rsid w:val="0019503D"/>
    <w:rPr>
      <w:rFonts w:ascii="Times New Roman" w:eastAsia="Times New Roman" w:hAnsi="Times New Roman" w:cs="Times New Roman"/>
      <w:b w:val="0"/>
      <w:bCs w:val="0"/>
      <w:i w:val="0"/>
      <w:iCs w:val="0"/>
      <w:smallCaps w:val="0"/>
      <w:strike w:val="0"/>
      <w:sz w:val="42"/>
      <w:szCs w:val="42"/>
      <w:u w:val="none"/>
    </w:rPr>
  </w:style>
  <w:style w:type="character" w:customStyle="1" w:styleId="5">
    <w:name w:val="Основной текст (5)_"/>
    <w:basedOn w:val="a0"/>
    <w:link w:val="50"/>
    <w:rsid w:val="0019503D"/>
    <w:rPr>
      <w:rFonts w:ascii="Times New Roman" w:eastAsia="Times New Roman" w:hAnsi="Times New Roman" w:cs="Times New Roman"/>
      <w:b/>
      <w:bCs/>
      <w:i w:val="0"/>
      <w:iCs w:val="0"/>
      <w:smallCaps w:val="0"/>
      <w:strike w:val="0"/>
      <w:sz w:val="28"/>
      <w:szCs w:val="28"/>
      <w:u w:val="none"/>
    </w:rPr>
  </w:style>
  <w:style w:type="character" w:customStyle="1" w:styleId="6">
    <w:name w:val="Основной текст (6)_"/>
    <w:basedOn w:val="a0"/>
    <w:link w:val="60"/>
    <w:rsid w:val="0019503D"/>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sid w:val="0019503D"/>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sid w:val="0019503D"/>
    <w:rPr>
      <w:rFonts w:ascii="Times New Roman" w:eastAsia="Times New Roman" w:hAnsi="Times New Roman" w:cs="Times New Roman"/>
      <w:b/>
      <w:bCs/>
      <w:i w:val="0"/>
      <w:iCs w:val="0"/>
      <w:smallCaps w:val="0"/>
      <w:strike w:val="0"/>
      <w:sz w:val="22"/>
      <w:szCs w:val="22"/>
      <w:u w:val="none"/>
    </w:rPr>
  </w:style>
  <w:style w:type="character" w:customStyle="1" w:styleId="9">
    <w:name w:val="Основной текст (9)_"/>
    <w:basedOn w:val="a0"/>
    <w:link w:val="90"/>
    <w:rsid w:val="0019503D"/>
    <w:rPr>
      <w:rFonts w:ascii="Times New Roman" w:eastAsia="Times New Roman" w:hAnsi="Times New Roman" w:cs="Times New Roman"/>
      <w:b w:val="0"/>
      <w:bCs w:val="0"/>
      <w:i/>
      <w:iCs/>
      <w:smallCaps w:val="0"/>
      <w:strike w:val="0"/>
      <w:sz w:val="22"/>
      <w:szCs w:val="22"/>
      <w:u w:val="none"/>
    </w:rPr>
  </w:style>
  <w:style w:type="character" w:customStyle="1" w:styleId="912pt">
    <w:name w:val="Основной текст (9) + 12 pt;Не курсив"/>
    <w:basedOn w:val="9"/>
    <w:rsid w:val="0019503D"/>
    <w:rPr>
      <w:i/>
      <w:iCs/>
      <w:color w:val="000000"/>
      <w:spacing w:val="0"/>
      <w:w w:val="100"/>
      <w:position w:val="0"/>
      <w:sz w:val="24"/>
      <w:szCs w:val="24"/>
      <w:lang w:val="ru-RU" w:eastAsia="ru-RU" w:bidi="ru-RU"/>
    </w:rPr>
  </w:style>
  <w:style w:type="character" w:customStyle="1" w:styleId="711pt">
    <w:name w:val="Основной текст (7) + 11 pt;Курсив"/>
    <w:basedOn w:val="7"/>
    <w:rsid w:val="0019503D"/>
    <w:rPr>
      <w:i/>
      <w:iCs/>
      <w:color w:val="000000"/>
      <w:spacing w:val="0"/>
      <w:w w:val="100"/>
      <w:position w:val="0"/>
      <w:sz w:val="22"/>
      <w:szCs w:val="22"/>
      <w:lang w:val="ru-RU" w:eastAsia="ru-RU" w:bidi="ru-RU"/>
    </w:rPr>
  </w:style>
  <w:style w:type="character" w:customStyle="1" w:styleId="a5">
    <w:name w:val="Подпись к таблице_"/>
    <w:basedOn w:val="a0"/>
    <w:link w:val="a6"/>
    <w:rsid w:val="0019503D"/>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_"/>
    <w:basedOn w:val="a0"/>
    <w:link w:val="23"/>
    <w:rsid w:val="0019503D"/>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Полужирный"/>
    <w:basedOn w:val="22"/>
    <w:rsid w:val="0019503D"/>
    <w:rPr>
      <w:b/>
      <w:bCs/>
      <w:color w:val="000000"/>
      <w:spacing w:val="0"/>
      <w:w w:val="100"/>
      <w:position w:val="0"/>
      <w:sz w:val="22"/>
      <w:szCs w:val="22"/>
      <w:lang w:val="ru-RU" w:eastAsia="ru-RU" w:bidi="ru-RU"/>
    </w:rPr>
  </w:style>
  <w:style w:type="character" w:customStyle="1" w:styleId="212pt">
    <w:name w:val="Основной текст (2) + 12 pt"/>
    <w:basedOn w:val="22"/>
    <w:rsid w:val="0019503D"/>
    <w:rPr>
      <w:color w:val="000000"/>
      <w:spacing w:val="0"/>
      <w:w w:val="100"/>
      <w:position w:val="0"/>
      <w:sz w:val="24"/>
      <w:szCs w:val="24"/>
      <w:lang w:val="ru-RU" w:eastAsia="ru-RU" w:bidi="ru-RU"/>
    </w:rPr>
  </w:style>
  <w:style w:type="character" w:customStyle="1" w:styleId="24">
    <w:name w:val="Основной текст (2)"/>
    <w:basedOn w:val="22"/>
    <w:rsid w:val="0019503D"/>
    <w:rPr>
      <w:color w:val="000000"/>
      <w:spacing w:val="0"/>
      <w:w w:val="100"/>
      <w:position w:val="0"/>
      <w:lang w:val="ru-RU" w:eastAsia="ru-RU" w:bidi="ru-RU"/>
    </w:rPr>
  </w:style>
  <w:style w:type="character" w:customStyle="1" w:styleId="41">
    <w:name w:val="Заголовок №4_"/>
    <w:basedOn w:val="a0"/>
    <w:link w:val="42"/>
    <w:rsid w:val="0019503D"/>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_"/>
    <w:basedOn w:val="a0"/>
    <w:link w:val="a8"/>
    <w:rsid w:val="0019503D"/>
    <w:rPr>
      <w:rFonts w:ascii="Times New Roman" w:eastAsia="Times New Roman" w:hAnsi="Times New Roman" w:cs="Times New Roman"/>
      <w:b w:val="0"/>
      <w:bCs w:val="0"/>
      <w:i/>
      <w:iCs/>
      <w:smallCaps w:val="0"/>
      <w:strike w:val="0"/>
      <w:sz w:val="21"/>
      <w:szCs w:val="21"/>
      <w:u w:val="none"/>
    </w:rPr>
  </w:style>
  <w:style w:type="character" w:customStyle="1" w:styleId="a9">
    <w:name w:val="Колонтитул"/>
    <w:basedOn w:val="a7"/>
    <w:rsid w:val="0019503D"/>
    <w:rPr>
      <w:color w:val="000000"/>
      <w:spacing w:val="0"/>
      <w:w w:val="100"/>
      <w:position w:val="0"/>
      <w:lang w:val="ru-RU" w:eastAsia="ru-RU" w:bidi="ru-RU"/>
    </w:rPr>
  </w:style>
  <w:style w:type="character" w:customStyle="1" w:styleId="9105pt">
    <w:name w:val="Основной текст (9) + 10;5 pt;Не курсив"/>
    <w:basedOn w:val="9"/>
    <w:rsid w:val="0019503D"/>
    <w:rPr>
      <w:i/>
      <w:iCs/>
      <w:color w:val="000000"/>
      <w:spacing w:val="0"/>
      <w:w w:val="100"/>
      <w:position w:val="0"/>
      <w:sz w:val="21"/>
      <w:szCs w:val="21"/>
      <w:lang w:val="ru-RU" w:eastAsia="ru-RU" w:bidi="ru-RU"/>
    </w:rPr>
  </w:style>
  <w:style w:type="paragraph" w:customStyle="1" w:styleId="a4">
    <w:name w:val="Подпись к картинке"/>
    <w:basedOn w:val="a"/>
    <w:link w:val="Exact"/>
    <w:rsid w:val="0019503D"/>
    <w:pPr>
      <w:shd w:val="clear" w:color="auto" w:fill="FFFFFF"/>
      <w:spacing w:line="0" w:lineRule="atLeast"/>
    </w:pPr>
    <w:rPr>
      <w:rFonts w:ascii="Times New Roman" w:eastAsia="Times New Roman" w:hAnsi="Times New Roman" w:cs="Times New Roman"/>
      <w:sz w:val="28"/>
      <w:szCs w:val="28"/>
    </w:rPr>
  </w:style>
  <w:style w:type="paragraph" w:customStyle="1" w:styleId="2">
    <w:name w:val="Подпись к картинке (2)"/>
    <w:basedOn w:val="a"/>
    <w:link w:val="2Exact"/>
    <w:rsid w:val="0019503D"/>
    <w:pPr>
      <w:shd w:val="clear" w:color="auto" w:fill="FFFFFF"/>
      <w:spacing w:line="0" w:lineRule="atLeast"/>
    </w:pPr>
    <w:rPr>
      <w:rFonts w:ascii="Times New Roman" w:eastAsia="Times New Roman" w:hAnsi="Times New Roman" w:cs="Times New Roman"/>
      <w:b/>
      <w:bCs/>
      <w:sz w:val="28"/>
      <w:szCs w:val="28"/>
    </w:rPr>
  </w:style>
  <w:style w:type="paragraph" w:customStyle="1" w:styleId="23">
    <w:name w:val="Основной текст (2)"/>
    <w:basedOn w:val="a"/>
    <w:link w:val="22"/>
    <w:rsid w:val="0019503D"/>
    <w:pPr>
      <w:shd w:val="clear" w:color="auto" w:fill="FFFFFF"/>
      <w:spacing w:before="300" w:line="252" w:lineRule="exact"/>
      <w:ind w:hanging="360"/>
    </w:pPr>
    <w:rPr>
      <w:rFonts w:ascii="Times New Roman" w:eastAsia="Times New Roman" w:hAnsi="Times New Roman" w:cs="Times New Roman"/>
      <w:sz w:val="21"/>
      <w:szCs w:val="21"/>
    </w:rPr>
  </w:style>
  <w:style w:type="paragraph" w:customStyle="1" w:styleId="30">
    <w:name w:val="Заголовок №3"/>
    <w:basedOn w:val="a"/>
    <w:link w:val="3"/>
    <w:rsid w:val="0019503D"/>
    <w:pPr>
      <w:shd w:val="clear" w:color="auto" w:fill="FFFFFF"/>
      <w:spacing w:after="300" w:line="0" w:lineRule="atLeast"/>
      <w:jc w:val="center"/>
      <w:outlineLvl w:val="2"/>
    </w:pPr>
    <w:rPr>
      <w:rFonts w:ascii="Verdana" w:eastAsia="Verdana" w:hAnsi="Verdana" w:cs="Verdana"/>
      <w:b/>
      <w:bCs/>
      <w:spacing w:val="40"/>
      <w:sz w:val="26"/>
      <w:szCs w:val="26"/>
    </w:rPr>
  </w:style>
  <w:style w:type="paragraph" w:customStyle="1" w:styleId="32">
    <w:name w:val="Основной текст (3)"/>
    <w:basedOn w:val="a"/>
    <w:link w:val="31"/>
    <w:rsid w:val="0019503D"/>
    <w:pPr>
      <w:shd w:val="clear" w:color="auto" w:fill="FFFFFF"/>
      <w:spacing w:before="300" w:after="300" w:line="295" w:lineRule="exact"/>
      <w:jc w:val="center"/>
    </w:pPr>
    <w:rPr>
      <w:rFonts w:ascii="Arial Narrow" w:eastAsia="Arial Narrow" w:hAnsi="Arial Narrow" w:cs="Arial Narrow"/>
      <w:b/>
      <w:bCs/>
      <w:sz w:val="22"/>
      <w:szCs w:val="22"/>
    </w:rPr>
  </w:style>
  <w:style w:type="paragraph" w:customStyle="1" w:styleId="21">
    <w:name w:val="Заголовок №2"/>
    <w:basedOn w:val="a"/>
    <w:link w:val="20"/>
    <w:rsid w:val="0019503D"/>
    <w:pPr>
      <w:shd w:val="clear" w:color="auto" w:fill="FFFFFF"/>
      <w:spacing w:before="300" w:after="840" w:line="0" w:lineRule="atLeast"/>
      <w:jc w:val="center"/>
      <w:outlineLvl w:val="1"/>
    </w:pPr>
    <w:rPr>
      <w:rFonts w:ascii="Verdana" w:eastAsia="Verdana" w:hAnsi="Verdana" w:cs="Verdana"/>
      <w:b/>
      <w:bCs/>
      <w:spacing w:val="20"/>
      <w:sz w:val="30"/>
      <w:szCs w:val="30"/>
    </w:rPr>
  </w:style>
  <w:style w:type="paragraph" w:customStyle="1" w:styleId="40">
    <w:name w:val="Основной текст (4)"/>
    <w:basedOn w:val="a"/>
    <w:link w:val="4"/>
    <w:rsid w:val="0019503D"/>
    <w:pPr>
      <w:shd w:val="clear" w:color="auto" w:fill="FFFFFF"/>
      <w:spacing w:before="840" w:after="300" w:line="0" w:lineRule="atLeast"/>
      <w:jc w:val="center"/>
    </w:pPr>
    <w:rPr>
      <w:rFonts w:ascii="Arial Narrow" w:eastAsia="Arial Narrow" w:hAnsi="Arial Narrow" w:cs="Arial Narrow"/>
      <w:sz w:val="20"/>
      <w:szCs w:val="20"/>
    </w:rPr>
  </w:style>
  <w:style w:type="paragraph" w:customStyle="1" w:styleId="10">
    <w:name w:val="Заголовок №1"/>
    <w:basedOn w:val="a"/>
    <w:link w:val="1"/>
    <w:rsid w:val="0019503D"/>
    <w:pPr>
      <w:shd w:val="clear" w:color="auto" w:fill="FFFFFF"/>
      <w:spacing w:before="300" w:after="60" w:line="0" w:lineRule="atLeast"/>
      <w:jc w:val="both"/>
      <w:outlineLvl w:val="0"/>
    </w:pPr>
    <w:rPr>
      <w:rFonts w:ascii="Times New Roman" w:eastAsia="Times New Roman" w:hAnsi="Times New Roman" w:cs="Times New Roman"/>
      <w:sz w:val="42"/>
      <w:szCs w:val="42"/>
    </w:rPr>
  </w:style>
  <w:style w:type="paragraph" w:customStyle="1" w:styleId="50">
    <w:name w:val="Основной текст (5)"/>
    <w:basedOn w:val="a"/>
    <w:link w:val="5"/>
    <w:rsid w:val="0019503D"/>
    <w:pPr>
      <w:shd w:val="clear" w:color="auto" w:fill="FFFFFF"/>
      <w:spacing w:before="60" w:line="0" w:lineRule="atLeast"/>
    </w:pPr>
    <w:rPr>
      <w:rFonts w:ascii="Times New Roman" w:eastAsia="Times New Roman" w:hAnsi="Times New Roman" w:cs="Times New Roman"/>
      <w:b/>
      <w:bCs/>
      <w:sz w:val="28"/>
      <w:szCs w:val="28"/>
    </w:rPr>
  </w:style>
  <w:style w:type="paragraph" w:customStyle="1" w:styleId="60">
    <w:name w:val="Основной текст (6)"/>
    <w:basedOn w:val="a"/>
    <w:link w:val="6"/>
    <w:rsid w:val="0019503D"/>
    <w:pPr>
      <w:shd w:val="clear" w:color="auto" w:fill="FFFFFF"/>
      <w:spacing w:line="479" w:lineRule="exact"/>
      <w:ind w:firstLine="260"/>
    </w:pPr>
    <w:rPr>
      <w:rFonts w:ascii="Times New Roman" w:eastAsia="Times New Roman" w:hAnsi="Times New Roman" w:cs="Times New Roman"/>
      <w:sz w:val="28"/>
      <w:szCs w:val="28"/>
    </w:rPr>
  </w:style>
  <w:style w:type="paragraph" w:customStyle="1" w:styleId="70">
    <w:name w:val="Основной текст (7)"/>
    <w:basedOn w:val="a"/>
    <w:link w:val="7"/>
    <w:rsid w:val="0019503D"/>
    <w:pPr>
      <w:shd w:val="clear" w:color="auto" w:fill="FFFFFF"/>
      <w:spacing w:after="300" w:line="277" w:lineRule="exact"/>
    </w:pPr>
    <w:rPr>
      <w:rFonts w:ascii="Times New Roman" w:eastAsia="Times New Roman" w:hAnsi="Times New Roman" w:cs="Times New Roman"/>
    </w:rPr>
  </w:style>
  <w:style w:type="paragraph" w:customStyle="1" w:styleId="80">
    <w:name w:val="Основной текст (8)"/>
    <w:basedOn w:val="a"/>
    <w:link w:val="8"/>
    <w:rsid w:val="0019503D"/>
    <w:pPr>
      <w:shd w:val="clear" w:color="auto" w:fill="FFFFFF"/>
      <w:spacing w:before="300" w:after="300" w:line="0" w:lineRule="atLeast"/>
      <w:jc w:val="both"/>
    </w:pPr>
    <w:rPr>
      <w:rFonts w:ascii="Times New Roman" w:eastAsia="Times New Roman" w:hAnsi="Times New Roman" w:cs="Times New Roman"/>
      <w:b/>
      <w:bCs/>
      <w:sz w:val="22"/>
      <w:szCs w:val="22"/>
    </w:rPr>
  </w:style>
  <w:style w:type="paragraph" w:customStyle="1" w:styleId="90">
    <w:name w:val="Основной текст (9)"/>
    <w:basedOn w:val="a"/>
    <w:link w:val="9"/>
    <w:rsid w:val="0019503D"/>
    <w:pPr>
      <w:shd w:val="clear" w:color="auto" w:fill="FFFFFF"/>
      <w:spacing w:line="274" w:lineRule="exact"/>
      <w:jc w:val="both"/>
    </w:pPr>
    <w:rPr>
      <w:rFonts w:ascii="Times New Roman" w:eastAsia="Times New Roman" w:hAnsi="Times New Roman" w:cs="Times New Roman"/>
      <w:i/>
      <w:iCs/>
      <w:sz w:val="22"/>
      <w:szCs w:val="22"/>
    </w:rPr>
  </w:style>
  <w:style w:type="paragraph" w:customStyle="1" w:styleId="a6">
    <w:name w:val="Подпись к таблице"/>
    <w:basedOn w:val="a"/>
    <w:link w:val="a5"/>
    <w:rsid w:val="0019503D"/>
    <w:pPr>
      <w:shd w:val="clear" w:color="auto" w:fill="FFFFFF"/>
      <w:spacing w:line="0" w:lineRule="atLeast"/>
    </w:pPr>
    <w:rPr>
      <w:rFonts w:ascii="Times New Roman" w:eastAsia="Times New Roman" w:hAnsi="Times New Roman" w:cs="Times New Roman"/>
    </w:rPr>
  </w:style>
  <w:style w:type="paragraph" w:customStyle="1" w:styleId="42">
    <w:name w:val="Заголовок №4"/>
    <w:basedOn w:val="a"/>
    <w:link w:val="41"/>
    <w:rsid w:val="0019503D"/>
    <w:pPr>
      <w:shd w:val="clear" w:color="auto" w:fill="FFFFFF"/>
      <w:spacing w:before="180" w:after="300" w:line="0" w:lineRule="atLeast"/>
      <w:ind w:hanging="440"/>
      <w:jc w:val="both"/>
      <w:outlineLvl w:val="3"/>
    </w:pPr>
    <w:rPr>
      <w:rFonts w:ascii="Times New Roman" w:eastAsia="Times New Roman" w:hAnsi="Times New Roman" w:cs="Times New Roman"/>
      <w:b/>
      <w:bCs/>
      <w:sz w:val="22"/>
      <w:szCs w:val="22"/>
    </w:rPr>
  </w:style>
  <w:style w:type="paragraph" w:customStyle="1" w:styleId="a8">
    <w:name w:val="Колонтитул"/>
    <w:basedOn w:val="a"/>
    <w:link w:val="a7"/>
    <w:rsid w:val="0019503D"/>
    <w:pPr>
      <w:shd w:val="clear" w:color="auto" w:fill="FFFFFF"/>
      <w:spacing w:line="0" w:lineRule="atLeast"/>
    </w:pPr>
    <w:rPr>
      <w:rFonts w:ascii="Times New Roman" w:eastAsia="Times New Roman" w:hAnsi="Times New Roman" w:cs="Times New Roman"/>
      <w:i/>
      <w:iCs/>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4497</Words>
  <Characters>25634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Администрация района</cp:lastModifiedBy>
  <cp:revision>3</cp:revision>
  <dcterms:created xsi:type="dcterms:W3CDTF">2019-12-30T10:48:00Z</dcterms:created>
  <dcterms:modified xsi:type="dcterms:W3CDTF">2019-12-30T11:54:00Z</dcterms:modified>
</cp:coreProperties>
</file>