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D55" w:rsidRPr="00E60768" w:rsidRDefault="00DF3D55" w:rsidP="00DF3D55">
      <w:pPr>
        <w:jc w:val="center"/>
        <w:rPr>
          <w:b/>
        </w:rPr>
      </w:pPr>
      <w:r>
        <w:rPr>
          <w:noProof/>
        </w:rPr>
        <w:drawing>
          <wp:anchor distT="0" distB="0" distL="114300" distR="114300" simplePos="0" relativeHeight="251658240" behindDoc="0" locked="0" layoutInCell="1" allowOverlap="1" wp14:anchorId="7F82FE06" wp14:editId="5F582051">
            <wp:simplePos x="0" y="0"/>
            <wp:positionH relativeFrom="column">
              <wp:align>left</wp:align>
            </wp:positionH>
            <wp:positionV relativeFrom="paragraph">
              <wp:align>top</wp:align>
            </wp:positionV>
            <wp:extent cx="1171575" cy="805180"/>
            <wp:effectExtent l="0" t="0" r="9525" b="0"/>
            <wp:wrapSquare wrapText="bothSides"/>
            <wp:docPr id="1" name="Рисунок 1" descr="D:\Елена\ТП Культурное сердце России\Анкета и логотоп\логотип культурное сердце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Елена\ТП Культурное сердце России\Анкета и логотоп\логотип культурное сердце России.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136" t="21891" r="67822" b="17910"/>
                    <a:stretch/>
                  </pic:blipFill>
                  <pic:spPr bwMode="auto">
                    <a:xfrm>
                      <a:off x="0" y="0"/>
                      <a:ext cx="1171575" cy="805180"/>
                    </a:xfrm>
                    <a:prstGeom prst="rect">
                      <a:avLst/>
                    </a:prstGeom>
                    <a:noFill/>
                    <a:ln>
                      <a:noFill/>
                    </a:ln>
                    <a:extLst>
                      <a:ext uri="{53640926-AAD7-44D8-BBD7-CCE9431645EC}">
                        <a14:shadowObscured xmlns:a14="http://schemas.microsoft.com/office/drawing/2010/main"/>
                      </a:ext>
                    </a:extLst>
                  </pic:spPr>
                </pic:pic>
              </a:graphicData>
            </a:graphic>
          </wp:anchor>
        </w:drawing>
      </w:r>
      <w:r w:rsidRPr="00E60768">
        <w:rPr>
          <w:b/>
        </w:rPr>
        <w:t>Дорожная карта</w:t>
      </w:r>
    </w:p>
    <w:p w:rsidR="00DF3D55" w:rsidRPr="00E60768" w:rsidRDefault="00DF3D55" w:rsidP="00DF3D55">
      <w:pPr>
        <w:jc w:val="center"/>
        <w:rPr>
          <w:b/>
        </w:rPr>
      </w:pPr>
      <w:r w:rsidRPr="00E60768">
        <w:rPr>
          <w:b/>
        </w:rPr>
        <w:t xml:space="preserve">по реализации на территории муниципального района </w:t>
      </w:r>
      <w:proofErr w:type="spellStart"/>
      <w:r w:rsidRPr="00E60768">
        <w:rPr>
          <w:b/>
        </w:rPr>
        <w:t>Похвистневский</w:t>
      </w:r>
      <w:proofErr w:type="spellEnd"/>
      <w:r w:rsidRPr="00E60768">
        <w:rPr>
          <w:b/>
        </w:rPr>
        <w:t xml:space="preserve"> </w:t>
      </w:r>
    </w:p>
    <w:p w:rsidR="00DF3D55" w:rsidRPr="00E60768" w:rsidRDefault="00DF3D55" w:rsidP="00DF3D55">
      <w:pPr>
        <w:jc w:val="center"/>
        <w:rPr>
          <w:b/>
        </w:rPr>
      </w:pPr>
      <w:r w:rsidRPr="00E60768">
        <w:rPr>
          <w:b/>
        </w:rPr>
        <w:t>общественного творческого проекта «Культурное сердце России»</w:t>
      </w:r>
    </w:p>
    <w:p w:rsidR="00DF3D55" w:rsidRPr="00E60768" w:rsidRDefault="00DF3D55" w:rsidP="00DF3D55">
      <w:pPr>
        <w:jc w:val="center"/>
        <w:rPr>
          <w:b/>
        </w:rPr>
      </w:pPr>
      <w:r>
        <w:rPr>
          <w:b/>
        </w:rPr>
        <w:t xml:space="preserve">на июнь </w:t>
      </w:r>
      <w:r w:rsidRPr="00E60768">
        <w:rPr>
          <w:b/>
        </w:rPr>
        <w:t>2019 года</w:t>
      </w:r>
    </w:p>
    <w:p w:rsidR="00E60768" w:rsidRDefault="00E60768" w:rsidP="00E60768">
      <w:pPr>
        <w:jc w:val="center"/>
      </w:pPr>
    </w:p>
    <w:tbl>
      <w:tblPr>
        <w:tblStyle w:val="a5"/>
        <w:tblW w:w="0" w:type="auto"/>
        <w:tblLayout w:type="fixed"/>
        <w:tblLook w:val="04A0" w:firstRow="1" w:lastRow="0" w:firstColumn="1" w:lastColumn="0" w:noHBand="0" w:noVBand="1"/>
      </w:tblPr>
      <w:tblGrid>
        <w:gridCol w:w="652"/>
        <w:gridCol w:w="1866"/>
        <w:gridCol w:w="1507"/>
        <w:gridCol w:w="1612"/>
        <w:gridCol w:w="3827"/>
        <w:gridCol w:w="2977"/>
        <w:gridCol w:w="2268"/>
      </w:tblGrid>
      <w:tr w:rsidR="00DF3D55" w:rsidRPr="003C2F43" w:rsidTr="000600B4">
        <w:trPr>
          <w:trHeight w:val="1975"/>
        </w:trPr>
        <w:tc>
          <w:tcPr>
            <w:tcW w:w="652" w:type="dxa"/>
          </w:tcPr>
          <w:p w:rsidR="00DF3D55" w:rsidRPr="00DF3D55" w:rsidRDefault="00DF3D55" w:rsidP="004E7F09">
            <w:pPr>
              <w:jc w:val="center"/>
              <w:rPr>
                <w:b/>
                <w:sz w:val="20"/>
                <w:szCs w:val="20"/>
              </w:rPr>
            </w:pPr>
            <w:r w:rsidRPr="00DF3D55">
              <w:rPr>
                <w:b/>
                <w:sz w:val="20"/>
                <w:szCs w:val="20"/>
              </w:rPr>
              <w:t xml:space="preserve">№ </w:t>
            </w:r>
            <w:proofErr w:type="gramStart"/>
            <w:r w:rsidRPr="00DF3D55">
              <w:rPr>
                <w:b/>
                <w:sz w:val="20"/>
                <w:szCs w:val="20"/>
              </w:rPr>
              <w:t>п</w:t>
            </w:r>
            <w:proofErr w:type="gramEnd"/>
            <w:r w:rsidRPr="00DF3D55">
              <w:rPr>
                <w:b/>
                <w:sz w:val="20"/>
                <w:szCs w:val="20"/>
              </w:rPr>
              <w:t>/п</w:t>
            </w:r>
          </w:p>
        </w:tc>
        <w:tc>
          <w:tcPr>
            <w:tcW w:w="1866" w:type="dxa"/>
          </w:tcPr>
          <w:p w:rsidR="00DF3D55" w:rsidRPr="00DF3D55" w:rsidRDefault="00DF3D55" w:rsidP="004E7F09">
            <w:pPr>
              <w:jc w:val="center"/>
              <w:rPr>
                <w:b/>
                <w:sz w:val="20"/>
                <w:szCs w:val="20"/>
              </w:rPr>
            </w:pPr>
            <w:r w:rsidRPr="00DF3D55">
              <w:rPr>
                <w:b/>
                <w:sz w:val="20"/>
                <w:szCs w:val="20"/>
              </w:rPr>
              <w:t>Место проведения мероприятия с указанием типа населённого пункта, улицы и номер дома, учреждения, возле которого или внутри которого проводится мероприятие</w:t>
            </w:r>
          </w:p>
        </w:tc>
        <w:tc>
          <w:tcPr>
            <w:tcW w:w="1507" w:type="dxa"/>
          </w:tcPr>
          <w:p w:rsidR="00DF3D55" w:rsidRPr="00DF3D55" w:rsidRDefault="00DF3D55" w:rsidP="004E7F09">
            <w:pPr>
              <w:jc w:val="center"/>
              <w:rPr>
                <w:b/>
                <w:sz w:val="20"/>
                <w:szCs w:val="20"/>
              </w:rPr>
            </w:pPr>
            <w:r w:rsidRPr="00DF3D55">
              <w:rPr>
                <w:b/>
                <w:sz w:val="20"/>
                <w:szCs w:val="20"/>
              </w:rPr>
              <w:t>Дата и время проведения мероприятия</w:t>
            </w:r>
          </w:p>
        </w:tc>
        <w:tc>
          <w:tcPr>
            <w:tcW w:w="1612" w:type="dxa"/>
          </w:tcPr>
          <w:p w:rsidR="00DF3D55" w:rsidRPr="00DF3D55" w:rsidRDefault="00DF3D55" w:rsidP="004E7F09">
            <w:pPr>
              <w:jc w:val="center"/>
              <w:rPr>
                <w:b/>
                <w:sz w:val="20"/>
                <w:szCs w:val="20"/>
              </w:rPr>
            </w:pPr>
            <w:r w:rsidRPr="00DF3D55">
              <w:rPr>
                <w:b/>
                <w:sz w:val="20"/>
                <w:szCs w:val="20"/>
              </w:rPr>
              <w:t>Наименование мероприятия</w:t>
            </w:r>
          </w:p>
        </w:tc>
        <w:tc>
          <w:tcPr>
            <w:tcW w:w="3827" w:type="dxa"/>
          </w:tcPr>
          <w:p w:rsidR="00DF3D55" w:rsidRPr="00DF3D55" w:rsidRDefault="00DF3D55" w:rsidP="004E7F09">
            <w:pPr>
              <w:jc w:val="center"/>
              <w:rPr>
                <w:b/>
                <w:sz w:val="20"/>
                <w:szCs w:val="20"/>
              </w:rPr>
            </w:pPr>
            <w:r w:rsidRPr="00DF3D55">
              <w:rPr>
                <w:b/>
                <w:sz w:val="20"/>
                <w:szCs w:val="20"/>
              </w:rPr>
              <w:t>Краткое описание мероприятие с указанием целевой аудитории</w:t>
            </w:r>
          </w:p>
        </w:tc>
        <w:tc>
          <w:tcPr>
            <w:tcW w:w="2977" w:type="dxa"/>
          </w:tcPr>
          <w:p w:rsidR="00DF3D55" w:rsidRPr="00DF3D55" w:rsidRDefault="00DF3D55" w:rsidP="004E7F09">
            <w:pPr>
              <w:ind w:left="-108"/>
              <w:jc w:val="center"/>
              <w:rPr>
                <w:b/>
                <w:sz w:val="20"/>
                <w:szCs w:val="20"/>
              </w:rPr>
            </w:pPr>
            <w:r w:rsidRPr="00DF3D55">
              <w:rPr>
                <w:b/>
                <w:sz w:val="20"/>
                <w:szCs w:val="20"/>
              </w:rPr>
              <w:t>Показатели результативности мероприятия</w:t>
            </w:r>
          </w:p>
        </w:tc>
        <w:tc>
          <w:tcPr>
            <w:tcW w:w="2268" w:type="dxa"/>
          </w:tcPr>
          <w:p w:rsidR="00DF3D55" w:rsidRPr="00DF3D55" w:rsidRDefault="00DF3D55" w:rsidP="004E7F09">
            <w:pPr>
              <w:jc w:val="center"/>
              <w:rPr>
                <w:b/>
                <w:sz w:val="20"/>
                <w:szCs w:val="20"/>
              </w:rPr>
            </w:pPr>
            <w:r w:rsidRPr="00DF3D55">
              <w:rPr>
                <w:b/>
                <w:sz w:val="20"/>
                <w:szCs w:val="20"/>
              </w:rPr>
              <w:t>Ответственные исполнители (указать ФИО, должность, контактный телефон, адрес электронной почты)</w:t>
            </w:r>
          </w:p>
        </w:tc>
      </w:tr>
      <w:tr w:rsidR="00DF3D55" w:rsidRPr="003C2F43" w:rsidTr="000600B4">
        <w:trPr>
          <w:trHeight w:val="1975"/>
        </w:trPr>
        <w:tc>
          <w:tcPr>
            <w:tcW w:w="652" w:type="dxa"/>
          </w:tcPr>
          <w:p w:rsidR="00DF3D55" w:rsidRDefault="00DF3D55" w:rsidP="004E7F09">
            <w:pPr>
              <w:jc w:val="center"/>
              <w:rPr>
                <w:sz w:val="20"/>
                <w:szCs w:val="20"/>
              </w:rPr>
            </w:pPr>
            <w:r>
              <w:rPr>
                <w:sz w:val="20"/>
                <w:szCs w:val="20"/>
              </w:rPr>
              <w:t>1</w:t>
            </w:r>
          </w:p>
        </w:tc>
        <w:tc>
          <w:tcPr>
            <w:tcW w:w="1866" w:type="dxa"/>
          </w:tcPr>
          <w:p w:rsidR="00DF3D55" w:rsidRPr="001D554B" w:rsidRDefault="00DF3D55" w:rsidP="004E7F09">
            <w:pPr>
              <w:ind w:right="-105" w:hanging="85"/>
              <w:jc w:val="center"/>
              <w:rPr>
                <w:sz w:val="20"/>
                <w:szCs w:val="20"/>
              </w:rPr>
            </w:pPr>
            <w:r w:rsidRPr="001D554B">
              <w:rPr>
                <w:sz w:val="20"/>
                <w:szCs w:val="20"/>
              </w:rPr>
              <w:t>Открытые площадки и зри</w:t>
            </w:r>
            <w:r w:rsidR="000600B4">
              <w:rPr>
                <w:sz w:val="20"/>
                <w:szCs w:val="20"/>
              </w:rPr>
              <w:t>тельные залы ЦСДК, СДК</w:t>
            </w:r>
          </w:p>
          <w:p w:rsidR="00DF3D55" w:rsidRPr="001D554B" w:rsidRDefault="00DF3D55" w:rsidP="004E7F09">
            <w:pPr>
              <w:jc w:val="center"/>
              <w:rPr>
                <w:sz w:val="20"/>
                <w:szCs w:val="20"/>
              </w:rPr>
            </w:pPr>
          </w:p>
        </w:tc>
        <w:tc>
          <w:tcPr>
            <w:tcW w:w="1507" w:type="dxa"/>
          </w:tcPr>
          <w:p w:rsidR="00DF3D55" w:rsidRDefault="00DF3D55" w:rsidP="004E7F09">
            <w:pPr>
              <w:jc w:val="center"/>
              <w:rPr>
                <w:sz w:val="20"/>
                <w:szCs w:val="20"/>
              </w:rPr>
            </w:pPr>
            <w:r>
              <w:rPr>
                <w:sz w:val="20"/>
                <w:szCs w:val="20"/>
              </w:rPr>
              <w:t xml:space="preserve">1 июня </w:t>
            </w:r>
          </w:p>
          <w:p w:rsidR="00DF3D55" w:rsidRDefault="00DF3D55" w:rsidP="004E7F09">
            <w:pPr>
              <w:jc w:val="center"/>
              <w:rPr>
                <w:sz w:val="20"/>
                <w:szCs w:val="20"/>
              </w:rPr>
            </w:pPr>
            <w:r>
              <w:rPr>
                <w:sz w:val="20"/>
                <w:szCs w:val="20"/>
              </w:rPr>
              <w:t>2019 года,</w:t>
            </w:r>
          </w:p>
          <w:p w:rsidR="00DF3D55" w:rsidRPr="002D6615" w:rsidRDefault="00DF3D55" w:rsidP="004E7F09">
            <w:pPr>
              <w:jc w:val="center"/>
              <w:rPr>
                <w:sz w:val="20"/>
                <w:szCs w:val="20"/>
              </w:rPr>
            </w:pPr>
            <w:r>
              <w:rPr>
                <w:sz w:val="20"/>
                <w:szCs w:val="20"/>
              </w:rPr>
              <w:t>10:00-14:00</w:t>
            </w:r>
          </w:p>
        </w:tc>
        <w:tc>
          <w:tcPr>
            <w:tcW w:w="1612" w:type="dxa"/>
          </w:tcPr>
          <w:p w:rsidR="00DF3D55" w:rsidRPr="002D6615" w:rsidRDefault="00DF3D55" w:rsidP="004E7F09">
            <w:pPr>
              <w:jc w:val="center"/>
              <w:rPr>
                <w:sz w:val="20"/>
                <w:szCs w:val="20"/>
              </w:rPr>
            </w:pPr>
            <w:r w:rsidRPr="00782A55">
              <w:rPr>
                <w:sz w:val="20"/>
                <w:szCs w:val="20"/>
              </w:rPr>
              <w:t>День защиты детей «Детство – это свет и радость»</w:t>
            </w:r>
          </w:p>
        </w:tc>
        <w:tc>
          <w:tcPr>
            <w:tcW w:w="3827" w:type="dxa"/>
          </w:tcPr>
          <w:p w:rsidR="00DF3D55" w:rsidRPr="00131BC5" w:rsidRDefault="00DF3D55" w:rsidP="004E3B1B">
            <w:pPr>
              <w:jc w:val="center"/>
              <w:rPr>
                <w:sz w:val="20"/>
                <w:szCs w:val="20"/>
              </w:rPr>
            </w:pPr>
            <w:r w:rsidRPr="00131BC5">
              <w:rPr>
                <w:sz w:val="20"/>
                <w:szCs w:val="20"/>
              </w:rPr>
              <w:t>Программа праздника включает</w:t>
            </w:r>
            <w:r>
              <w:rPr>
                <w:sz w:val="20"/>
                <w:szCs w:val="20"/>
              </w:rPr>
              <w:t>:</w:t>
            </w:r>
            <w:r w:rsidRPr="00131BC5">
              <w:rPr>
                <w:sz w:val="20"/>
                <w:szCs w:val="20"/>
              </w:rPr>
              <w:t xml:space="preserve"> развлекательную программу с участием </w:t>
            </w:r>
            <w:r>
              <w:rPr>
                <w:sz w:val="20"/>
                <w:szCs w:val="20"/>
              </w:rPr>
              <w:t>детских коллективов художественной самодеятельности при учреждениях культуры района</w:t>
            </w:r>
            <w:r w:rsidRPr="00131BC5">
              <w:rPr>
                <w:sz w:val="20"/>
                <w:szCs w:val="20"/>
              </w:rPr>
              <w:t>, веселые игры с клоун</w:t>
            </w:r>
            <w:r>
              <w:rPr>
                <w:sz w:val="20"/>
                <w:szCs w:val="20"/>
              </w:rPr>
              <w:t>а</w:t>
            </w:r>
            <w:r w:rsidRPr="00131BC5">
              <w:rPr>
                <w:sz w:val="20"/>
                <w:szCs w:val="20"/>
              </w:rPr>
              <w:t>м</w:t>
            </w:r>
            <w:r>
              <w:rPr>
                <w:sz w:val="20"/>
                <w:szCs w:val="20"/>
              </w:rPr>
              <w:t>и</w:t>
            </w:r>
            <w:r w:rsidRPr="00131BC5">
              <w:rPr>
                <w:sz w:val="20"/>
                <w:szCs w:val="20"/>
              </w:rPr>
              <w:t xml:space="preserve">, конкурсы и подарки. </w:t>
            </w:r>
            <w:r>
              <w:rPr>
                <w:sz w:val="20"/>
                <w:szCs w:val="20"/>
              </w:rPr>
              <w:t>Кульминацией мероприятия стану</w:t>
            </w:r>
            <w:r w:rsidRPr="00131BC5">
              <w:rPr>
                <w:sz w:val="20"/>
                <w:szCs w:val="20"/>
              </w:rPr>
              <w:t xml:space="preserve">т </w:t>
            </w:r>
            <w:r>
              <w:rPr>
                <w:sz w:val="20"/>
                <w:szCs w:val="20"/>
              </w:rPr>
              <w:t>угощения</w:t>
            </w:r>
            <w:r w:rsidRPr="00131BC5">
              <w:rPr>
                <w:sz w:val="20"/>
                <w:szCs w:val="20"/>
              </w:rPr>
              <w:t xml:space="preserve"> и фотосесси</w:t>
            </w:r>
            <w:r>
              <w:rPr>
                <w:sz w:val="20"/>
                <w:szCs w:val="20"/>
              </w:rPr>
              <w:t>и</w:t>
            </w:r>
            <w:r w:rsidRPr="00131BC5">
              <w:rPr>
                <w:sz w:val="20"/>
                <w:szCs w:val="20"/>
              </w:rPr>
              <w:t xml:space="preserve"> для всех присутствующих.</w:t>
            </w:r>
            <w:r>
              <w:rPr>
                <w:sz w:val="20"/>
                <w:szCs w:val="20"/>
              </w:rPr>
              <w:t xml:space="preserve"> Праздник ориентирован на участников художественной самодеятельности 6-14 лет, так и детей младшего дошкольного возраста.</w:t>
            </w:r>
          </w:p>
        </w:tc>
        <w:tc>
          <w:tcPr>
            <w:tcW w:w="2977" w:type="dxa"/>
          </w:tcPr>
          <w:p w:rsidR="00DF3D55" w:rsidRDefault="00DF3D55" w:rsidP="004E7F09">
            <w:pPr>
              <w:jc w:val="center"/>
              <w:rPr>
                <w:sz w:val="20"/>
                <w:szCs w:val="20"/>
              </w:rPr>
            </w:pPr>
            <w:r>
              <w:rPr>
                <w:sz w:val="20"/>
                <w:szCs w:val="20"/>
              </w:rPr>
              <w:t xml:space="preserve">Количество участников: </w:t>
            </w:r>
          </w:p>
          <w:p w:rsidR="00DF3D55" w:rsidRDefault="00DF3D55" w:rsidP="004E7F09">
            <w:pPr>
              <w:jc w:val="center"/>
              <w:rPr>
                <w:sz w:val="20"/>
                <w:szCs w:val="20"/>
              </w:rPr>
            </w:pPr>
            <w:r>
              <w:rPr>
                <w:sz w:val="20"/>
                <w:szCs w:val="20"/>
              </w:rPr>
              <w:t>10 коллективов художественной самодеятельности</w:t>
            </w:r>
          </w:p>
          <w:p w:rsidR="00DF3D55" w:rsidRDefault="00DF3D55" w:rsidP="004E7F09">
            <w:pPr>
              <w:jc w:val="center"/>
              <w:rPr>
                <w:sz w:val="20"/>
                <w:szCs w:val="20"/>
              </w:rPr>
            </w:pPr>
          </w:p>
          <w:p w:rsidR="00DF3D55" w:rsidRDefault="00DF3D55" w:rsidP="004E7F09">
            <w:pPr>
              <w:jc w:val="center"/>
              <w:rPr>
                <w:sz w:val="20"/>
                <w:szCs w:val="20"/>
              </w:rPr>
            </w:pPr>
            <w:r>
              <w:rPr>
                <w:sz w:val="20"/>
                <w:szCs w:val="20"/>
              </w:rPr>
              <w:t>Ожидаемое количество зрителей:</w:t>
            </w:r>
          </w:p>
          <w:p w:rsidR="00DF3D55" w:rsidRDefault="00DF3D55" w:rsidP="004E7F09">
            <w:pPr>
              <w:jc w:val="center"/>
              <w:rPr>
                <w:sz w:val="20"/>
                <w:szCs w:val="20"/>
              </w:rPr>
            </w:pPr>
            <w:r w:rsidRPr="001242D2">
              <w:rPr>
                <w:sz w:val="20"/>
                <w:szCs w:val="20"/>
              </w:rPr>
              <w:t>800 чел.</w:t>
            </w:r>
          </w:p>
          <w:p w:rsidR="00DF3D55" w:rsidRDefault="00DF3D55" w:rsidP="004E7F09">
            <w:pPr>
              <w:jc w:val="center"/>
              <w:rPr>
                <w:sz w:val="20"/>
                <w:szCs w:val="20"/>
              </w:rPr>
            </w:pPr>
          </w:p>
          <w:p w:rsidR="00DF3D55" w:rsidRPr="003C2F43" w:rsidRDefault="00DF3D55" w:rsidP="000600B4">
            <w:pPr>
              <w:jc w:val="center"/>
              <w:rPr>
                <w:sz w:val="20"/>
                <w:szCs w:val="20"/>
              </w:rPr>
            </w:pPr>
            <w:r>
              <w:rPr>
                <w:sz w:val="20"/>
                <w:szCs w:val="20"/>
              </w:rPr>
              <w:t xml:space="preserve">Освещение в АИС «ЕИПСК», социальных сетях и СМИ: статья в местной газете «Вестник </w:t>
            </w:r>
            <w:proofErr w:type="spellStart"/>
            <w:r>
              <w:rPr>
                <w:sz w:val="20"/>
                <w:szCs w:val="20"/>
              </w:rPr>
              <w:t>Похвистневского</w:t>
            </w:r>
            <w:proofErr w:type="spellEnd"/>
            <w:r>
              <w:rPr>
                <w:sz w:val="20"/>
                <w:szCs w:val="20"/>
              </w:rPr>
              <w:t xml:space="preserve"> района»</w:t>
            </w:r>
          </w:p>
        </w:tc>
        <w:tc>
          <w:tcPr>
            <w:tcW w:w="2268" w:type="dxa"/>
          </w:tcPr>
          <w:p w:rsidR="00DF3D55" w:rsidRPr="003C2F43" w:rsidRDefault="00DF3D55" w:rsidP="004E7F09">
            <w:pPr>
              <w:jc w:val="center"/>
              <w:rPr>
                <w:sz w:val="20"/>
                <w:szCs w:val="20"/>
              </w:rPr>
            </w:pPr>
            <w:r>
              <w:rPr>
                <w:sz w:val="20"/>
                <w:szCs w:val="20"/>
              </w:rPr>
              <w:t>Заведующие ЦСДК, СДК, СК района</w:t>
            </w:r>
          </w:p>
        </w:tc>
      </w:tr>
      <w:tr w:rsidR="00DF3D55" w:rsidRPr="003C2F43" w:rsidTr="000600B4">
        <w:trPr>
          <w:trHeight w:val="267"/>
        </w:trPr>
        <w:tc>
          <w:tcPr>
            <w:tcW w:w="652" w:type="dxa"/>
          </w:tcPr>
          <w:p w:rsidR="00DF3D55" w:rsidRPr="003C2F43" w:rsidRDefault="00DF3D55" w:rsidP="004E7F09">
            <w:pPr>
              <w:jc w:val="center"/>
              <w:rPr>
                <w:sz w:val="20"/>
                <w:szCs w:val="20"/>
              </w:rPr>
            </w:pPr>
            <w:r>
              <w:rPr>
                <w:sz w:val="20"/>
                <w:szCs w:val="20"/>
              </w:rPr>
              <w:t>2</w:t>
            </w:r>
          </w:p>
        </w:tc>
        <w:tc>
          <w:tcPr>
            <w:tcW w:w="1866" w:type="dxa"/>
          </w:tcPr>
          <w:p w:rsidR="00DF3D55" w:rsidRPr="002D6615" w:rsidRDefault="00DF3D55" w:rsidP="004E7F09">
            <w:pPr>
              <w:jc w:val="center"/>
              <w:rPr>
                <w:sz w:val="20"/>
                <w:szCs w:val="20"/>
              </w:rPr>
            </w:pPr>
            <w:r w:rsidRPr="002D6615">
              <w:rPr>
                <w:sz w:val="20"/>
                <w:szCs w:val="20"/>
              </w:rPr>
              <w:t>село Большой</w:t>
            </w:r>
            <w:proofErr w:type="gramStart"/>
            <w:r w:rsidRPr="002D6615">
              <w:rPr>
                <w:sz w:val="20"/>
                <w:szCs w:val="20"/>
              </w:rPr>
              <w:t xml:space="preserve"> Т</w:t>
            </w:r>
            <w:proofErr w:type="gramEnd"/>
            <w:r w:rsidRPr="002D6615">
              <w:rPr>
                <w:sz w:val="20"/>
                <w:szCs w:val="20"/>
              </w:rPr>
              <w:t xml:space="preserve">олкай, </w:t>
            </w:r>
            <w:r>
              <w:rPr>
                <w:sz w:val="20"/>
                <w:szCs w:val="20"/>
              </w:rPr>
              <w:t>открытая площадка</w:t>
            </w:r>
          </w:p>
        </w:tc>
        <w:tc>
          <w:tcPr>
            <w:tcW w:w="1507" w:type="dxa"/>
          </w:tcPr>
          <w:p w:rsidR="00DF3D55" w:rsidRDefault="00DF3D55" w:rsidP="004E7F09">
            <w:pPr>
              <w:jc w:val="center"/>
              <w:rPr>
                <w:sz w:val="20"/>
                <w:szCs w:val="20"/>
              </w:rPr>
            </w:pPr>
            <w:r>
              <w:rPr>
                <w:sz w:val="20"/>
                <w:szCs w:val="20"/>
                <w:lang w:val="en-US"/>
              </w:rPr>
              <w:t xml:space="preserve">8 </w:t>
            </w:r>
            <w:r>
              <w:rPr>
                <w:sz w:val="20"/>
                <w:szCs w:val="20"/>
              </w:rPr>
              <w:t xml:space="preserve">июня </w:t>
            </w:r>
          </w:p>
          <w:p w:rsidR="00DF3D55" w:rsidRDefault="00DF3D55" w:rsidP="004E7F09">
            <w:pPr>
              <w:jc w:val="center"/>
              <w:rPr>
                <w:sz w:val="20"/>
                <w:szCs w:val="20"/>
              </w:rPr>
            </w:pPr>
            <w:r>
              <w:rPr>
                <w:sz w:val="20"/>
                <w:szCs w:val="20"/>
              </w:rPr>
              <w:t>2019 года</w:t>
            </w:r>
          </w:p>
          <w:p w:rsidR="00DF3D55" w:rsidRDefault="00DF3D55" w:rsidP="004E7F09">
            <w:pPr>
              <w:jc w:val="center"/>
              <w:rPr>
                <w:sz w:val="20"/>
                <w:szCs w:val="20"/>
              </w:rPr>
            </w:pPr>
          </w:p>
          <w:p w:rsidR="00DF3D55" w:rsidRPr="002D6615" w:rsidRDefault="00DF3D55" w:rsidP="004E7F09">
            <w:pPr>
              <w:jc w:val="center"/>
              <w:rPr>
                <w:sz w:val="20"/>
                <w:szCs w:val="20"/>
              </w:rPr>
            </w:pPr>
            <w:r>
              <w:rPr>
                <w:sz w:val="20"/>
                <w:szCs w:val="20"/>
              </w:rPr>
              <w:t>10:00-20:00</w:t>
            </w:r>
          </w:p>
        </w:tc>
        <w:tc>
          <w:tcPr>
            <w:tcW w:w="1612" w:type="dxa"/>
          </w:tcPr>
          <w:p w:rsidR="00DF3D55" w:rsidRPr="002D6615" w:rsidRDefault="00DF3D55" w:rsidP="004E7F09">
            <w:pPr>
              <w:ind w:left="-56" w:right="-82"/>
              <w:jc w:val="center"/>
              <w:rPr>
                <w:sz w:val="20"/>
                <w:szCs w:val="20"/>
              </w:rPr>
            </w:pPr>
            <w:r w:rsidRPr="002D6615">
              <w:rPr>
                <w:sz w:val="20"/>
                <w:szCs w:val="20"/>
              </w:rPr>
              <w:t xml:space="preserve">Районный праздник, посвященный 90-летию муниципального района </w:t>
            </w:r>
            <w:proofErr w:type="spellStart"/>
            <w:r w:rsidRPr="002D6615">
              <w:rPr>
                <w:sz w:val="20"/>
                <w:szCs w:val="20"/>
              </w:rPr>
              <w:t>Похвистневский</w:t>
            </w:r>
            <w:proofErr w:type="spellEnd"/>
            <w:r w:rsidRPr="002D6615">
              <w:rPr>
                <w:sz w:val="20"/>
                <w:szCs w:val="20"/>
              </w:rPr>
              <w:t xml:space="preserve"> «Тебе, район, добра желаем и с юбилеем поздравляем!» </w:t>
            </w:r>
          </w:p>
        </w:tc>
        <w:tc>
          <w:tcPr>
            <w:tcW w:w="3827" w:type="dxa"/>
          </w:tcPr>
          <w:p w:rsidR="00DF3D55" w:rsidRPr="003A73D0" w:rsidRDefault="00DF3D55" w:rsidP="004E3B1B">
            <w:pPr>
              <w:jc w:val="center"/>
              <w:rPr>
                <w:sz w:val="20"/>
                <w:szCs w:val="20"/>
              </w:rPr>
            </w:pPr>
            <w:r w:rsidRPr="003A73D0">
              <w:rPr>
                <w:sz w:val="20"/>
                <w:szCs w:val="20"/>
              </w:rPr>
              <w:t>В празднике</w:t>
            </w:r>
            <w:r>
              <w:rPr>
                <w:sz w:val="20"/>
                <w:szCs w:val="20"/>
              </w:rPr>
              <w:t xml:space="preserve"> примут участие коллективы художественной самодеятельности района, том числе детские, действующие при учреждениях культуры, участники клубных формирований декоративно прикладного творчества, мастера национальной кухни, спортивные команды.  Праздник ориентирован на участников художественной самодеятельности, как детей 6-18 лет, так и молодёжь 18-27 лет и </w:t>
            </w:r>
            <w:bookmarkStart w:id="0" w:name="_GoBack"/>
            <w:bookmarkEnd w:id="0"/>
            <w:r>
              <w:rPr>
                <w:sz w:val="20"/>
                <w:szCs w:val="20"/>
              </w:rPr>
              <w:t>на людей среднего и пожилого возраста  от 55 до 80 лет</w:t>
            </w:r>
          </w:p>
        </w:tc>
        <w:tc>
          <w:tcPr>
            <w:tcW w:w="2977" w:type="dxa"/>
          </w:tcPr>
          <w:p w:rsidR="00DF3D55" w:rsidRDefault="00DF3D55" w:rsidP="004E7F09">
            <w:pPr>
              <w:ind w:right="-100"/>
              <w:jc w:val="center"/>
              <w:rPr>
                <w:sz w:val="20"/>
                <w:szCs w:val="20"/>
              </w:rPr>
            </w:pPr>
            <w:r>
              <w:rPr>
                <w:sz w:val="20"/>
                <w:szCs w:val="20"/>
              </w:rPr>
              <w:t>Количество участников: не менее 20 коллективов.</w:t>
            </w:r>
          </w:p>
          <w:p w:rsidR="00DF3D55" w:rsidRDefault="00DF3D55" w:rsidP="004E7F09">
            <w:pPr>
              <w:ind w:right="-100"/>
              <w:jc w:val="center"/>
              <w:rPr>
                <w:sz w:val="20"/>
                <w:szCs w:val="20"/>
              </w:rPr>
            </w:pPr>
          </w:p>
          <w:p w:rsidR="00DF3D55" w:rsidRDefault="00DF3D55" w:rsidP="004E7F09">
            <w:pPr>
              <w:ind w:right="-100"/>
              <w:jc w:val="center"/>
              <w:rPr>
                <w:sz w:val="20"/>
                <w:szCs w:val="20"/>
              </w:rPr>
            </w:pPr>
            <w:r>
              <w:rPr>
                <w:sz w:val="20"/>
                <w:szCs w:val="20"/>
              </w:rPr>
              <w:t>Ожидаемое количество зрителей:</w:t>
            </w:r>
          </w:p>
          <w:p w:rsidR="00DF3D55" w:rsidRDefault="00DF3D55" w:rsidP="004E7F09">
            <w:pPr>
              <w:ind w:right="-100"/>
              <w:jc w:val="center"/>
              <w:rPr>
                <w:sz w:val="20"/>
                <w:szCs w:val="20"/>
              </w:rPr>
            </w:pPr>
            <w:r>
              <w:rPr>
                <w:sz w:val="20"/>
                <w:szCs w:val="20"/>
              </w:rPr>
              <w:t>5000 чел.</w:t>
            </w:r>
          </w:p>
          <w:p w:rsidR="00DF3D55" w:rsidRDefault="00DF3D55" w:rsidP="004E7F09">
            <w:pPr>
              <w:ind w:right="-100"/>
              <w:jc w:val="center"/>
              <w:rPr>
                <w:sz w:val="20"/>
                <w:szCs w:val="20"/>
              </w:rPr>
            </w:pPr>
          </w:p>
          <w:p w:rsidR="00DF3D55" w:rsidRPr="003C2F43" w:rsidRDefault="00DF3D55" w:rsidP="004E7F09">
            <w:pPr>
              <w:ind w:right="-100"/>
              <w:jc w:val="center"/>
              <w:rPr>
                <w:sz w:val="20"/>
                <w:szCs w:val="20"/>
              </w:rPr>
            </w:pPr>
            <w:r>
              <w:rPr>
                <w:sz w:val="20"/>
                <w:szCs w:val="20"/>
              </w:rPr>
              <w:t xml:space="preserve">Освещение в АИС «ЕИПСК», социальных сетях и СМИ: ГБУК АСТ «Культурные перекрёстки губернии» и  в местной газете «Вестник </w:t>
            </w:r>
            <w:proofErr w:type="spellStart"/>
            <w:r>
              <w:rPr>
                <w:sz w:val="20"/>
                <w:szCs w:val="20"/>
              </w:rPr>
              <w:t>Похвистневского</w:t>
            </w:r>
            <w:proofErr w:type="spellEnd"/>
            <w:r>
              <w:rPr>
                <w:sz w:val="20"/>
                <w:szCs w:val="20"/>
              </w:rPr>
              <w:t xml:space="preserve"> района»</w:t>
            </w:r>
          </w:p>
        </w:tc>
        <w:tc>
          <w:tcPr>
            <w:tcW w:w="2268" w:type="dxa"/>
          </w:tcPr>
          <w:p w:rsidR="00DF3D55" w:rsidRDefault="00DF3D55" w:rsidP="004E7F09">
            <w:pPr>
              <w:ind w:hanging="116"/>
              <w:jc w:val="center"/>
              <w:rPr>
                <w:sz w:val="20"/>
                <w:szCs w:val="20"/>
              </w:rPr>
            </w:pPr>
            <w:r>
              <w:rPr>
                <w:sz w:val="20"/>
                <w:szCs w:val="20"/>
              </w:rPr>
              <w:t>Ответственные:</w:t>
            </w:r>
          </w:p>
          <w:p w:rsidR="00DF3D55" w:rsidRDefault="00DF3D55" w:rsidP="004E7F09">
            <w:pPr>
              <w:ind w:right="-143" w:hanging="116"/>
              <w:jc w:val="center"/>
              <w:rPr>
                <w:sz w:val="20"/>
                <w:szCs w:val="20"/>
              </w:rPr>
            </w:pPr>
            <w:r>
              <w:rPr>
                <w:sz w:val="20"/>
                <w:szCs w:val="20"/>
              </w:rPr>
              <w:t xml:space="preserve">Администрация района </w:t>
            </w:r>
          </w:p>
          <w:p w:rsidR="00DF3D55" w:rsidRPr="00EC489F" w:rsidRDefault="00DF3D55" w:rsidP="004E7F09">
            <w:pPr>
              <w:ind w:right="-143" w:hanging="116"/>
              <w:jc w:val="center"/>
              <w:rPr>
                <w:sz w:val="20"/>
                <w:szCs w:val="20"/>
              </w:rPr>
            </w:pPr>
            <w:proofErr w:type="spellStart"/>
            <w:r>
              <w:rPr>
                <w:sz w:val="20"/>
                <w:szCs w:val="20"/>
              </w:rPr>
              <w:t>Козик</w:t>
            </w:r>
            <w:proofErr w:type="spellEnd"/>
            <w:r>
              <w:rPr>
                <w:sz w:val="20"/>
                <w:szCs w:val="20"/>
              </w:rPr>
              <w:t xml:space="preserve"> Ирина Михайловна (руководитель МБУ «Управление культуры») 8(84656)2-35-91</w:t>
            </w:r>
          </w:p>
          <w:p w:rsidR="00DF3D55" w:rsidRDefault="00DF3D55" w:rsidP="004E7F09">
            <w:pPr>
              <w:ind w:right="-143" w:hanging="116"/>
              <w:jc w:val="center"/>
              <w:rPr>
                <w:sz w:val="20"/>
                <w:szCs w:val="20"/>
                <w:lang w:val="en-US"/>
              </w:rPr>
            </w:pPr>
            <w:proofErr w:type="spellStart"/>
            <w:r>
              <w:rPr>
                <w:sz w:val="20"/>
                <w:szCs w:val="20"/>
                <w:lang w:val="en-US"/>
              </w:rPr>
              <w:t>upr</w:t>
            </w:r>
            <w:proofErr w:type="spellEnd"/>
            <w:r w:rsidRPr="00AA0A3E">
              <w:rPr>
                <w:sz w:val="20"/>
                <w:szCs w:val="20"/>
              </w:rPr>
              <w:t>.</w:t>
            </w:r>
            <w:proofErr w:type="spellStart"/>
            <w:r>
              <w:rPr>
                <w:sz w:val="20"/>
                <w:szCs w:val="20"/>
                <w:lang w:val="en-US"/>
              </w:rPr>
              <w:t>kultura</w:t>
            </w:r>
            <w:proofErr w:type="spellEnd"/>
            <w:r>
              <w:rPr>
                <w:sz w:val="20"/>
                <w:szCs w:val="20"/>
                <w:lang w:val="en-US"/>
              </w:rPr>
              <w:t>@</w:t>
            </w:r>
          </w:p>
          <w:p w:rsidR="00DF3D55" w:rsidRPr="003C2F43" w:rsidRDefault="00DF3D55" w:rsidP="004E7F09">
            <w:pPr>
              <w:ind w:right="-143" w:hanging="116"/>
              <w:jc w:val="center"/>
              <w:rPr>
                <w:sz w:val="20"/>
                <w:szCs w:val="20"/>
              </w:rPr>
            </w:pPr>
            <w:r>
              <w:rPr>
                <w:sz w:val="20"/>
                <w:szCs w:val="20"/>
                <w:lang w:val="en-US"/>
              </w:rPr>
              <w:t>samtel.ru</w:t>
            </w:r>
            <w:r>
              <w:rPr>
                <w:sz w:val="20"/>
                <w:szCs w:val="20"/>
              </w:rPr>
              <w:t xml:space="preserve"> </w:t>
            </w:r>
          </w:p>
        </w:tc>
      </w:tr>
      <w:tr w:rsidR="00DF3D55" w:rsidRPr="003C2F43" w:rsidTr="000600B4">
        <w:trPr>
          <w:trHeight w:val="1975"/>
        </w:trPr>
        <w:tc>
          <w:tcPr>
            <w:tcW w:w="652" w:type="dxa"/>
          </w:tcPr>
          <w:p w:rsidR="00DF3D55" w:rsidRDefault="00DF3D55" w:rsidP="004E7F09">
            <w:pPr>
              <w:jc w:val="center"/>
              <w:rPr>
                <w:sz w:val="20"/>
                <w:szCs w:val="20"/>
              </w:rPr>
            </w:pPr>
            <w:r>
              <w:rPr>
                <w:sz w:val="20"/>
                <w:szCs w:val="20"/>
              </w:rPr>
              <w:lastRenderedPageBreak/>
              <w:t>3</w:t>
            </w:r>
          </w:p>
        </w:tc>
        <w:tc>
          <w:tcPr>
            <w:tcW w:w="1866" w:type="dxa"/>
          </w:tcPr>
          <w:p w:rsidR="00DF3D55" w:rsidRPr="001D554B" w:rsidRDefault="00DF3D55" w:rsidP="004E7F09">
            <w:pPr>
              <w:jc w:val="center"/>
              <w:rPr>
                <w:sz w:val="20"/>
                <w:szCs w:val="20"/>
              </w:rPr>
            </w:pPr>
            <w:r w:rsidRPr="001D554B">
              <w:rPr>
                <w:sz w:val="20"/>
                <w:szCs w:val="20"/>
              </w:rPr>
              <w:t>Открытые площадки и залы ЦСДК, СДК района (см. п.1)</w:t>
            </w:r>
          </w:p>
          <w:p w:rsidR="00DF3D55" w:rsidRPr="001D554B" w:rsidRDefault="00DF3D55" w:rsidP="004E7F09">
            <w:pPr>
              <w:jc w:val="center"/>
              <w:rPr>
                <w:sz w:val="20"/>
                <w:szCs w:val="20"/>
              </w:rPr>
            </w:pPr>
          </w:p>
        </w:tc>
        <w:tc>
          <w:tcPr>
            <w:tcW w:w="1507" w:type="dxa"/>
          </w:tcPr>
          <w:p w:rsidR="00DF3D55" w:rsidRDefault="00DF3D55" w:rsidP="004E7F09">
            <w:pPr>
              <w:jc w:val="center"/>
              <w:rPr>
                <w:sz w:val="20"/>
                <w:szCs w:val="20"/>
              </w:rPr>
            </w:pPr>
            <w:r>
              <w:rPr>
                <w:sz w:val="20"/>
                <w:szCs w:val="20"/>
              </w:rPr>
              <w:t>27 июня 2019 года,</w:t>
            </w:r>
          </w:p>
          <w:p w:rsidR="00DF3D55" w:rsidRPr="002D6615" w:rsidRDefault="00DF3D55" w:rsidP="004E7F09">
            <w:pPr>
              <w:jc w:val="center"/>
              <w:rPr>
                <w:sz w:val="20"/>
                <w:szCs w:val="20"/>
              </w:rPr>
            </w:pPr>
            <w:r>
              <w:rPr>
                <w:sz w:val="20"/>
                <w:szCs w:val="20"/>
              </w:rPr>
              <w:t>10:00-22:00</w:t>
            </w:r>
          </w:p>
        </w:tc>
        <w:tc>
          <w:tcPr>
            <w:tcW w:w="1612" w:type="dxa"/>
          </w:tcPr>
          <w:p w:rsidR="00DF3D55" w:rsidRPr="007702E1" w:rsidRDefault="00DF3D55" w:rsidP="004E7F09">
            <w:pPr>
              <w:jc w:val="center"/>
              <w:rPr>
                <w:sz w:val="20"/>
                <w:szCs w:val="20"/>
              </w:rPr>
            </w:pPr>
            <w:r>
              <w:rPr>
                <w:sz w:val="20"/>
                <w:szCs w:val="20"/>
              </w:rPr>
              <w:t xml:space="preserve">Праздничная программа, посвященная </w:t>
            </w:r>
            <w:r w:rsidRPr="007702E1">
              <w:rPr>
                <w:sz w:val="20"/>
                <w:szCs w:val="20"/>
              </w:rPr>
              <w:t>Дн</w:t>
            </w:r>
            <w:r>
              <w:rPr>
                <w:sz w:val="20"/>
                <w:szCs w:val="20"/>
              </w:rPr>
              <w:t>ю</w:t>
            </w:r>
            <w:r w:rsidRPr="007702E1">
              <w:rPr>
                <w:sz w:val="20"/>
                <w:szCs w:val="20"/>
              </w:rPr>
              <w:t xml:space="preserve"> молодежи  «Молодость! Сила! Красота!»</w:t>
            </w:r>
          </w:p>
        </w:tc>
        <w:tc>
          <w:tcPr>
            <w:tcW w:w="3827" w:type="dxa"/>
          </w:tcPr>
          <w:p w:rsidR="00DF3D55" w:rsidRPr="00D73895" w:rsidRDefault="00DF3D55" w:rsidP="004E3B1B">
            <w:pPr>
              <w:jc w:val="center"/>
              <w:rPr>
                <w:sz w:val="20"/>
                <w:szCs w:val="20"/>
              </w:rPr>
            </w:pPr>
            <w:r w:rsidRPr="00D73895">
              <w:rPr>
                <w:sz w:val="20"/>
                <w:szCs w:val="20"/>
              </w:rPr>
              <w:t xml:space="preserve">Праздничная программа включает  проведение массовых культурно-зрелищных мероприятий, концертных программ с участием самодеятельных художественных коллективов, </w:t>
            </w:r>
            <w:r>
              <w:rPr>
                <w:sz w:val="20"/>
                <w:szCs w:val="20"/>
              </w:rPr>
              <w:t xml:space="preserve">действующие при учреждениях культуры </w:t>
            </w:r>
            <w:proofErr w:type="spellStart"/>
            <w:r>
              <w:rPr>
                <w:sz w:val="20"/>
                <w:szCs w:val="20"/>
              </w:rPr>
              <w:t>м.р</w:t>
            </w:r>
            <w:proofErr w:type="gramStart"/>
            <w:r>
              <w:rPr>
                <w:sz w:val="20"/>
                <w:szCs w:val="20"/>
              </w:rPr>
              <w:t>.П</w:t>
            </w:r>
            <w:proofErr w:type="gramEnd"/>
            <w:r>
              <w:rPr>
                <w:sz w:val="20"/>
                <w:szCs w:val="20"/>
              </w:rPr>
              <w:t>охвистневский,</w:t>
            </w:r>
            <w:r w:rsidRPr="00D73895">
              <w:rPr>
                <w:sz w:val="20"/>
                <w:szCs w:val="20"/>
              </w:rPr>
              <w:t>конкурсов</w:t>
            </w:r>
            <w:proofErr w:type="spellEnd"/>
            <w:r w:rsidRPr="00D73895">
              <w:rPr>
                <w:sz w:val="20"/>
                <w:szCs w:val="20"/>
              </w:rPr>
              <w:t>, спортивных соревнований и показательных выступлений спортсменов, веселых стартов «</w:t>
            </w:r>
            <w:proofErr w:type="spellStart"/>
            <w:r w:rsidRPr="00D73895">
              <w:rPr>
                <w:sz w:val="20"/>
                <w:szCs w:val="20"/>
              </w:rPr>
              <w:t>Ты+я</w:t>
            </w:r>
            <w:proofErr w:type="spellEnd"/>
            <w:r w:rsidRPr="00D73895">
              <w:rPr>
                <w:sz w:val="20"/>
                <w:szCs w:val="20"/>
              </w:rPr>
              <w:t xml:space="preserve"> – дружная семья». Победители различных конкурсов и соревнований поощряются призами и ценными подарками.</w:t>
            </w:r>
          </w:p>
          <w:p w:rsidR="000600B4" w:rsidRDefault="00DF3D55" w:rsidP="004E3B1B">
            <w:pPr>
              <w:jc w:val="center"/>
              <w:rPr>
                <w:sz w:val="20"/>
                <w:szCs w:val="20"/>
              </w:rPr>
            </w:pPr>
            <w:r w:rsidRPr="00D73895">
              <w:rPr>
                <w:sz w:val="20"/>
                <w:szCs w:val="20"/>
              </w:rPr>
              <w:t>Праздник ориентирован на участников художественной самодеятельности 12-35 лет и на людей среднего и пожилого возраста от</w:t>
            </w:r>
            <w:r>
              <w:rPr>
                <w:sz w:val="20"/>
                <w:szCs w:val="20"/>
              </w:rPr>
              <w:t xml:space="preserve"> </w:t>
            </w:r>
            <w:r w:rsidRPr="00D73895">
              <w:rPr>
                <w:sz w:val="20"/>
                <w:szCs w:val="20"/>
              </w:rPr>
              <w:t>55 до 80 лет</w:t>
            </w:r>
          </w:p>
          <w:p w:rsidR="00DF3D55" w:rsidRPr="00D73895" w:rsidRDefault="004E3B1B" w:rsidP="004E3B1B">
            <w:pPr>
              <w:jc w:val="center"/>
              <w:rPr>
                <w:sz w:val="20"/>
                <w:szCs w:val="20"/>
              </w:rPr>
            </w:pPr>
            <w:hyperlink r:id="rId6" w:history="1"/>
          </w:p>
        </w:tc>
        <w:tc>
          <w:tcPr>
            <w:tcW w:w="2977" w:type="dxa"/>
          </w:tcPr>
          <w:p w:rsidR="00DF3D55" w:rsidRDefault="00DF3D55" w:rsidP="004E7F09">
            <w:pPr>
              <w:jc w:val="center"/>
              <w:rPr>
                <w:sz w:val="20"/>
                <w:szCs w:val="20"/>
              </w:rPr>
            </w:pPr>
            <w:r>
              <w:rPr>
                <w:sz w:val="20"/>
                <w:szCs w:val="20"/>
              </w:rPr>
              <w:t xml:space="preserve">Количество участников: </w:t>
            </w:r>
          </w:p>
          <w:p w:rsidR="00DF3D55" w:rsidRDefault="00DF3D55" w:rsidP="004E7F09">
            <w:pPr>
              <w:jc w:val="center"/>
              <w:rPr>
                <w:sz w:val="20"/>
                <w:szCs w:val="20"/>
              </w:rPr>
            </w:pPr>
            <w:r>
              <w:rPr>
                <w:sz w:val="20"/>
                <w:szCs w:val="20"/>
              </w:rPr>
              <w:t>10 коллективов художественной самодеятельности</w:t>
            </w:r>
          </w:p>
          <w:p w:rsidR="00DF3D55" w:rsidRDefault="00DF3D55" w:rsidP="004E7F09">
            <w:pPr>
              <w:jc w:val="center"/>
              <w:rPr>
                <w:sz w:val="20"/>
                <w:szCs w:val="20"/>
              </w:rPr>
            </w:pPr>
          </w:p>
          <w:p w:rsidR="00DF3D55" w:rsidRDefault="00DF3D55" w:rsidP="004E7F09">
            <w:pPr>
              <w:jc w:val="center"/>
              <w:rPr>
                <w:sz w:val="20"/>
                <w:szCs w:val="20"/>
              </w:rPr>
            </w:pPr>
            <w:r>
              <w:rPr>
                <w:sz w:val="20"/>
                <w:szCs w:val="20"/>
              </w:rPr>
              <w:t>Ожидаемое количество зрителей:</w:t>
            </w:r>
          </w:p>
          <w:p w:rsidR="00DF3D55" w:rsidRDefault="00DF3D55" w:rsidP="004E7F09">
            <w:pPr>
              <w:jc w:val="center"/>
              <w:rPr>
                <w:sz w:val="20"/>
                <w:szCs w:val="20"/>
              </w:rPr>
            </w:pPr>
            <w:r>
              <w:rPr>
                <w:sz w:val="20"/>
                <w:szCs w:val="20"/>
              </w:rPr>
              <w:t>10</w:t>
            </w:r>
            <w:r w:rsidRPr="00640ACA">
              <w:rPr>
                <w:sz w:val="20"/>
                <w:szCs w:val="20"/>
              </w:rPr>
              <w:t>00 чел.</w:t>
            </w:r>
          </w:p>
          <w:p w:rsidR="00DF3D55" w:rsidRDefault="00DF3D55" w:rsidP="004E7F09">
            <w:pPr>
              <w:jc w:val="center"/>
              <w:rPr>
                <w:sz w:val="20"/>
                <w:szCs w:val="20"/>
              </w:rPr>
            </w:pPr>
          </w:p>
          <w:p w:rsidR="00DF3D55" w:rsidRPr="003C2F43" w:rsidRDefault="00DF3D55" w:rsidP="004E7F09">
            <w:pPr>
              <w:jc w:val="center"/>
              <w:rPr>
                <w:sz w:val="20"/>
                <w:szCs w:val="20"/>
              </w:rPr>
            </w:pPr>
            <w:r>
              <w:rPr>
                <w:sz w:val="20"/>
                <w:szCs w:val="20"/>
              </w:rPr>
              <w:t xml:space="preserve">Освещение в АИС «ЕИПСК», социальных сетях и СМИ: статья в местной газете «Вестник </w:t>
            </w:r>
            <w:proofErr w:type="spellStart"/>
            <w:r>
              <w:rPr>
                <w:sz w:val="20"/>
                <w:szCs w:val="20"/>
              </w:rPr>
              <w:t>Похвистневского</w:t>
            </w:r>
            <w:proofErr w:type="spellEnd"/>
            <w:r>
              <w:rPr>
                <w:sz w:val="20"/>
                <w:szCs w:val="20"/>
              </w:rPr>
              <w:t xml:space="preserve"> района»</w:t>
            </w:r>
          </w:p>
        </w:tc>
        <w:tc>
          <w:tcPr>
            <w:tcW w:w="2268" w:type="dxa"/>
          </w:tcPr>
          <w:p w:rsidR="00DF3D55" w:rsidRDefault="00DF3D55" w:rsidP="004E7F09">
            <w:pPr>
              <w:jc w:val="center"/>
              <w:rPr>
                <w:rFonts w:ascii="inherit" w:hAnsi="inherit"/>
                <w:sz w:val="21"/>
                <w:szCs w:val="21"/>
              </w:rPr>
            </w:pPr>
            <w:r>
              <w:rPr>
                <w:rFonts w:ascii="inherit" w:hAnsi="inherit"/>
                <w:sz w:val="21"/>
                <w:szCs w:val="21"/>
              </w:rPr>
              <w:t>Комитета по физической культуре, спорту и молодежной политике</w:t>
            </w:r>
          </w:p>
          <w:p w:rsidR="00DF3D55" w:rsidRPr="0088263A" w:rsidRDefault="00DF3D55" w:rsidP="004E7F09">
            <w:pPr>
              <w:jc w:val="center"/>
              <w:rPr>
                <w:sz w:val="20"/>
                <w:szCs w:val="20"/>
                <w:lang w:val="en-US"/>
              </w:rPr>
            </w:pPr>
            <w:r>
              <w:rPr>
                <w:sz w:val="20"/>
                <w:szCs w:val="20"/>
              </w:rPr>
              <w:t xml:space="preserve"> Савин</w:t>
            </w:r>
            <w:r w:rsidRPr="0088263A">
              <w:rPr>
                <w:sz w:val="20"/>
                <w:szCs w:val="20"/>
                <w:lang w:val="en-US"/>
              </w:rPr>
              <w:t xml:space="preserve"> </w:t>
            </w:r>
            <w:r>
              <w:rPr>
                <w:sz w:val="20"/>
                <w:szCs w:val="20"/>
              </w:rPr>
              <w:t>Д</w:t>
            </w:r>
            <w:r w:rsidRPr="0088263A">
              <w:rPr>
                <w:sz w:val="20"/>
                <w:szCs w:val="20"/>
                <w:lang w:val="en-US"/>
              </w:rPr>
              <w:t>.</w:t>
            </w:r>
            <w:r>
              <w:rPr>
                <w:sz w:val="20"/>
                <w:szCs w:val="20"/>
              </w:rPr>
              <w:t>Г</w:t>
            </w:r>
            <w:r w:rsidRPr="0088263A">
              <w:rPr>
                <w:sz w:val="20"/>
                <w:szCs w:val="20"/>
                <w:lang w:val="en-US"/>
              </w:rPr>
              <w:t>.</w:t>
            </w:r>
          </w:p>
          <w:p w:rsidR="00DF3D55" w:rsidRPr="0088263A" w:rsidRDefault="00DF3D55" w:rsidP="004E7F09">
            <w:pPr>
              <w:jc w:val="center"/>
              <w:rPr>
                <w:sz w:val="20"/>
                <w:szCs w:val="20"/>
                <w:lang w:val="en-US"/>
              </w:rPr>
            </w:pPr>
            <w:r w:rsidRPr="0088263A">
              <w:rPr>
                <w:sz w:val="20"/>
                <w:szCs w:val="20"/>
                <w:lang w:val="en-US"/>
              </w:rPr>
              <w:t>8 (84656) 2-50-27</w:t>
            </w:r>
            <w:r w:rsidRPr="0088263A">
              <w:rPr>
                <w:sz w:val="20"/>
                <w:szCs w:val="20"/>
                <w:lang w:val="en-US"/>
              </w:rPr>
              <w:br/>
              <w:t>e-mail: odmpr@mail.ru</w:t>
            </w:r>
          </w:p>
          <w:p w:rsidR="00DF3D55" w:rsidRPr="0088263A" w:rsidRDefault="00DF3D55" w:rsidP="004E7F09">
            <w:pPr>
              <w:jc w:val="center"/>
              <w:rPr>
                <w:sz w:val="20"/>
                <w:szCs w:val="20"/>
                <w:lang w:val="en-US"/>
              </w:rPr>
            </w:pPr>
          </w:p>
          <w:p w:rsidR="00DF3D55" w:rsidRPr="003C2F43" w:rsidRDefault="00DF3D55" w:rsidP="004E7F09">
            <w:pPr>
              <w:jc w:val="center"/>
              <w:rPr>
                <w:sz w:val="20"/>
                <w:szCs w:val="20"/>
              </w:rPr>
            </w:pPr>
            <w:r w:rsidRPr="0088263A">
              <w:rPr>
                <w:sz w:val="20"/>
                <w:szCs w:val="20"/>
                <w:lang w:val="en-US"/>
              </w:rPr>
              <w:t xml:space="preserve"> </w:t>
            </w:r>
            <w:r>
              <w:rPr>
                <w:sz w:val="20"/>
                <w:szCs w:val="20"/>
              </w:rPr>
              <w:t>Заведующие ЦСДК, СДК, СК района</w:t>
            </w:r>
          </w:p>
        </w:tc>
      </w:tr>
      <w:tr w:rsidR="00DF3D55" w:rsidRPr="003C2F43" w:rsidTr="000600B4">
        <w:trPr>
          <w:trHeight w:val="274"/>
        </w:trPr>
        <w:tc>
          <w:tcPr>
            <w:tcW w:w="652" w:type="dxa"/>
          </w:tcPr>
          <w:p w:rsidR="00DF3D55" w:rsidRDefault="00DF3D55" w:rsidP="004E7F09">
            <w:pPr>
              <w:jc w:val="center"/>
              <w:rPr>
                <w:sz w:val="20"/>
                <w:szCs w:val="20"/>
              </w:rPr>
            </w:pPr>
            <w:r>
              <w:rPr>
                <w:sz w:val="20"/>
                <w:szCs w:val="20"/>
              </w:rPr>
              <w:t>4</w:t>
            </w:r>
          </w:p>
        </w:tc>
        <w:tc>
          <w:tcPr>
            <w:tcW w:w="1866" w:type="dxa"/>
          </w:tcPr>
          <w:p w:rsidR="00DF3D55" w:rsidRPr="001D554B" w:rsidRDefault="00DF3D55" w:rsidP="004E7F09">
            <w:pPr>
              <w:jc w:val="center"/>
              <w:rPr>
                <w:sz w:val="20"/>
                <w:szCs w:val="20"/>
              </w:rPr>
            </w:pPr>
            <w:r w:rsidRPr="001D554B">
              <w:rPr>
                <w:sz w:val="20"/>
                <w:szCs w:val="20"/>
              </w:rPr>
              <w:t xml:space="preserve">Открытые площадки: </w:t>
            </w:r>
          </w:p>
          <w:p w:rsidR="00DF3D55" w:rsidRPr="001D554B" w:rsidRDefault="00DF3D55" w:rsidP="004E7F09">
            <w:pPr>
              <w:jc w:val="center"/>
              <w:rPr>
                <w:sz w:val="20"/>
                <w:szCs w:val="20"/>
              </w:rPr>
            </w:pPr>
            <w:r w:rsidRPr="001D554B">
              <w:rPr>
                <w:sz w:val="20"/>
                <w:szCs w:val="20"/>
              </w:rPr>
              <w:t xml:space="preserve">с. </w:t>
            </w:r>
            <w:proofErr w:type="spellStart"/>
            <w:r w:rsidRPr="001D554B">
              <w:rPr>
                <w:sz w:val="20"/>
                <w:szCs w:val="20"/>
              </w:rPr>
              <w:t>Алькино</w:t>
            </w:r>
            <w:proofErr w:type="spellEnd"/>
            <w:r w:rsidRPr="001D554B">
              <w:rPr>
                <w:sz w:val="20"/>
                <w:szCs w:val="20"/>
              </w:rPr>
              <w:t>,</w:t>
            </w:r>
          </w:p>
          <w:p w:rsidR="00DF3D55" w:rsidRPr="001D554B" w:rsidRDefault="00DF3D55" w:rsidP="004E7F09">
            <w:pPr>
              <w:jc w:val="center"/>
              <w:rPr>
                <w:sz w:val="20"/>
                <w:szCs w:val="20"/>
              </w:rPr>
            </w:pPr>
            <w:r w:rsidRPr="001D554B">
              <w:rPr>
                <w:sz w:val="20"/>
                <w:szCs w:val="20"/>
              </w:rPr>
              <w:t xml:space="preserve">с. </w:t>
            </w:r>
            <w:proofErr w:type="spellStart"/>
            <w:r w:rsidRPr="001D554B">
              <w:rPr>
                <w:sz w:val="20"/>
                <w:szCs w:val="20"/>
              </w:rPr>
              <w:t>Новомансуркино</w:t>
            </w:r>
            <w:proofErr w:type="spellEnd"/>
          </w:p>
          <w:p w:rsidR="00DF3D55" w:rsidRPr="001D554B" w:rsidRDefault="00DF3D55" w:rsidP="004E7F09">
            <w:pPr>
              <w:jc w:val="center"/>
              <w:rPr>
                <w:sz w:val="20"/>
                <w:szCs w:val="20"/>
              </w:rPr>
            </w:pPr>
            <w:r w:rsidRPr="001D554B">
              <w:rPr>
                <w:sz w:val="20"/>
                <w:szCs w:val="20"/>
              </w:rPr>
              <w:t xml:space="preserve">с. </w:t>
            </w:r>
            <w:proofErr w:type="spellStart"/>
            <w:r w:rsidRPr="001D554B">
              <w:rPr>
                <w:sz w:val="20"/>
                <w:szCs w:val="20"/>
              </w:rPr>
              <w:t>Мочалеевка</w:t>
            </w:r>
            <w:proofErr w:type="spellEnd"/>
            <w:r w:rsidRPr="001D554B">
              <w:rPr>
                <w:sz w:val="20"/>
                <w:szCs w:val="20"/>
              </w:rPr>
              <w:t>,</w:t>
            </w:r>
          </w:p>
          <w:p w:rsidR="00DF3D55" w:rsidRPr="001D554B" w:rsidRDefault="00DF3D55" w:rsidP="004E7F09">
            <w:pPr>
              <w:jc w:val="center"/>
              <w:rPr>
                <w:sz w:val="20"/>
                <w:szCs w:val="20"/>
              </w:rPr>
            </w:pPr>
            <w:r w:rsidRPr="001D554B">
              <w:rPr>
                <w:sz w:val="20"/>
                <w:szCs w:val="20"/>
              </w:rPr>
              <w:t xml:space="preserve">с. </w:t>
            </w:r>
            <w:proofErr w:type="spellStart"/>
            <w:r w:rsidRPr="001D554B">
              <w:rPr>
                <w:sz w:val="20"/>
                <w:szCs w:val="20"/>
              </w:rPr>
              <w:t>Рысайкино</w:t>
            </w:r>
            <w:proofErr w:type="spellEnd"/>
            <w:r w:rsidRPr="001D554B">
              <w:rPr>
                <w:sz w:val="20"/>
                <w:szCs w:val="20"/>
              </w:rPr>
              <w:t xml:space="preserve">, </w:t>
            </w:r>
          </w:p>
          <w:p w:rsidR="00DF3D55" w:rsidRPr="001D554B" w:rsidRDefault="00DF3D55" w:rsidP="004E7F09">
            <w:pPr>
              <w:jc w:val="center"/>
              <w:rPr>
                <w:sz w:val="20"/>
                <w:szCs w:val="20"/>
              </w:rPr>
            </w:pPr>
            <w:proofErr w:type="gramStart"/>
            <w:r w:rsidRPr="001D554B">
              <w:rPr>
                <w:sz w:val="20"/>
                <w:szCs w:val="20"/>
              </w:rPr>
              <w:t>с</w:t>
            </w:r>
            <w:proofErr w:type="gramEnd"/>
            <w:r w:rsidRPr="001D554B">
              <w:rPr>
                <w:sz w:val="20"/>
                <w:szCs w:val="20"/>
              </w:rPr>
              <w:t>. Староганькино,</w:t>
            </w:r>
          </w:p>
          <w:p w:rsidR="00DF3D55" w:rsidRDefault="00DF3D55" w:rsidP="004E7F09">
            <w:pPr>
              <w:jc w:val="center"/>
              <w:rPr>
                <w:sz w:val="20"/>
                <w:szCs w:val="20"/>
              </w:rPr>
            </w:pPr>
            <w:r w:rsidRPr="001D554B">
              <w:rPr>
                <w:sz w:val="20"/>
                <w:szCs w:val="20"/>
              </w:rPr>
              <w:t xml:space="preserve">с. </w:t>
            </w:r>
            <w:proofErr w:type="spellStart"/>
            <w:r w:rsidRPr="001D554B">
              <w:rPr>
                <w:sz w:val="20"/>
                <w:szCs w:val="20"/>
              </w:rPr>
              <w:t>Стюхино</w:t>
            </w:r>
            <w:proofErr w:type="spellEnd"/>
            <w:r w:rsidRPr="001D554B">
              <w:rPr>
                <w:sz w:val="20"/>
                <w:szCs w:val="20"/>
              </w:rPr>
              <w:t xml:space="preserve">, </w:t>
            </w:r>
          </w:p>
          <w:p w:rsidR="00DF3D55" w:rsidRPr="001D554B" w:rsidRDefault="00DF3D55" w:rsidP="004E7F09">
            <w:pPr>
              <w:jc w:val="center"/>
              <w:rPr>
                <w:sz w:val="20"/>
                <w:szCs w:val="20"/>
              </w:rPr>
            </w:pPr>
            <w:r w:rsidRPr="001D554B">
              <w:rPr>
                <w:sz w:val="20"/>
                <w:szCs w:val="20"/>
              </w:rPr>
              <w:t xml:space="preserve">с. </w:t>
            </w:r>
            <w:proofErr w:type="spellStart"/>
            <w:r w:rsidRPr="001D554B">
              <w:rPr>
                <w:sz w:val="20"/>
                <w:szCs w:val="20"/>
              </w:rPr>
              <w:t>Султангулово</w:t>
            </w:r>
            <w:proofErr w:type="spellEnd"/>
            <w:r w:rsidRPr="001D554B">
              <w:rPr>
                <w:sz w:val="20"/>
                <w:szCs w:val="20"/>
              </w:rPr>
              <w:t xml:space="preserve">, </w:t>
            </w:r>
          </w:p>
          <w:p w:rsidR="00DF3D55" w:rsidRPr="001D554B" w:rsidRDefault="00DF3D55" w:rsidP="004E7F09">
            <w:pPr>
              <w:jc w:val="center"/>
              <w:rPr>
                <w:sz w:val="20"/>
                <w:szCs w:val="20"/>
              </w:rPr>
            </w:pPr>
            <w:r w:rsidRPr="001D554B">
              <w:rPr>
                <w:sz w:val="20"/>
                <w:szCs w:val="20"/>
              </w:rPr>
              <w:t xml:space="preserve">с. </w:t>
            </w:r>
            <w:proofErr w:type="spellStart"/>
            <w:r w:rsidRPr="001D554B">
              <w:rPr>
                <w:sz w:val="20"/>
                <w:szCs w:val="20"/>
              </w:rPr>
              <w:t>Нижнеаверкино</w:t>
            </w:r>
            <w:proofErr w:type="spellEnd"/>
          </w:p>
        </w:tc>
        <w:tc>
          <w:tcPr>
            <w:tcW w:w="1507" w:type="dxa"/>
          </w:tcPr>
          <w:p w:rsidR="00DF3D55" w:rsidRDefault="00DF3D55" w:rsidP="004E7F09">
            <w:pPr>
              <w:jc w:val="center"/>
              <w:rPr>
                <w:sz w:val="20"/>
                <w:szCs w:val="20"/>
              </w:rPr>
            </w:pPr>
            <w:r w:rsidRPr="007702E1">
              <w:rPr>
                <w:sz w:val="20"/>
                <w:szCs w:val="20"/>
              </w:rPr>
              <w:t>Июнь</w:t>
            </w:r>
          </w:p>
          <w:p w:rsidR="00DF3D55" w:rsidRDefault="00DF3D55" w:rsidP="004E7F09">
            <w:pPr>
              <w:jc w:val="center"/>
              <w:rPr>
                <w:sz w:val="20"/>
                <w:szCs w:val="20"/>
              </w:rPr>
            </w:pPr>
            <w:r>
              <w:rPr>
                <w:sz w:val="20"/>
                <w:szCs w:val="20"/>
              </w:rPr>
              <w:t>2019 года,</w:t>
            </w:r>
          </w:p>
          <w:p w:rsidR="00DF3D55" w:rsidRPr="007702E1" w:rsidRDefault="00DF3D55" w:rsidP="004E7F09">
            <w:pPr>
              <w:jc w:val="center"/>
              <w:rPr>
                <w:sz w:val="20"/>
                <w:szCs w:val="20"/>
              </w:rPr>
            </w:pPr>
            <w:r>
              <w:rPr>
                <w:sz w:val="20"/>
                <w:szCs w:val="20"/>
              </w:rPr>
              <w:t>10:00-20:00</w:t>
            </w:r>
          </w:p>
        </w:tc>
        <w:tc>
          <w:tcPr>
            <w:tcW w:w="1612" w:type="dxa"/>
          </w:tcPr>
          <w:p w:rsidR="00DF3D55" w:rsidRPr="007702E1" w:rsidRDefault="00DF3D55" w:rsidP="004E7F09">
            <w:pPr>
              <w:jc w:val="center"/>
              <w:rPr>
                <w:sz w:val="20"/>
                <w:szCs w:val="20"/>
              </w:rPr>
            </w:pPr>
            <w:r w:rsidRPr="007702E1">
              <w:rPr>
                <w:sz w:val="20"/>
                <w:szCs w:val="20"/>
              </w:rPr>
              <w:t>Праздник окончания весенних полевых работ «</w:t>
            </w:r>
            <w:proofErr w:type="spellStart"/>
            <w:r w:rsidRPr="007702E1">
              <w:rPr>
                <w:sz w:val="20"/>
                <w:szCs w:val="20"/>
              </w:rPr>
              <w:t>Акатуй</w:t>
            </w:r>
            <w:proofErr w:type="spellEnd"/>
            <w:r w:rsidRPr="007702E1">
              <w:rPr>
                <w:sz w:val="20"/>
                <w:szCs w:val="20"/>
              </w:rPr>
              <w:t>», «Сабантуй»</w:t>
            </w:r>
          </w:p>
        </w:tc>
        <w:tc>
          <w:tcPr>
            <w:tcW w:w="3827" w:type="dxa"/>
          </w:tcPr>
          <w:p w:rsidR="00DF3D55" w:rsidRPr="00D73895" w:rsidRDefault="00DF3D55" w:rsidP="004E7F09">
            <w:pPr>
              <w:jc w:val="center"/>
              <w:rPr>
                <w:sz w:val="20"/>
                <w:szCs w:val="20"/>
              </w:rPr>
            </w:pPr>
            <w:r>
              <w:rPr>
                <w:sz w:val="20"/>
                <w:szCs w:val="20"/>
              </w:rPr>
              <w:t xml:space="preserve">В национальных праздниках принимают участие коллективы художественной самодеятельности, действующие при учреждениях культуры </w:t>
            </w:r>
            <w:proofErr w:type="spellStart"/>
            <w:r>
              <w:rPr>
                <w:sz w:val="20"/>
                <w:szCs w:val="20"/>
              </w:rPr>
              <w:t>м.р</w:t>
            </w:r>
            <w:proofErr w:type="spellEnd"/>
            <w:r>
              <w:rPr>
                <w:sz w:val="20"/>
                <w:szCs w:val="20"/>
              </w:rPr>
              <w:t xml:space="preserve">. </w:t>
            </w:r>
            <w:proofErr w:type="spellStart"/>
            <w:r>
              <w:rPr>
                <w:sz w:val="20"/>
                <w:szCs w:val="20"/>
              </w:rPr>
              <w:t>Похвистневский</w:t>
            </w:r>
            <w:proofErr w:type="spellEnd"/>
            <w:r>
              <w:rPr>
                <w:sz w:val="20"/>
                <w:szCs w:val="20"/>
              </w:rPr>
              <w:t xml:space="preserve">. Состоятся выставки декоративно-прикладного творчества, национальной кухни, интерактивные площадки, спортивные состязания, конкурсы, игры. </w:t>
            </w:r>
            <w:r w:rsidRPr="00D73895">
              <w:rPr>
                <w:sz w:val="20"/>
                <w:szCs w:val="20"/>
              </w:rPr>
              <w:t>Победители различных конкурсов и соревнований поощряются призами и ценными подарками.</w:t>
            </w:r>
          </w:p>
          <w:p w:rsidR="00DF3D55" w:rsidRDefault="00DF3D55" w:rsidP="004E7F09">
            <w:pPr>
              <w:jc w:val="center"/>
              <w:rPr>
                <w:sz w:val="20"/>
                <w:szCs w:val="20"/>
              </w:rPr>
            </w:pPr>
            <w:r>
              <w:rPr>
                <w:sz w:val="20"/>
                <w:szCs w:val="20"/>
              </w:rPr>
              <w:t>Праздники ориентированы на все возрастные группы людей</w:t>
            </w:r>
          </w:p>
          <w:p w:rsidR="000600B4" w:rsidRPr="007702E1" w:rsidRDefault="000600B4" w:rsidP="004E7F09">
            <w:pPr>
              <w:jc w:val="center"/>
              <w:rPr>
                <w:sz w:val="20"/>
                <w:szCs w:val="20"/>
              </w:rPr>
            </w:pPr>
          </w:p>
        </w:tc>
        <w:tc>
          <w:tcPr>
            <w:tcW w:w="2977" w:type="dxa"/>
          </w:tcPr>
          <w:p w:rsidR="00DF3D55" w:rsidRDefault="00DF3D55" w:rsidP="004E7F09">
            <w:pPr>
              <w:jc w:val="center"/>
              <w:rPr>
                <w:sz w:val="20"/>
                <w:szCs w:val="20"/>
              </w:rPr>
            </w:pPr>
            <w:r>
              <w:rPr>
                <w:sz w:val="20"/>
                <w:szCs w:val="20"/>
              </w:rPr>
              <w:t xml:space="preserve">Количество участников: </w:t>
            </w:r>
          </w:p>
          <w:p w:rsidR="00DF3D55" w:rsidRDefault="00DF3D55" w:rsidP="004E7F09">
            <w:pPr>
              <w:jc w:val="center"/>
              <w:rPr>
                <w:sz w:val="20"/>
                <w:szCs w:val="20"/>
              </w:rPr>
            </w:pPr>
            <w:r>
              <w:rPr>
                <w:sz w:val="20"/>
                <w:szCs w:val="20"/>
              </w:rPr>
              <w:t>8 коллективов художественной самодеятельности</w:t>
            </w:r>
          </w:p>
          <w:p w:rsidR="00DF3D55" w:rsidRDefault="00DF3D55" w:rsidP="004E7F09">
            <w:pPr>
              <w:jc w:val="center"/>
              <w:rPr>
                <w:sz w:val="20"/>
                <w:szCs w:val="20"/>
              </w:rPr>
            </w:pPr>
          </w:p>
          <w:p w:rsidR="00DF3D55" w:rsidRDefault="00DF3D55" w:rsidP="004E7F09">
            <w:pPr>
              <w:jc w:val="center"/>
              <w:rPr>
                <w:sz w:val="20"/>
                <w:szCs w:val="20"/>
              </w:rPr>
            </w:pPr>
            <w:r>
              <w:rPr>
                <w:sz w:val="20"/>
                <w:szCs w:val="20"/>
              </w:rPr>
              <w:t>Ожидаемое количество зрителей:</w:t>
            </w:r>
          </w:p>
          <w:p w:rsidR="00DF3D55" w:rsidRDefault="00DF3D55" w:rsidP="004E7F09">
            <w:pPr>
              <w:jc w:val="center"/>
              <w:rPr>
                <w:sz w:val="20"/>
                <w:szCs w:val="20"/>
              </w:rPr>
            </w:pPr>
            <w:r>
              <w:rPr>
                <w:sz w:val="20"/>
                <w:szCs w:val="20"/>
              </w:rPr>
              <w:t>30</w:t>
            </w:r>
            <w:r w:rsidRPr="00156450">
              <w:rPr>
                <w:sz w:val="20"/>
                <w:szCs w:val="20"/>
              </w:rPr>
              <w:t>00 чел.</w:t>
            </w:r>
          </w:p>
          <w:p w:rsidR="00DF3D55" w:rsidRDefault="00DF3D55" w:rsidP="004E7F09">
            <w:pPr>
              <w:jc w:val="center"/>
              <w:rPr>
                <w:sz w:val="20"/>
                <w:szCs w:val="20"/>
              </w:rPr>
            </w:pPr>
          </w:p>
          <w:p w:rsidR="00DF3D55" w:rsidRPr="003C2F43" w:rsidRDefault="00DF3D55" w:rsidP="004E7F09">
            <w:pPr>
              <w:jc w:val="center"/>
              <w:rPr>
                <w:sz w:val="20"/>
                <w:szCs w:val="20"/>
              </w:rPr>
            </w:pPr>
            <w:r>
              <w:rPr>
                <w:sz w:val="20"/>
                <w:szCs w:val="20"/>
              </w:rPr>
              <w:t xml:space="preserve">Освещение в АИС «ЕИПСК», социальных сетях и СМИ: статья в местной газете «Вестник </w:t>
            </w:r>
            <w:proofErr w:type="spellStart"/>
            <w:r>
              <w:rPr>
                <w:sz w:val="20"/>
                <w:szCs w:val="20"/>
              </w:rPr>
              <w:t>Похвистневского</w:t>
            </w:r>
            <w:proofErr w:type="spellEnd"/>
            <w:r>
              <w:rPr>
                <w:sz w:val="20"/>
                <w:szCs w:val="20"/>
              </w:rPr>
              <w:t xml:space="preserve"> района»</w:t>
            </w:r>
          </w:p>
        </w:tc>
        <w:tc>
          <w:tcPr>
            <w:tcW w:w="2268" w:type="dxa"/>
          </w:tcPr>
          <w:p w:rsidR="00DF3D55" w:rsidRDefault="00DF3D55" w:rsidP="004E7F09">
            <w:pPr>
              <w:jc w:val="center"/>
              <w:rPr>
                <w:sz w:val="20"/>
                <w:szCs w:val="20"/>
              </w:rPr>
            </w:pPr>
            <w:r>
              <w:rPr>
                <w:sz w:val="20"/>
                <w:szCs w:val="20"/>
              </w:rPr>
              <w:t>Заведующие ЦСДК, СДК, СК</w:t>
            </w:r>
          </w:p>
        </w:tc>
      </w:tr>
    </w:tbl>
    <w:p w:rsidR="00113531" w:rsidRDefault="004E3B1B" w:rsidP="00DF3D55">
      <w:pPr>
        <w:jc w:val="center"/>
      </w:pPr>
    </w:p>
    <w:p w:rsidR="008F4BC7" w:rsidRDefault="008F4BC7" w:rsidP="00DF3D55">
      <w:pPr>
        <w:jc w:val="center"/>
      </w:pPr>
    </w:p>
    <w:p w:rsidR="008F4BC7" w:rsidRDefault="008F4BC7" w:rsidP="008F4BC7">
      <w:pPr>
        <w:jc w:val="both"/>
      </w:pPr>
      <w:r>
        <w:t>Горячая линия для граждан по вопросам творческого проекта «Культурное сердце России» 8(84656)2-35-91, 2-12-49.</w:t>
      </w:r>
    </w:p>
    <w:sectPr w:rsidR="008F4BC7" w:rsidSect="000600B4">
      <w:pgSz w:w="16838" w:h="11906" w:orient="landscape"/>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68"/>
    <w:rsid w:val="000600B4"/>
    <w:rsid w:val="004E3B1B"/>
    <w:rsid w:val="007B624C"/>
    <w:rsid w:val="008F4BC7"/>
    <w:rsid w:val="00C8671B"/>
    <w:rsid w:val="00DF3D55"/>
    <w:rsid w:val="00E6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7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768"/>
    <w:rPr>
      <w:rFonts w:ascii="Tahoma" w:hAnsi="Tahoma" w:cs="Tahoma"/>
      <w:sz w:val="16"/>
      <w:szCs w:val="16"/>
    </w:rPr>
  </w:style>
  <w:style w:type="character" w:customStyle="1" w:styleId="a4">
    <w:name w:val="Текст выноски Знак"/>
    <w:basedOn w:val="a0"/>
    <w:link w:val="a3"/>
    <w:uiPriority w:val="99"/>
    <w:semiHidden/>
    <w:rsid w:val="00E60768"/>
    <w:rPr>
      <w:rFonts w:ascii="Tahoma" w:eastAsia="Times New Roman" w:hAnsi="Tahoma" w:cs="Tahoma"/>
      <w:sz w:val="16"/>
      <w:szCs w:val="16"/>
      <w:lang w:eastAsia="ru-RU"/>
    </w:rPr>
  </w:style>
  <w:style w:type="table" w:styleId="a5">
    <w:name w:val="Table Grid"/>
    <w:basedOn w:val="a1"/>
    <w:uiPriority w:val="59"/>
    <w:rsid w:val="00E60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7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768"/>
    <w:rPr>
      <w:rFonts w:ascii="Tahoma" w:hAnsi="Tahoma" w:cs="Tahoma"/>
      <w:sz w:val="16"/>
      <w:szCs w:val="16"/>
    </w:rPr>
  </w:style>
  <w:style w:type="character" w:customStyle="1" w:styleId="a4">
    <w:name w:val="Текст выноски Знак"/>
    <w:basedOn w:val="a0"/>
    <w:link w:val="a3"/>
    <w:uiPriority w:val="99"/>
    <w:semiHidden/>
    <w:rsid w:val="00E60768"/>
    <w:rPr>
      <w:rFonts w:ascii="Tahoma" w:eastAsia="Times New Roman" w:hAnsi="Tahoma" w:cs="Tahoma"/>
      <w:sz w:val="16"/>
      <w:szCs w:val="16"/>
      <w:lang w:eastAsia="ru-RU"/>
    </w:rPr>
  </w:style>
  <w:style w:type="table" w:styleId="a5">
    <w:name w:val="Table Grid"/>
    <w:basedOn w:val="a1"/>
    <w:uiPriority w:val="59"/>
    <w:rsid w:val="00E60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2019god.me/holidays/den-molodezhi-v-2019-godu.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2019-06-07T06:13:00Z</dcterms:created>
  <dcterms:modified xsi:type="dcterms:W3CDTF">2019-06-07T06:57:00Z</dcterms:modified>
</cp:coreProperties>
</file>