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4E996" w14:textId="77777777" w:rsidR="00F41511" w:rsidRPr="00B64B56" w:rsidRDefault="00F41511" w:rsidP="00F41511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 xml:space="preserve">Приложение № </w:t>
      </w:r>
      <w:r w:rsidRPr="00B64B56">
        <w:rPr>
          <w:sz w:val="24"/>
          <w:szCs w:val="24"/>
        </w:rPr>
        <w:fldChar w:fldCharType="begin" w:fldLock="1"/>
      </w:r>
      <w:r w:rsidRPr="00B64B56">
        <w:rPr>
          <w:sz w:val="24"/>
          <w:szCs w:val="24"/>
        </w:rPr>
        <w:instrText xml:space="preserve"> REF _ref_1-ceb4a9ec843340 \h \n \! </w:instrText>
      </w:r>
      <w:r w:rsidRPr="00B64B56">
        <w:rPr>
          <w:sz w:val="24"/>
          <w:szCs w:val="24"/>
        </w:rPr>
      </w:r>
      <w:r w:rsidRPr="00B64B56">
        <w:rPr>
          <w:sz w:val="24"/>
          <w:szCs w:val="24"/>
        </w:rPr>
        <w:instrText xml:space="preserve"> \* MERGEFORMAT </w:instrText>
      </w:r>
      <w:r w:rsidRPr="00B64B56">
        <w:rPr>
          <w:sz w:val="24"/>
          <w:szCs w:val="24"/>
        </w:rPr>
        <w:fldChar w:fldCharType="separate"/>
      </w:r>
      <w:r w:rsidRPr="00B64B56">
        <w:rPr>
          <w:sz w:val="24"/>
          <w:szCs w:val="24"/>
        </w:rPr>
        <w:t>2</w:t>
      </w:r>
      <w:r w:rsidRPr="00B64B56">
        <w:rPr>
          <w:sz w:val="24"/>
          <w:szCs w:val="24"/>
        </w:rPr>
        <w:fldChar w:fldCharType="end"/>
      </w:r>
      <w:r w:rsidRPr="00B64B56">
        <w:rPr>
          <w:sz w:val="24"/>
          <w:szCs w:val="24"/>
        </w:rPr>
        <w:br/>
        <w:t>к Учетной политике</w:t>
      </w:r>
      <w:r w:rsidRPr="00B64B56">
        <w:rPr>
          <w:sz w:val="24"/>
          <w:szCs w:val="24"/>
        </w:rPr>
        <w:br/>
        <w:t>для целей бюджетного учета</w:t>
      </w:r>
    </w:p>
    <w:p w14:paraId="0742089F" w14:textId="77777777" w:rsidR="00F41511" w:rsidRPr="00B64B56" w:rsidRDefault="00F41511" w:rsidP="00F41511">
      <w:pPr>
        <w:pStyle w:val="a4"/>
        <w:spacing w:before="0" w:after="0"/>
        <w:rPr>
          <w:sz w:val="24"/>
          <w:szCs w:val="24"/>
        </w:rPr>
      </w:pPr>
      <w:bookmarkStart w:id="0" w:name="_docStart_4"/>
      <w:bookmarkStart w:id="1" w:name="_title_4"/>
      <w:bookmarkStart w:id="2" w:name="_ref_1-ceb4a9ec843340"/>
      <w:bookmarkEnd w:id="0"/>
      <w:r w:rsidRPr="00B64B56">
        <w:rPr>
          <w:sz w:val="24"/>
          <w:szCs w:val="24"/>
        </w:rPr>
        <w:t>Правила и график документооборота, а также технология обработки учетной информации</w:t>
      </w:r>
      <w:bookmarkEnd w:id="1"/>
      <w:bookmarkEnd w:id="2"/>
    </w:p>
    <w:p w14:paraId="0B51693F" w14:textId="77777777" w:rsidR="00F41511" w:rsidRPr="00B64B56" w:rsidRDefault="00F41511" w:rsidP="00F41511">
      <w:pPr>
        <w:pStyle w:val="QuoteMargin"/>
        <w:spacing w:before="0" w:line="240" w:lineRule="auto"/>
        <w:rPr>
          <w:sz w:val="24"/>
          <w:szCs w:val="24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6"/>
        <w:gridCol w:w="1689"/>
        <w:gridCol w:w="997"/>
        <w:gridCol w:w="1534"/>
        <w:gridCol w:w="1406"/>
        <w:gridCol w:w="1243"/>
        <w:gridCol w:w="1180"/>
        <w:gridCol w:w="1243"/>
        <w:gridCol w:w="1180"/>
        <w:gridCol w:w="1289"/>
        <w:gridCol w:w="989"/>
      </w:tblGrid>
      <w:tr w:rsidR="00F41511" w:rsidRPr="00D17D2D" w14:paraId="578C168F" w14:textId="77777777" w:rsidTr="00FD081C">
        <w:tc>
          <w:tcPr>
            <w:tcW w:w="538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D3F532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Первичный документ</w:t>
            </w:r>
          </w:p>
        </w:tc>
        <w:tc>
          <w:tcPr>
            <w:tcW w:w="1969" w:type="pct"/>
            <w:gridSpan w:val="4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166D58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Составление и подписание документа</w:t>
            </w:r>
          </w:p>
        </w:tc>
        <w:tc>
          <w:tcPr>
            <w:tcW w:w="848" w:type="pct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19FF9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Представление и проверка</w:t>
            </w:r>
          </w:p>
        </w:tc>
        <w:tc>
          <w:tcPr>
            <w:tcW w:w="848" w:type="pct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D6E5CF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Обработка документа</w:t>
            </w:r>
          </w:p>
        </w:tc>
        <w:tc>
          <w:tcPr>
            <w:tcW w:w="451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DF1D3F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Передача в архив (кто передает (должность), в какой срок)</w:t>
            </w:r>
          </w:p>
        </w:tc>
        <w:tc>
          <w:tcPr>
            <w:tcW w:w="346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15D68D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Примечание</w:t>
            </w:r>
          </w:p>
        </w:tc>
      </w:tr>
      <w:tr w:rsidR="00F41511" w:rsidRPr="00D17D2D" w14:paraId="65B63CA6" w14:textId="77777777" w:rsidTr="00FD081C">
        <w:tc>
          <w:tcPr>
            <w:tcW w:w="538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44A61F6" w14:textId="77777777" w:rsidR="00F41511" w:rsidRPr="00D17D2D" w:rsidRDefault="00F41511" w:rsidP="00FD081C">
            <w:pPr>
              <w:spacing w:before="0" w:after="0" w:line="240" w:lineRule="auto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49CF76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Когда составляется</w:t>
            </w: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4CD015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Количество экземпляров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7BA34C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Ответственный за составление (должность)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D87E15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Кто подписывает /утверждает (должность)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0DD2DD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Срок представления 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034333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Ответственный за проверку (должность)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D9CF7C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В каких регистрах (журналах) отражается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9DB703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Ответственный за обработку (должность)</w:t>
            </w:r>
          </w:p>
        </w:tc>
        <w:tc>
          <w:tcPr>
            <w:tcW w:w="451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6D4B78" w14:textId="77777777" w:rsidR="00F41511" w:rsidRPr="00D17D2D" w:rsidRDefault="00F41511" w:rsidP="00FD081C">
            <w:pPr>
              <w:spacing w:before="0" w:after="0" w:line="240" w:lineRule="auto"/>
              <w:rPr>
                <w:sz w:val="15"/>
                <w:szCs w:val="15"/>
              </w:rPr>
            </w:pPr>
          </w:p>
        </w:tc>
        <w:tc>
          <w:tcPr>
            <w:tcW w:w="346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5F511BC" w14:textId="77777777" w:rsidR="00F41511" w:rsidRPr="00D17D2D" w:rsidRDefault="00F41511" w:rsidP="00FD081C">
            <w:pPr>
              <w:spacing w:before="0" w:after="0" w:line="240" w:lineRule="auto"/>
              <w:rPr>
                <w:sz w:val="15"/>
                <w:szCs w:val="15"/>
              </w:rPr>
            </w:pPr>
          </w:p>
        </w:tc>
      </w:tr>
      <w:tr w:rsidR="00F41511" w:rsidRPr="00D17D2D" w14:paraId="5F884CE0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B41A6F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Приходный кассовый ордер (ф.0310001)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0AF127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оформлении поступления наличных денег в кассу организации как в условиях методов ручной обработки данных, так и при обработке информации с применением средств вычислительной техники.</w:t>
            </w:r>
          </w:p>
          <w:p w14:paraId="17645D0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051FB2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41C318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8A4CA4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Руководитель,</w:t>
            </w:r>
          </w:p>
          <w:p w14:paraId="54F103E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D2F5CE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D0CF02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465CBE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Журнал операций   по счету «Касса»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04C3E8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80874B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2771C9D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5358727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32C8F7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</w:tr>
      <w:tr w:rsidR="00F41511" w:rsidRPr="00D17D2D" w14:paraId="36713DFE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AFA114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Расходный кассовый ордер (ф.0310002)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674E05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При оформлении выдачи наличных денег из кассы организации как в условиях традиционных методов обработки данных, так и при обработке информации с применением средств вычислительной техники. </w:t>
            </w:r>
          </w:p>
          <w:p w14:paraId="3CCEB7B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16A4F4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6703D4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AEC52A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Руководитель,</w:t>
            </w:r>
          </w:p>
          <w:p w14:paraId="372C3D9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743B10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AEB5E5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28E1E2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Журнал операций   по счету «Касса»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128422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07F50D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7F4D7DE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5AE313E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47F65C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2E7E8C44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640EE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Журнал регистрации приходных и расходных кассовых документов (ф.0310003)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69D187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При регистрации бухгалтерией приходных и расходных кассовых ордеров или заменяющих их документов платежных (расчетно-платежных) ведомостей, заявлений на выдачу денег, счетов и др. до передачи в кассу организации. </w:t>
            </w:r>
          </w:p>
          <w:p w14:paraId="33BFCDC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045B7C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DA977B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962501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BA76D9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1239DD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E6AD0E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2DD875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79EB2E9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6E4249F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001D92B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99183E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298E99BE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7D7CFE7" w14:textId="77777777" w:rsidR="00F41511" w:rsidRPr="00D17D2D" w:rsidRDefault="00F41511" w:rsidP="00FD081C">
            <w:pPr>
              <w:spacing w:before="0" w:after="0" w:line="240" w:lineRule="auto"/>
              <w:ind w:firstLine="0"/>
              <w:jc w:val="center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Кассовая книга</w:t>
            </w:r>
          </w:p>
          <w:p w14:paraId="3D4FBF4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hyperlink r:id="rId5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(ф.0504514)</w:t>
              </w:r>
            </w:hyperlink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768D2D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учета поступлений и выдач наличных денег организации в кассе.</w:t>
            </w: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B6C6A3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93405C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BCF049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FF0693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500C10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8FA6B9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9FF046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757ECB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7321A68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Не менее пяти лет после года, в котором они использовались для составления бюджетной </w:t>
            </w:r>
            <w:r w:rsidRPr="00D17D2D">
              <w:rPr>
                <w:sz w:val="15"/>
                <w:szCs w:val="15"/>
              </w:rPr>
              <w:lastRenderedPageBreak/>
              <w:t>отчетности в последний раз</w:t>
            </w: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CFFB9F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54AB9318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EACD37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Платежное поручение (ф.0401060)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739FE2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Распоряжение плательщика банку перевести денежные средства со счета плательщика в этом банке на счет получателя в этом или другом банке</w:t>
            </w:r>
          </w:p>
          <w:p w14:paraId="76D7402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AC433C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2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402B0C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643D20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Руководитель, 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2DE12D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-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C84AA7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88BE56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Журнал операций   с безналичными денежными средствами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9EC824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14E99C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4F6F86F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049AB49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E0EB11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67F9AA60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536E93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Бухгалтерская справка (ф.0504833)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69DD998" w14:textId="77777777" w:rsidR="00F41511" w:rsidRPr="00D17D2D" w:rsidRDefault="00F41511" w:rsidP="00FD081C">
            <w:pPr>
              <w:spacing w:before="0" w:after="0" w:line="240" w:lineRule="auto"/>
              <w:ind w:firstLine="54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формировании первичного учетного документа в целях отражения операций, совершаемых в ходе ведения хозяйственной деятельности, для отражения которых не установлены унифицированные формы первичных учетных документов (формы электронных первичных учетных документов), операций, в результате которых не требуется предоставления плательщиком (физическим, юридическим лицом) первичного учетного документа для совершения факта хозяйственной жизни;</w:t>
            </w:r>
          </w:p>
          <w:p w14:paraId="60B1644C" w14:textId="77777777" w:rsidR="00F41511" w:rsidRPr="00D17D2D" w:rsidRDefault="00F41511" w:rsidP="00FD081C">
            <w:pPr>
              <w:spacing w:before="0" w:after="0" w:line="240" w:lineRule="auto"/>
              <w:ind w:firstLine="54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формировании бухгалтерского документа для отражения бухгалтерских записей на основании первичного учетного документа: при передаче лицом, ответственным за оформление фактов хозяйственной жизни, первичных учетных документов в виде электронных документов, подписанных ЭЦП; при отсутствии возможности в оформленном первичном учетном документе заполнения раздела "Отметка о принятии к учету" (при передаче полномочий по ведению бюджетного (бухгалтерского) учета и формированию бюджетной (финансовой) отчетности иной организации (централизованной </w:t>
            </w:r>
            <w:r w:rsidRPr="00D17D2D">
              <w:rPr>
                <w:sz w:val="15"/>
                <w:szCs w:val="15"/>
              </w:rPr>
              <w:lastRenderedPageBreak/>
              <w:t>бухгалтерии); при отражении в бухгалтерском учете операций, связанных с исправлением ошибок, выявленных субъектом учета, проверяющим органом.</w:t>
            </w:r>
          </w:p>
          <w:p w14:paraId="1061ADC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E54499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9701D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62E577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ADF541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4A8DB1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CEA66D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Журналы операций </w:t>
            </w:r>
            <w:hyperlink r:id="rId6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0504071)</w:t>
              </w:r>
            </w:hyperlink>
          </w:p>
          <w:p w14:paraId="4778EDC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546957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FE14D4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015E5C1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1C00646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617BEA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988BA85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00A12B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Инвентарная карточка учета нефинансовых активов </w:t>
            </w:r>
            <w:hyperlink r:id="rId7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0504031)</w:t>
              </w:r>
            </w:hyperlink>
          </w:p>
          <w:p w14:paraId="4D7D019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FB4167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индивидуального учета объектов основных средств, непроизведенных и нематериальных активов.</w:t>
            </w:r>
          </w:p>
          <w:p w14:paraId="4ACDB32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05FEC8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0140A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A19D8B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C9C28C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DD5C9B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DA74BE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617337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31EE4B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633994C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330C7A2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0B6A29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1883F274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D68729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8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0504087)</w:t>
              </w:r>
            </w:hyperlink>
            <w:r w:rsidRPr="00D17D2D">
              <w:rPr>
                <w:sz w:val="15"/>
                <w:szCs w:val="15"/>
              </w:rPr>
              <w:t xml:space="preserve"> </w:t>
            </w:r>
          </w:p>
          <w:p w14:paraId="7B00A3A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293429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отражении результатов проведенной в учреждении инвентаризации объектов нефинансовых активов.</w:t>
            </w:r>
          </w:p>
          <w:p w14:paraId="466E7DB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7D892D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2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A85398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Инвентаризационная комиссия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3FC2B69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Подписывается председателем и всеми членами комиссии учреждения, осуществляющей инвентаризацию</w:t>
            </w:r>
          </w:p>
          <w:p w14:paraId="4C1A264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23C129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5A1202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15BBCC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766101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184D8A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0077D6B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1075A4E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C439A5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B1A7C01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8F8FFE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Инвентаризационная опись наличных денежных средств </w:t>
            </w:r>
            <w:hyperlink r:id="rId9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0504088)</w:t>
              </w:r>
            </w:hyperlink>
          </w:p>
          <w:p w14:paraId="237D319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4E5588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отражении результатов проведенной инвентаризации наличных денежных средств в кассе учреждения.</w:t>
            </w:r>
          </w:p>
          <w:p w14:paraId="3D82C26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C68827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2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0628C7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Инвентаризационная комиссия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FB46F2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Подписывается председателем и всеми членами комиссии учреждения, осуществляющей инвентаризацию</w:t>
            </w:r>
          </w:p>
          <w:p w14:paraId="5818F98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12A232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894AC2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A9DF59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8E47BD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071132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3CF94DE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432DBB4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C768D6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1BE69358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214344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  <w:hyperlink r:id="rId10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0504089)</w:t>
              </w:r>
            </w:hyperlink>
          </w:p>
          <w:p w14:paraId="1C26D38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88D90F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отражении результатов проведенной в учреждении инвентаризации расчетов с покупателями, поставщиками, иными дебиторами и кредиторами, за исключением расчетов по долговым обязательствам, по которым составляются отдельные Инвентаризационные описи.</w:t>
            </w:r>
          </w:p>
          <w:p w14:paraId="09FE88E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4D5E7F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2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D30F2D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Инвентаризационная комиссия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9E091C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Подписывается председателем и всеми членами комиссии учреждения, осуществляющей инвентаризацию</w:t>
            </w:r>
          </w:p>
          <w:p w14:paraId="37451BD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149E8E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B7827E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9EAD4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16AE5D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CFF7F6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0C6A12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6F20304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0E7E91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1DB80AED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7AF44F9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 xml:space="preserve">Ведомость расхождений по результатам инвентаризации </w:t>
            </w:r>
            <w:hyperlink r:id="rId11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0504092)</w:t>
              </w:r>
            </w:hyperlink>
            <w:r w:rsidRPr="00D17D2D">
              <w:rPr>
                <w:sz w:val="15"/>
                <w:szCs w:val="15"/>
              </w:rPr>
              <w:t xml:space="preserve"> </w:t>
            </w:r>
          </w:p>
          <w:p w14:paraId="19F5F28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65F87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В целях обобщения информации об установленных в ходе инвентаризации отклонениях с данными бухгалтерского учета, а также об объектах учета, по которым установлено их несоответствие условиям признания актива.</w:t>
            </w:r>
          </w:p>
          <w:p w14:paraId="61F8C0E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F0CF3B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2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EEED49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Инвентаризационная комиссия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B5DF979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Подписывается председателем и всеми членами комиссии учреждения, осуществляющей инвентаризацию</w:t>
            </w:r>
          </w:p>
          <w:p w14:paraId="1F386A4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51FF0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EB1BC8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39B8DF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A1482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359750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69EA7EB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640C9DD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30FBC4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62D95E17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887F2F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Акт о результатах инвентаризации (ф.0504835)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81223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оформления результатов инвентаризации</w:t>
            </w:r>
          </w:p>
          <w:p w14:paraId="3F0B213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906883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AA446C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Инвентаризационная комиссия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3CEF6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BB82C0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37E404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D74593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38FEED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3C9C59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EADB00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4847FB8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C88455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41356F26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7FB94B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Инвентарная карточка учета нефинансовых активов </w:t>
            </w:r>
            <w:hyperlink r:id="rId12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0504031)</w:t>
              </w:r>
            </w:hyperlink>
          </w:p>
          <w:p w14:paraId="1985DE3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FAACFB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индивидуального учета объектов основных средств.</w:t>
            </w:r>
          </w:p>
          <w:p w14:paraId="16EFF40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E727CA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923E12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081D65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0085F0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C3396A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227FE4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351DF4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6EE79B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65BFFE5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118CB3B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DD7F74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F7E398B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9F5EC4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Инвентарная карточка группового учета нефинансовых активов </w:t>
            </w:r>
            <w:hyperlink r:id="rId13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0504032)</w:t>
              </w:r>
            </w:hyperlink>
            <w:r w:rsidRPr="00D17D2D">
              <w:rPr>
                <w:sz w:val="15"/>
                <w:szCs w:val="15"/>
              </w:rPr>
              <w:t xml:space="preserve"> </w:t>
            </w:r>
          </w:p>
          <w:p w14:paraId="2A765A1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96A758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учета группы однородных объектов основных средств</w:t>
            </w:r>
          </w:p>
          <w:p w14:paraId="242B81B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41C939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755D0B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235727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7754BF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9EF616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F7861C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84B82A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3DF3FF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36A4D82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6D04C3E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ADB70A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4A44312F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872793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Опись инвентарных карточек по учету нефинансовых активов </w:t>
            </w:r>
            <w:hyperlink r:id="rId14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0504033)</w:t>
              </w:r>
            </w:hyperlink>
          </w:p>
          <w:p w14:paraId="4AA1063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E78B15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регистрации открываемых Инвентарных карточек</w:t>
            </w:r>
          </w:p>
          <w:p w14:paraId="1738416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430F9D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5EE3BA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F740BA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1EFDB2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9B7976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338064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756146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C58C2B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14332C3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0A34213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CEBB9D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AEFB08D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51FC2F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Инвентарный список нефинансовых активов (ф. </w:t>
            </w:r>
            <w:hyperlink r:id="rId15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0504034</w:t>
              </w:r>
            </w:hyperlink>
            <w:r w:rsidRPr="00D17D2D">
              <w:rPr>
                <w:sz w:val="15"/>
                <w:szCs w:val="15"/>
              </w:rPr>
              <w:t xml:space="preserve">) </w:t>
            </w:r>
          </w:p>
          <w:p w14:paraId="1E88923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85D4EA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 xml:space="preserve">Для учета объектов основных средств (кроме объектов библиотечных </w:t>
            </w:r>
            <w:r w:rsidRPr="00D17D2D">
              <w:rPr>
                <w:sz w:val="15"/>
                <w:szCs w:val="15"/>
              </w:rPr>
              <w:lastRenderedPageBreak/>
              <w:t>фондов, предметов мягкого инвентаря, посуды), а также нематериальных и непроизведенных активов в местах их нахождения (хранения, эксплуатации).</w:t>
            </w:r>
          </w:p>
          <w:p w14:paraId="2E9FF36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94984D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47B194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186AB5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666FE1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До 10 числа месяца, </w:t>
            </w:r>
            <w:r w:rsidRPr="00D17D2D">
              <w:rPr>
                <w:sz w:val="15"/>
                <w:szCs w:val="15"/>
              </w:rPr>
              <w:lastRenderedPageBreak/>
              <w:t>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82DC27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 xml:space="preserve">Начальник отдела учета и экономики – </w:t>
            </w:r>
            <w:r w:rsidRPr="00D17D2D">
              <w:rPr>
                <w:sz w:val="15"/>
                <w:szCs w:val="15"/>
              </w:rPr>
              <w:lastRenderedPageBreak/>
              <w:t>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E8B405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F2FA75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Начальник отдела учета и экономики – </w:t>
            </w:r>
            <w:r w:rsidRPr="00D17D2D">
              <w:rPr>
                <w:sz w:val="15"/>
                <w:szCs w:val="15"/>
              </w:rPr>
              <w:lastRenderedPageBreak/>
              <w:t>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234744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Экономист.</w:t>
            </w:r>
          </w:p>
          <w:p w14:paraId="215C907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Не менее пяти лет после года, в </w:t>
            </w:r>
            <w:r w:rsidRPr="00D17D2D">
              <w:rPr>
                <w:sz w:val="15"/>
                <w:szCs w:val="15"/>
              </w:rPr>
              <w:lastRenderedPageBreak/>
              <w:t>котором они использовались для составления бюджетной отчетности в последний раз</w:t>
            </w:r>
          </w:p>
          <w:p w14:paraId="771E2D0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BB2F1B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0D626C25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854FE7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Оборотная ведомость по нефинансовым активам </w:t>
            </w:r>
            <w:hyperlink r:id="rId16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0504035)</w:t>
              </w:r>
            </w:hyperlink>
          </w:p>
          <w:p w14:paraId="4FB3152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43ECDD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Для обобщения данных по наличию и стоимости нефинансовых активов (основных средств) и проверки правильности записей, произведенных по счетам аналитического учета с данными счетов учета основных средств,  материалов Главной книги </w:t>
            </w:r>
            <w:hyperlink r:id="rId17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0504072)</w:t>
              </w:r>
            </w:hyperlink>
            <w:r w:rsidRPr="00D17D2D">
              <w:rPr>
                <w:sz w:val="15"/>
                <w:szCs w:val="15"/>
              </w:rPr>
              <w:t>.</w:t>
            </w:r>
          </w:p>
          <w:p w14:paraId="186C4B37" w14:textId="77777777" w:rsidR="00F41511" w:rsidRPr="00D17D2D" w:rsidRDefault="00F41511" w:rsidP="00FD081C">
            <w:pPr>
              <w:spacing w:before="0" w:after="0" w:line="240" w:lineRule="auto"/>
              <w:ind w:firstLine="540"/>
              <w:rPr>
                <w:rFonts w:ascii="Verdana" w:hAnsi="Verdana"/>
                <w:sz w:val="15"/>
                <w:szCs w:val="15"/>
              </w:rPr>
            </w:pPr>
          </w:p>
          <w:p w14:paraId="0D8E2BB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230B25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135EAA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C76D91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673F0F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8F0463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4C289F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632B3D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22A68B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600123D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26C9528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46F502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29558F54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3DB6C9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Оборотная ведомость </w:t>
            </w:r>
          </w:p>
          <w:p w14:paraId="63E253B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hyperlink r:id="rId18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0504036)</w:t>
              </w:r>
            </w:hyperlink>
          </w:p>
          <w:p w14:paraId="7CB38D4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F3F637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необходимости, в стоимостном выражении по синтетическому счету плана счетов бухгалтерского учета в разрезе счетов аналитического учета финансовых активов и обязательств и предназначена для обобщения данных по счетам учета, а также для контроля за соответствием данных бухгалтерского учета по счетам учета и Главной книги</w:t>
            </w:r>
          </w:p>
          <w:p w14:paraId="0DD7862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 </w:t>
            </w:r>
            <w:hyperlink r:id="rId19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0504072)</w:t>
              </w:r>
            </w:hyperlink>
            <w:r w:rsidRPr="00D17D2D">
              <w:rPr>
                <w:sz w:val="15"/>
                <w:szCs w:val="15"/>
              </w:rPr>
              <w:t>.</w:t>
            </w:r>
          </w:p>
          <w:p w14:paraId="2042494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A03059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0FA139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4CDBE3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406958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A31E3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CA99A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674FFD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188D8F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79F7619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226838C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357C60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642D632E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68629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Карточка количественно-суммового учета материальных ценностей </w:t>
            </w:r>
            <w:hyperlink r:id="rId20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0504041)</w:t>
              </w:r>
            </w:hyperlink>
          </w:p>
          <w:p w14:paraId="099BAD0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4499B6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Для аналитического учета материальных ценностей, выданных на транспортные средства взамен изношенных; переходящих наград, призов, кубков; товарно-материальных ценностей, принятых на ответственное хранение, а также материальных ценностей, полученных в аренду, безвозмездное </w:t>
            </w:r>
            <w:r w:rsidRPr="00D17D2D">
              <w:rPr>
                <w:sz w:val="15"/>
                <w:szCs w:val="15"/>
              </w:rPr>
              <w:lastRenderedPageBreak/>
              <w:t>пользование, на хранение.</w:t>
            </w:r>
          </w:p>
          <w:p w14:paraId="06DC225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61E9F4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FD2273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C362A9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50CA7A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1880EA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A7E35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2C9F21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859935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7F75ED1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6A152A3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901C69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2EB74FB8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C42B600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Книга учета материальных ценностей </w:t>
            </w:r>
            <w:hyperlink r:id="rId21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0504042)</w:t>
              </w:r>
            </w:hyperlink>
          </w:p>
          <w:p w14:paraId="664CF31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17ACE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учета в местах хранения (нахождения) материальных ценностей лицами, ответственными за их сохранность.</w:t>
            </w:r>
          </w:p>
          <w:p w14:paraId="7451D09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1BB4E0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9AD260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99B3D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D94236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71EB95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0BA701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B6A0E0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EA7D6F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27EE87B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04D943F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E11DF7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2D9C74D3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97A1E1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Карточка учета материальных ценностей </w:t>
            </w:r>
            <w:hyperlink r:id="rId22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0504043)</w:t>
              </w:r>
            </w:hyperlink>
            <w:r w:rsidRPr="00D17D2D">
              <w:rPr>
                <w:sz w:val="15"/>
                <w:szCs w:val="15"/>
              </w:rPr>
              <w:t xml:space="preserve"> 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CE1F0F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Для учета в местах хранения (нахождения) материальных ценностей лицами, ответственными за их сохранность. </w:t>
            </w:r>
          </w:p>
          <w:p w14:paraId="32E5F09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A4AFDC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9F5EAD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A3E50F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3B58D1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6F2986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3CC7FB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74CEF2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Начальник отдела учета и экономики – главный бухгалтер 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D7F197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300188F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45F0E45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574D1A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C949EB4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63A851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Журнал регистрации обязательств </w:t>
            </w:r>
            <w:hyperlink r:id="rId23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0504064)</w:t>
              </w:r>
            </w:hyperlink>
          </w:p>
          <w:p w14:paraId="6E1187C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9363E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Применяется учреждением для учета обязательств (денежных обязательств) текущего финансового года</w:t>
            </w:r>
          </w:p>
          <w:p w14:paraId="7E6CFAD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5E1284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9D43CB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E2AD08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B8FFD1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DEDB1B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C7F9E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CCAB16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705069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46DA11C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36E94AC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EE75AD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18B3143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C994CD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Журналы операций </w:t>
            </w:r>
            <w:hyperlink r:id="rId24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0504071)</w:t>
              </w:r>
            </w:hyperlink>
          </w:p>
          <w:p w14:paraId="50267C4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F7B4A7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Отражаются обороты за весь период, выводятся остатки на конец периода и формируются обороты для переноса в Главную книгу </w:t>
            </w:r>
            <w:hyperlink r:id="rId25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0504072)</w:t>
              </w:r>
            </w:hyperlink>
            <w:r w:rsidRPr="00D17D2D">
              <w:rPr>
                <w:sz w:val="15"/>
                <w:szCs w:val="15"/>
              </w:rPr>
              <w:t>.</w:t>
            </w:r>
          </w:p>
          <w:p w14:paraId="67E5D0A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681E9A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0ECE5A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B3451E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36D0F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EFBDA4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EF2300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Главная книга </w:t>
            </w:r>
            <w:hyperlink r:id="rId26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0504072)</w:t>
              </w:r>
            </w:hyperlink>
          </w:p>
          <w:p w14:paraId="6C2A8DD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79105A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193356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1773B64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4D24E58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B85A80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327803F6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3EDBDB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Главная книга </w:t>
            </w:r>
            <w:hyperlink r:id="rId27" w:history="1">
              <w:r w:rsidRPr="00D17D2D">
                <w:rPr>
                  <w:rStyle w:val="afc"/>
                  <w:color w:val="auto"/>
                  <w:sz w:val="15"/>
                  <w:szCs w:val="15"/>
                </w:rPr>
                <w:t>(ф. 0504072)</w:t>
              </w:r>
            </w:hyperlink>
          </w:p>
          <w:p w14:paraId="52930DE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E8A737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Отражаются в хронологическом порядке записи по счетам бухгалтерского учета (балансовым счетам соответствующих бюджетов) в порядке возрастания.</w:t>
            </w:r>
          </w:p>
          <w:p w14:paraId="507CC72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DF0965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1C4F89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C80FF3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BCC86E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060FBA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3A4041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63D19C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112CF1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799EAEF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57AB3A3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EE5D70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39112D77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13CBFF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 Акт о приеме-передачи объектов нефинансовых активов (ф.0504101)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9D717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 При приобретении, безвозмездной передаче, продажи объектов нефинансовых активов </w:t>
            </w: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D17FE4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C82241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7B0230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Руководитель,</w:t>
            </w:r>
          </w:p>
          <w:p w14:paraId="4B3BDF9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FD71D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005BBC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7014CE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7F0400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6D59EB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4C36BF9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6B60563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9D8B12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</w:tc>
      </w:tr>
      <w:tr w:rsidR="00F41511" w:rsidRPr="00D17D2D" w14:paraId="7C41A89E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309F13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Накладная на внутреннее перемещение объектов нефинансовых активов (ф.0504102)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F77B3A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При движении материальных ценностей внутри учреждения</w:t>
            </w:r>
          </w:p>
          <w:p w14:paraId="7E34045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C97E61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3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A638BE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7FBCF1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Руководитель,</w:t>
            </w:r>
          </w:p>
          <w:p w14:paraId="5243ECC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2DFAF8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A5E16C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69C9B5E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Журнал операций по выбытию и перемещению нефинансовых активов</w:t>
            </w:r>
          </w:p>
          <w:p w14:paraId="7101657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D9FBF2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476464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872708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3953AC0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9FA8EB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</w:tc>
      </w:tr>
      <w:tr w:rsidR="00F41511" w:rsidRPr="00D17D2D" w14:paraId="6D4F40C6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DEEA0B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Акт о приеме-сдаче отремонтированных, реконструированных и модернизированных объектов основных средств (ф.0504103)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697AAB3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При проведении ремонта, реконструкции, модернизации.</w:t>
            </w:r>
          </w:p>
          <w:p w14:paraId="437C6D5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77C8EE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2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083395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53C91E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Руководитель,</w:t>
            </w:r>
          </w:p>
          <w:p w14:paraId="5FB5508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9E0666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0C538D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9224527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Журнал операций по выбытию и перемещению нефинансовых активов</w:t>
            </w:r>
          </w:p>
          <w:p w14:paraId="62C3DA1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E924D9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DB689C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7ED0191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105F6EF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831751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  <w:p w14:paraId="5C66C2E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</w:tr>
      <w:tr w:rsidR="00F41511" w:rsidRPr="00D17D2D" w14:paraId="75D172D2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474E29E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Акт о списании объектов нефинансовых активов (кроме транспортных средств)</w:t>
            </w:r>
          </w:p>
          <w:p w14:paraId="6326967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(ф.0504104)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A668574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При списании объектов основных средств, нематериальных активов, иных материальных ценностей (кроме сырья, материалов)</w:t>
            </w:r>
          </w:p>
          <w:p w14:paraId="2A1A9E8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A3FEC9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164575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17863F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Руководитель,</w:t>
            </w:r>
          </w:p>
          <w:p w14:paraId="629F40F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28BF57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E5560E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C734300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Журнал операций по выбытию и перемещению нефинансовых активов</w:t>
            </w:r>
          </w:p>
          <w:p w14:paraId="7CDE42F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5BC1A7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C50BA39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004F8F1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Не менее пяти лет после года, в котором они использовались для составления бюджетной отчетности в последний раз</w:t>
            </w:r>
          </w:p>
          <w:p w14:paraId="69CF266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B00B94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</w:tc>
      </w:tr>
      <w:tr w:rsidR="00F41511" w:rsidRPr="00D17D2D" w14:paraId="3F93A595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F2ED6C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Акт о списании транспортного средства (ф.0504105)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2F361B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При списании объектов транспортных средств</w:t>
            </w: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DF7C0C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4AC823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90B661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Руководитель,</w:t>
            </w:r>
          </w:p>
          <w:p w14:paraId="65588DE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148689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1E1B0B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A443A7C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Журнал операций по выбытию и перемещению нефинансовых активов</w:t>
            </w:r>
          </w:p>
          <w:p w14:paraId="56848C2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60082B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CA461B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945167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4A7B0E5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DE32F1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</w:tc>
      </w:tr>
      <w:tr w:rsidR="00F41511" w:rsidRPr="00D17D2D" w14:paraId="68F32C80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E441F9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Акт о списании мягкого и хозяйственного инвентаря (ф.0504143)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67BE0BB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При  списании мягкого инвентаря, посуды, а также однородных предметов производственного и хозяйственного инвентаря стоимостью от 10 000 рублей до 100 000 рублей включительно за единицу</w:t>
            </w:r>
          </w:p>
          <w:p w14:paraId="496944B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67E181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E6E1A1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 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0ECD7D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Руководитель,</w:t>
            </w:r>
          </w:p>
          <w:p w14:paraId="09218FB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792A72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022ACC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D4B1793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Журнал операций по выбытию и перемещению нефинансовых активов</w:t>
            </w:r>
          </w:p>
          <w:p w14:paraId="54D42E9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B0CCE1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54C3E9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390B3EF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7F7C58F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06DA22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</w:tc>
      </w:tr>
      <w:tr w:rsidR="00F41511" w:rsidRPr="00D17D2D" w14:paraId="29A6B78C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3FF256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Ведомость выдачи материальных ценностей на нужды учреждения (ф.0504210)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E49F63E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При выдачи материальных ценностей в использование для хозяйственных, научных и учебных целей, а также передачи в эксплуатацию объектов основных средств стоимостью до 10 000 рублей включительно за единицу</w:t>
            </w:r>
          </w:p>
          <w:p w14:paraId="767899F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B772D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7BE9C4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67DD2F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Руководитель,</w:t>
            </w:r>
          </w:p>
          <w:p w14:paraId="2412332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941439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7CA212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0671C0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EAB153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45A466F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64CED89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Не менее пяти лет после года, в котором они использовались для составления бюджетной отчетности в последний раз</w:t>
            </w:r>
          </w:p>
          <w:p w14:paraId="6041791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AD006E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203017CD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BDC3C9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Акт приемки материалов (материальных ценностей) (ф.0504220)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B0D58AD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В случае наличия количественного и (или) качественного расхождения, а также несоответствия ассортимента принимаемых материальных ценностей сопроводительным документам отправителя (поставщика).</w:t>
            </w:r>
          </w:p>
          <w:p w14:paraId="5A0FCD5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B469E4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F3247A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6F2DCC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Руководитель,</w:t>
            </w:r>
          </w:p>
          <w:p w14:paraId="3E0CB0B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7E3F79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F9EC5B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91386C6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Журнал операций по выбытию и перемещению нефинансовых активов</w:t>
            </w:r>
          </w:p>
          <w:p w14:paraId="1D26217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ADF7DC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AE9B63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0300B4F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4D2B8F7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B2CC938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1CC0D792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00DDEA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Акт о списании материальных запасов (ф.0504230)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F228115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списании материальных запасов</w:t>
            </w:r>
          </w:p>
          <w:p w14:paraId="49BEDE4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A61B62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1962C7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934CED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Руководитель,</w:t>
            </w:r>
          </w:p>
          <w:p w14:paraId="49EEC58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81C75D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6E213A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A198167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 Журнал операций по выбытию и перемещению нефинансовых активов</w:t>
            </w:r>
          </w:p>
          <w:p w14:paraId="4F86370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AFA66A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341F834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34DBB863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6C3D6B1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B42CD0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08CF047D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D1AB4D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Расчетно-платежная ведомость (ф.0504401)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4984371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отражения начислений заработной платы работникам учреждения, стипендий, пособий, иных выплат, осуществляемых на основе договоров (контрактов) с физическими лицами, выплат, произведенных работникам учреждения в течение месяца, и сумм, причитающихся к выплате в окончательный расчет, а также отражения налогов, удержанных из сумм начислений по оплате труда, и иных сумм удержаний.</w:t>
            </w:r>
          </w:p>
          <w:p w14:paraId="10602DC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4C8079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8D770A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C09F09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Руководитель,</w:t>
            </w:r>
          </w:p>
          <w:p w14:paraId="445EB71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 xml:space="preserve">начальник отдела учета и экономики – главный бухгалтер 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0A344C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292421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FFE1DE3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Журнал операций расчетов по оплате труда, денежному довольствию и стипендиям</w:t>
            </w:r>
          </w:p>
          <w:p w14:paraId="22CD4EE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959471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099BB5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8A73616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21D2C0D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D3C993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66C4FD2B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8EBEEA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Карточка-справка (ф.0504417)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E2F3BD5" w14:textId="77777777" w:rsidR="00F41511" w:rsidRPr="00D17D2D" w:rsidRDefault="00F41511" w:rsidP="00FD081C">
            <w:pPr>
              <w:spacing w:before="0" w:after="0" w:line="240" w:lineRule="auto"/>
              <w:ind w:firstLine="54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регистрации справочных сведений о заработной плате работника учреждения, в которой, помимо общих сведений о работнике, ежемесячно отражаются по всем источникам финансового обеспечения (деятельности) суммы начисленной заработной платы по видам выплат, суммы удержаний (по видам удержаний), сумма к выдаче.</w:t>
            </w:r>
          </w:p>
          <w:p w14:paraId="551738F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6F031D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7B5F3F4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A5CBD7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2DD78B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56DC3D3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бухгалтер, экономист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EFE557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E225C1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бухгалтер, экономист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734140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03F2494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50 лет.</w:t>
            </w: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0F2341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1FCAD01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E3137E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Табель учета использования рабочего времени (ф.0504421)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13AAA0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учета использования рабочего времени или регистрации различных случаев отклонений от нормального использования рабочего времени.</w:t>
            </w:r>
          </w:p>
          <w:p w14:paraId="329AAEB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32D248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2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5DE3F0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</w:t>
            </w:r>
          </w:p>
          <w:p w14:paraId="5A24EB8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56D4B4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бухгалтер,  экономист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CEEA2F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предоставляется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9EE96F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122C5F7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E118A12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  <w:p w14:paraId="51EA993F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005F562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6FA36EDD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6BE1125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48874FC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73423A8F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585E7D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lastRenderedPageBreak/>
              <w:t>Записка-расчет об исчислении среднего заработка при предоставлении отпуска, увольнении и других случаях (ф.0504425)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7D1AF87E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При расчете среднего заработка для определения сумм отпускной заработной платы, компенсации при увольнении и других случаях в соответствии с действующим законодательством</w:t>
            </w:r>
          </w:p>
          <w:p w14:paraId="0EBBE320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9050516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0A0FB4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AD3B36C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169702A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A4DF1B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B3F285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Расчетно-платежная ведомость (ф.0504401)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0FC4FA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0A897C2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76D025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0BFFAE7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AD472B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  <w:tr w:rsidR="00F41511" w:rsidRPr="00D17D2D" w14:paraId="5943A38E" w14:textId="77777777" w:rsidTr="00FD081C">
        <w:tc>
          <w:tcPr>
            <w:tcW w:w="538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ECD7CD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Авансовый отчет (ф.0504505)</w:t>
            </w:r>
          </w:p>
        </w:tc>
        <w:tc>
          <w:tcPr>
            <w:tcW w:w="59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C3BAF9B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Для учета расчетов с подотчетными лицами, при условии оформления на бумажном носителе</w:t>
            </w:r>
          </w:p>
          <w:p w14:paraId="58CCA32D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3D9CD55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1</w:t>
            </w:r>
          </w:p>
        </w:tc>
        <w:tc>
          <w:tcPr>
            <w:tcW w:w="537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4B0EB81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9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2479498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Руководитель</w:t>
            </w:r>
          </w:p>
          <w:p w14:paraId="1F1C782B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23AC12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До 10 числа месяца, следующего за отчетным</w:t>
            </w: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431072C5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3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90FD099" w14:textId="77777777" w:rsidR="00F41511" w:rsidRPr="00D17D2D" w:rsidRDefault="00F41511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Журнал операций расчетов с подотчетными лицами</w:t>
            </w:r>
          </w:p>
          <w:p w14:paraId="1EC2600A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41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21EB2D09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Начальник отдела учета и экономики – главный бухгалтер</w:t>
            </w:r>
          </w:p>
        </w:tc>
        <w:tc>
          <w:tcPr>
            <w:tcW w:w="451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562B7E19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Экономист.</w:t>
            </w:r>
          </w:p>
          <w:p w14:paraId="5D915807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rFonts w:ascii="Verdana" w:hAnsi="Verdana"/>
                <w:sz w:val="15"/>
                <w:szCs w:val="15"/>
              </w:rPr>
            </w:pPr>
            <w:r w:rsidRPr="00D17D2D">
              <w:rPr>
                <w:sz w:val="15"/>
                <w:szCs w:val="15"/>
              </w:rPr>
              <w:t>Не менее пяти лет после года, в котором они использовались для составления бюджетной отчетности в последний раз</w:t>
            </w:r>
          </w:p>
          <w:p w14:paraId="2BEAE14E" w14:textId="77777777" w:rsidR="00F41511" w:rsidRPr="00D17D2D" w:rsidRDefault="00F41511" w:rsidP="00FD081C">
            <w:pPr>
              <w:pStyle w:val="Normalunindented"/>
              <w:keepNext/>
              <w:spacing w:before="0" w:after="0" w:line="240" w:lineRule="auto"/>
              <w:jc w:val="left"/>
              <w:rPr>
                <w:sz w:val="15"/>
                <w:szCs w:val="15"/>
              </w:rPr>
            </w:pPr>
          </w:p>
        </w:tc>
        <w:tc>
          <w:tcPr>
            <w:tcW w:w="34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8" w:type="dxa"/>
              <w:right w:w="28" w:type="dxa"/>
            </w:tcMar>
          </w:tcPr>
          <w:p w14:paraId="6CD2423A" w14:textId="77777777" w:rsidR="00F41511" w:rsidRPr="00D17D2D" w:rsidRDefault="00F41511" w:rsidP="00FD081C">
            <w:pPr>
              <w:spacing w:before="0" w:after="0" w:line="240" w:lineRule="auto"/>
              <w:ind w:firstLine="0"/>
              <w:rPr>
                <w:sz w:val="15"/>
                <w:szCs w:val="15"/>
              </w:rPr>
            </w:pPr>
          </w:p>
        </w:tc>
      </w:tr>
    </w:tbl>
    <w:p w14:paraId="1B5E981D" w14:textId="77777777" w:rsidR="00681B8A" w:rsidRPr="00F41511" w:rsidRDefault="00681B8A" w:rsidP="00F41511"/>
    <w:sectPr w:rsidR="00681B8A" w:rsidRPr="00F41511" w:rsidSect="00A3017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852" w:firstLine="0"/>
      </w:pPr>
    </w:lvl>
  </w:abstractNum>
  <w:abstractNum w:abstractNumId="1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4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5" w15:restartNumberingAfterBreak="0">
    <w:nsid w:val="6A9B1C12"/>
    <w:multiLevelType w:val="hybridMultilevel"/>
    <w:tmpl w:val="BC0EDC1C"/>
    <w:lvl w:ilvl="0" w:tplc="459CF99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2"/>
    <w:rsid w:val="00681B8A"/>
    <w:rsid w:val="00A30172"/>
    <w:rsid w:val="00F4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253"/>
  <w15:chartTrackingRefBased/>
  <w15:docId w15:val="{81DE040E-C40D-4452-9A28-CBE7F448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72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017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017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A3017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A3017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A3017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A3017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3017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A3017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017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17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17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17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17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17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17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017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017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017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3017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A30172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A30172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A30172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A30172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A30172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A30172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A30172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A30172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A30172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A30172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A30172"/>
    <w:pPr>
      <w:numPr>
        <w:ilvl w:val="8"/>
        <w:numId w:val="2"/>
      </w:numPr>
      <w:outlineLvl w:val="8"/>
    </w:pPr>
  </w:style>
  <w:style w:type="paragraph" w:styleId="a3">
    <w:name w:val="caption"/>
    <w:basedOn w:val="a"/>
    <w:next w:val="a"/>
    <w:uiPriority w:val="35"/>
    <w:qFormat/>
    <w:rsid w:val="00A3017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A3017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A3017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30172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17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0172"/>
    <w:rPr>
      <w:b/>
      <w:bCs/>
    </w:rPr>
  </w:style>
  <w:style w:type="character" w:styleId="a9">
    <w:name w:val="Emphasis"/>
    <w:basedOn w:val="a0"/>
    <w:uiPriority w:val="20"/>
    <w:qFormat/>
    <w:rsid w:val="00A30172"/>
    <w:rPr>
      <w:i/>
      <w:iCs/>
    </w:rPr>
  </w:style>
  <w:style w:type="paragraph" w:styleId="aa">
    <w:name w:val="No Spacing"/>
    <w:uiPriority w:val="1"/>
    <w:qFormat/>
    <w:rsid w:val="00A3017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A30172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A30172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A30172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A30172"/>
    <w:pPr>
      <w:spacing w:before="120" w:after="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A30172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A30172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A30172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A30172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A30172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A30172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A3017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A30172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A3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A30172"/>
    <w:rPr>
      <w:vertAlign w:val="superscript"/>
    </w:rPr>
  </w:style>
  <w:style w:type="paragraph" w:styleId="afb">
    <w:name w:val="footnote text"/>
    <w:basedOn w:val="a"/>
    <w:link w:val="11"/>
    <w:rsid w:val="00A30172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A30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A30172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A30172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A30172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-listtarget">
    <w:name w:val="header-listtarget"/>
    <w:basedOn w:val="a"/>
    <w:rsid w:val="00A30172"/>
    <w:pPr>
      <w:shd w:val="clear" w:color="auto" w:fill="E66E5A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character" w:customStyle="1" w:styleId="lspace">
    <w:name w:val="lspace"/>
    <w:rsid w:val="00A30172"/>
    <w:rPr>
      <w:color w:val="FF9900"/>
    </w:rPr>
  </w:style>
  <w:style w:type="character" w:customStyle="1" w:styleId="small">
    <w:name w:val="small"/>
    <w:rsid w:val="00A30172"/>
    <w:rPr>
      <w:sz w:val="16"/>
      <w:szCs w:val="16"/>
    </w:rPr>
  </w:style>
  <w:style w:type="character" w:customStyle="1" w:styleId="fill">
    <w:name w:val="fill"/>
    <w:rsid w:val="00A30172"/>
    <w:rPr>
      <w:b/>
      <w:bCs/>
      <w:i/>
      <w:iCs/>
      <w:color w:val="FF0000"/>
    </w:rPr>
  </w:style>
  <w:style w:type="character" w:customStyle="1" w:styleId="enp">
    <w:name w:val="enp"/>
    <w:rsid w:val="00A30172"/>
    <w:rPr>
      <w:color w:val="3C7828"/>
    </w:rPr>
  </w:style>
  <w:style w:type="character" w:customStyle="1" w:styleId="kdkss">
    <w:name w:val="kdkss"/>
    <w:rsid w:val="00A30172"/>
    <w:rPr>
      <w:color w:val="BE780A"/>
    </w:rPr>
  </w:style>
  <w:style w:type="paragraph" w:styleId="aff">
    <w:name w:val="annotation text"/>
    <w:basedOn w:val="a"/>
    <w:link w:val="aff0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30172"/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annotation reference"/>
    <w:uiPriority w:val="99"/>
    <w:semiHidden/>
    <w:unhideWhenUsed/>
    <w:rsid w:val="00A30172"/>
    <w:rPr>
      <w:sz w:val="16"/>
      <w:szCs w:val="16"/>
    </w:rPr>
  </w:style>
  <w:style w:type="paragraph" w:customStyle="1" w:styleId="ConsPlusNormal">
    <w:name w:val="ConsPlusNormal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mr-IN"/>
    </w:rPr>
  </w:style>
  <w:style w:type="paragraph" w:styleId="aff2">
    <w:name w:val="Normal (Web)"/>
    <w:basedOn w:val="a"/>
    <w:uiPriority w:val="99"/>
    <w:semiHidden/>
    <w:unhideWhenUsed/>
    <w:rsid w:val="00A30172"/>
    <w:rPr>
      <w:sz w:val="24"/>
      <w:szCs w:val="24"/>
    </w:rPr>
  </w:style>
  <w:style w:type="paragraph" w:customStyle="1" w:styleId="ConsPlusTitle">
    <w:name w:val="ConsPlusTitle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85383B70B18590699FD39C98F1AEC3EF&amp;req=doc&amp;base=LAW&amp;n=362627&amp;dst=10&amp;fld=134&amp;date=19.05.2021" TargetMode="External"/><Relationship Id="rId13" Type="http://schemas.openxmlformats.org/officeDocument/2006/relationships/hyperlink" Target="https://login.consultant.ru/link/?rnd=85383B70B18590699FD39C98F1AEC3EF&amp;req=doc&amp;base=LAW&amp;n=362627&amp;dst=102719&amp;fld=134&amp;date=19.05.2021" TargetMode="External"/><Relationship Id="rId18" Type="http://schemas.openxmlformats.org/officeDocument/2006/relationships/hyperlink" Target="https://login.consultant.ru/link/?rnd=85383B70B18590699FD39C98F1AEC3EF&amp;req=doc&amp;base=LAW&amp;n=362627&amp;dst=102975&amp;fld=134&amp;date=19.05.2021" TargetMode="External"/><Relationship Id="rId26" Type="http://schemas.openxmlformats.org/officeDocument/2006/relationships/hyperlink" Target="https://login.consultant.ru/link/?rnd=85383B70B18590699FD39C98F1AEC3EF&amp;req=doc&amp;base=LAW&amp;n=362627&amp;dst=104298&amp;fld=134&amp;date=19.05.20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nd=85383B70B18590699FD39C98F1AEC3EF&amp;req=doc&amp;base=LAW&amp;n=362627&amp;dst=103251&amp;fld=134&amp;date=19.05.2021" TargetMode="External"/><Relationship Id="rId7" Type="http://schemas.openxmlformats.org/officeDocument/2006/relationships/hyperlink" Target="https://login.consultant.ru/link/?rnd=85383B70B18590699FD39C98F1AEC3EF&amp;req=doc&amp;base=LAW&amp;n=362627&amp;dst=102553&amp;fld=134&amp;date=19.05.2021" TargetMode="External"/><Relationship Id="rId12" Type="http://schemas.openxmlformats.org/officeDocument/2006/relationships/hyperlink" Target="https://login.consultant.ru/link/?rnd=85383B70B18590699FD39C98F1AEC3EF&amp;req=doc&amp;base=LAW&amp;n=362627&amp;dst=102553&amp;fld=134&amp;date=19.05.2021" TargetMode="External"/><Relationship Id="rId17" Type="http://schemas.openxmlformats.org/officeDocument/2006/relationships/hyperlink" Target="https://login.consultant.ru/link/?rnd=85383B70B18590699FD39C98F1AEC3EF&amp;req=doc&amp;base=LAW&amp;n=362627&amp;dst=104298&amp;fld=134&amp;date=19.05.2021" TargetMode="External"/><Relationship Id="rId25" Type="http://schemas.openxmlformats.org/officeDocument/2006/relationships/hyperlink" Target="https://login.consultant.ru/link/?rnd=85383B70B18590699FD39C98F1AEC3EF&amp;req=doc&amp;base=LAW&amp;n=362627&amp;dst=104298&amp;fld=134&amp;date=19.05.2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85383B70B18590699FD39C98F1AEC3EF&amp;req=doc&amp;base=LAW&amp;n=362627&amp;dst=102902&amp;fld=134&amp;date=19.05.2021" TargetMode="External"/><Relationship Id="rId20" Type="http://schemas.openxmlformats.org/officeDocument/2006/relationships/hyperlink" Target="https://login.consultant.ru/link/?rnd=85383B70B18590699FD39C98F1AEC3EF&amp;req=doc&amp;base=LAW&amp;n=362627&amp;dst=103203&amp;fld=134&amp;date=19.05.202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85383B70B18590699FD39C98F1AEC3EF&amp;req=doc&amp;base=LAW&amp;n=362627&amp;dst=104247&amp;fld=134&amp;date=19.05.2021" TargetMode="External"/><Relationship Id="rId11" Type="http://schemas.openxmlformats.org/officeDocument/2006/relationships/hyperlink" Target="https://login.consultant.ru/link/?rnd=85383B70B18590699FD39C98F1AEC3EF&amp;req=doc&amp;base=LAW&amp;n=362627&amp;dst=95&amp;fld=134&amp;date=19.05.2021" TargetMode="External"/><Relationship Id="rId24" Type="http://schemas.openxmlformats.org/officeDocument/2006/relationships/hyperlink" Target="https://login.consultant.ru/link/?rnd=85383B70B18590699FD39C98F1AEC3EF&amp;req=doc&amp;base=LAW&amp;n=362627&amp;dst=104247&amp;fld=134&amp;date=19.05.2021" TargetMode="External"/><Relationship Id="rId5" Type="http://schemas.openxmlformats.org/officeDocument/2006/relationships/hyperlink" Target="https://login.consultant.ru/link/?rnd=85383B70B18590699FD39C98F1AEC3EF&amp;req=doc&amp;base=LAW&amp;n=27261&amp;dst=100209&amp;fld=134&amp;date=19.05.2021" TargetMode="External"/><Relationship Id="rId15" Type="http://schemas.openxmlformats.org/officeDocument/2006/relationships/hyperlink" Target="https://login.consultant.ru/link/?rnd=85383B70B18590699FD39C98F1AEC3EF&amp;req=doc&amp;base=LAW&amp;n=362627&amp;dst=102871&amp;fld=134&amp;date=19.05.2021" TargetMode="External"/><Relationship Id="rId23" Type="http://schemas.openxmlformats.org/officeDocument/2006/relationships/hyperlink" Target="https://login.consultant.ru/link/?rnd=85383B70B18590699FD39C98F1AEC3EF&amp;req=doc&amp;base=LAW&amp;n=177766&amp;dst=104215&amp;fld=134&amp;REFFIELD=134&amp;REFDST=100170&amp;REFDOC=218912&amp;REFBASE=PBI&amp;stat=refcode%3D10881%3Bdstident%3D104215%3Bindex%3D258&amp;date=19.05.202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nd=85383B70B18590699FD39C98F1AEC3EF&amp;req=doc&amp;base=LAW&amp;n=362627&amp;dst=105091&amp;fld=134&amp;date=19.05.2021" TargetMode="External"/><Relationship Id="rId19" Type="http://schemas.openxmlformats.org/officeDocument/2006/relationships/hyperlink" Target="https://login.consultant.ru/link/?rnd=85383B70B18590699FD39C98F1AEC3EF&amp;req=doc&amp;base=LAW&amp;n=362627&amp;dst=104298&amp;fld=134&amp;date=19.05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85383B70B18590699FD39C98F1AEC3EF&amp;req=doc&amp;base=LAW&amp;n=362627&amp;dst=105031&amp;fld=134&amp;date=19.05.2021" TargetMode="External"/><Relationship Id="rId14" Type="http://schemas.openxmlformats.org/officeDocument/2006/relationships/hyperlink" Target="https://login.consultant.ru/link/?rnd=85383B70B18590699FD39C98F1AEC3EF&amp;req=doc&amp;base=LAW&amp;n=362627&amp;dst=102846&amp;fld=134&amp;date=19.05.2021" TargetMode="External"/><Relationship Id="rId22" Type="http://schemas.openxmlformats.org/officeDocument/2006/relationships/hyperlink" Target="https://login.consultant.ru/link/?rnd=85383B70B18590699FD39C98F1AEC3EF&amp;req=doc&amp;base=LAW&amp;n=362627&amp;dst=103293&amp;fld=134&amp;date=19.05.2021" TargetMode="External"/><Relationship Id="rId27" Type="http://schemas.openxmlformats.org/officeDocument/2006/relationships/hyperlink" Target="https://login.consultant.ru/link/?rnd=85383B70B18590699FD39C98F1AEC3EF&amp;req=doc&amp;base=LAW&amp;n=362627&amp;dst=104298&amp;fld=134&amp;date=19.05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4259</Words>
  <Characters>24277</Characters>
  <Application>Microsoft Office Word</Application>
  <DocSecurity>0</DocSecurity>
  <Lines>202</Lines>
  <Paragraphs>56</Paragraphs>
  <ScaleCrop>false</ScaleCrop>
  <Company/>
  <LinksUpToDate>false</LinksUpToDate>
  <CharactersWithSpaces>28480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2</cp:revision>
  <dcterms:created xsi:type="dcterms:W3CDTF">2021-05-27T07:19:00Z</dcterms:created>
  <dcterms:modified xsi:type="dcterms:W3CDTF">2021-05-27T07:19:00Z</dcterms:modified>
</cp:coreProperties>
</file>