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2C3" w:rsidRPr="00D56133" w:rsidRDefault="004112C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112C3" w:rsidRPr="00D56133" w:rsidRDefault="004112C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112C3" w:rsidRPr="00D56133" w:rsidRDefault="004112C3" w:rsidP="00D56133">
      <w:pPr>
        <w:spacing w:after="0" w:line="240" w:lineRule="auto"/>
        <w:ind w:firstLine="565"/>
        <w:jc w:val="both"/>
        <w:rPr>
          <w:w w:val="100"/>
        </w:rPr>
      </w:pPr>
    </w:p>
    <w:p w:rsidR="004112C3" w:rsidRDefault="004112C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4112C3" w:rsidRPr="00E34DD1" w:rsidRDefault="004112C3" w:rsidP="00D56133">
      <w:pPr>
        <w:spacing w:after="0" w:line="240" w:lineRule="auto"/>
        <w:ind w:firstLine="565"/>
        <w:jc w:val="both"/>
        <w:rPr>
          <w:w w:val="100"/>
        </w:rPr>
      </w:pPr>
      <w:r w:rsidRPr="00E34DD1">
        <w:rPr>
          <w:w w:val="100"/>
        </w:rPr>
        <w:t>2. Наименование проекта нормативного правового акта: Об утверждении Порядка проведения анализа документов, представляемых сельскохозяйственными товаропроизводителями, организациями потребительской кооперации, организациями и индивидуальными предпринимателями, осуществляющими свою деятельность на территории Самарской области, в целях подтверждения целевого использования кредитов (займов).</w:t>
      </w:r>
    </w:p>
    <w:p w:rsidR="004112C3" w:rsidRDefault="004112C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март 2018 года.</w:t>
      </w:r>
    </w:p>
    <w:p w:rsidR="004112C3" w:rsidRDefault="004112C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112C3" w:rsidRPr="00F54FC3" w:rsidRDefault="004112C3" w:rsidP="00F5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auto"/>
          <w:w w:val="100"/>
          <w:lang w:eastAsia="ru-RU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обеспечение реализации переданного государственного полномочия по </w:t>
      </w:r>
      <w:r>
        <w:rPr>
          <w:color w:val="auto"/>
          <w:w w:val="100"/>
          <w:lang w:eastAsia="ru-RU"/>
        </w:rPr>
        <w:t xml:space="preserve">проведению анализа и обобщению документов, представляемых сельскохозяйственными товаропроизводителями, организациями потребительской кооперации, организациями и индивидуальными предпринимателями, осуществляющими свою деятельность на территории Самарской области, в целях подтверждения целевого использования кредитов (займов), полученных сельскохозяйственными товаропроизводителями, организациями потребительской кооперации, организациями и индивидуальными предпринимателями, и формированию потребности в бюджетных средствах на предоставление субсидий в целях возмещения части процентной ставки по кредитам (займам) (далее – государственное </w:t>
      </w:r>
      <w:r w:rsidRPr="00304DD8">
        <w:rPr>
          <w:color w:val="auto"/>
          <w:w w:val="100"/>
          <w:lang w:eastAsia="ru-RU"/>
        </w:rPr>
        <w:t xml:space="preserve">полномочие) в соответствии с Законом </w:t>
      </w:r>
      <w:r w:rsidRPr="00304DD8">
        <w:rPr>
          <w:w w:val="100"/>
        </w:rPr>
        <w:t>Самарской области от  03.</w:t>
      </w:r>
      <w:r w:rsidRPr="00F54FC3">
        <w:rPr>
          <w:w w:val="100"/>
        </w:rPr>
        <w:t>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рамках Порядк</w:t>
      </w:r>
      <w:r>
        <w:rPr>
          <w:w w:val="100"/>
        </w:rPr>
        <w:t>а</w:t>
      </w:r>
      <w:r w:rsidRPr="00F54FC3">
        <w:rPr>
          <w:w w:val="100"/>
        </w:rPr>
        <w:t xml:space="preserve"> предоставления субсидий за счёт средств областного бюджета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кредитам (займам), утвержденным постановлением Правительства Самарской области от 01.02.2013 № 21 (далее - Порядок предоставления субсидий).</w:t>
      </w:r>
      <w:r>
        <w:rPr>
          <w:w w:val="100"/>
        </w:rPr>
        <w:t xml:space="preserve"> Согласно пункту 14 Порядка предоставления субсидий анализ органами местного самоуправления документов, представляемых производителями в целях подтверждения целевого использования кредитов (займов), проводится в порядке и сроки, определенные муниципальным правовым актом органа местного самоуправления.</w:t>
      </w:r>
    </w:p>
    <w:p w:rsidR="004112C3" w:rsidRDefault="004112C3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отсутствие нормативного правового акта, направленного на реализацию переданного государственного полномочия в рамках Порядка предоставления субсидий.</w:t>
      </w:r>
    </w:p>
    <w:p w:rsidR="004112C3" w:rsidRDefault="004112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4112C3" w:rsidRDefault="004112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112C3" w:rsidRDefault="004112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21 марта по 26 марта 2018 года.</w:t>
      </w:r>
    </w:p>
    <w:p w:rsidR="004112C3" w:rsidRPr="00D56133" w:rsidRDefault="004112C3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4112C3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2C3" w:rsidRDefault="004112C3" w:rsidP="004A6273">
      <w:pPr>
        <w:spacing w:after="0" w:line="240" w:lineRule="auto"/>
      </w:pPr>
      <w:r>
        <w:separator/>
      </w:r>
    </w:p>
  </w:endnote>
  <w:endnote w:type="continuationSeparator" w:id="0">
    <w:p w:rsidR="004112C3" w:rsidRDefault="004112C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2C3" w:rsidRDefault="004112C3" w:rsidP="004A6273">
      <w:pPr>
        <w:spacing w:after="0" w:line="240" w:lineRule="auto"/>
      </w:pPr>
      <w:r>
        <w:separator/>
      </w:r>
    </w:p>
  </w:footnote>
  <w:footnote w:type="continuationSeparator" w:id="0">
    <w:p w:rsidR="004112C3" w:rsidRDefault="004112C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2C3" w:rsidRDefault="004112C3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112C3" w:rsidRDefault="004112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7A2F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18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8685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8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8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2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18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18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18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1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86972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8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8682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186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1868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618684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18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829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18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86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18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18688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88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186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618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18691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618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186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1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18696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618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18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18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186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618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18696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8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186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8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618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18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1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3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8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8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618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8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718</TotalTime>
  <Pages>2</Pages>
  <Words>547</Words>
  <Characters>3121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25</cp:revision>
  <cp:lastPrinted>2017-07-02T12:01:00Z</cp:lastPrinted>
  <dcterms:created xsi:type="dcterms:W3CDTF">2017-06-05T06:40:00Z</dcterms:created>
  <dcterms:modified xsi:type="dcterms:W3CDTF">2018-03-21T11:32:00Z</dcterms:modified>
</cp:coreProperties>
</file>