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Pr="007327C7" w:rsidRDefault="007327C7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bookmarkStart w:id="0" w:name="_GoBack"/>
            <w:bookmarkEnd w:id="0"/>
            <w:r w:rsidRPr="007327C7">
              <w:rPr>
                <w:szCs w:val="28"/>
              </w:rPr>
              <w:t xml:space="preserve">27.02.2018 </w:t>
            </w:r>
            <w:r w:rsidR="00550B1B" w:rsidRPr="007327C7">
              <w:rPr>
                <w:szCs w:val="28"/>
              </w:rPr>
              <w:t>№</w:t>
            </w:r>
            <w:r w:rsidRPr="007327C7">
              <w:rPr>
                <w:szCs w:val="28"/>
              </w:rPr>
              <w:t xml:space="preserve"> 153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AB3912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2015-2019годы»</w:t>
      </w:r>
      <w:r w:rsidR="00E63D00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за 2017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864437">
        <w:rPr>
          <w:rFonts w:cs="Times New Roman"/>
          <w:szCs w:val="28"/>
        </w:rPr>
        <w:t>7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В.А. </w:t>
      </w:r>
      <w:proofErr w:type="spellStart"/>
      <w:r w:rsidR="00C879CC">
        <w:rPr>
          <w:rFonts w:cs="Times New Roman"/>
          <w:szCs w:val="28"/>
        </w:rPr>
        <w:t>Ятманкина</w:t>
      </w:r>
      <w:proofErr w:type="spellEnd"/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Разместить Постановление на официальном 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912" w:rsidRDefault="00AB3912">
      <w:r>
        <w:separator/>
      </w:r>
    </w:p>
  </w:endnote>
  <w:endnote w:type="continuationSeparator" w:id="0">
    <w:p w:rsidR="00AB3912" w:rsidRDefault="00AB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912" w:rsidRDefault="00AB3912">
      <w:r>
        <w:separator/>
      </w:r>
    </w:p>
  </w:footnote>
  <w:footnote w:type="continuationSeparator" w:id="0">
    <w:p w:rsidR="00AB3912" w:rsidRDefault="00AB3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327C7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391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E2FA-D8EA-496E-AACA-5A877142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Дуделякова О А</cp:lastModifiedBy>
  <cp:revision>13</cp:revision>
  <cp:lastPrinted>2017-03-16T11:44:00Z</cp:lastPrinted>
  <dcterms:created xsi:type="dcterms:W3CDTF">2015-03-26T06:57:00Z</dcterms:created>
  <dcterms:modified xsi:type="dcterms:W3CDTF">2018-03-22T04:55:00Z</dcterms:modified>
</cp:coreProperties>
</file>