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0F" w:rsidRPr="0065730F" w:rsidRDefault="0065730F" w:rsidP="0065730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b/>
          <w:color w:val="0D0D0D"/>
          <w:w w:val="90"/>
          <w:sz w:val="28"/>
          <w:szCs w:val="28"/>
        </w:rPr>
        <w:t>ЗАКЛЮЧЕНИЕ</w:t>
      </w:r>
    </w:p>
    <w:p w:rsidR="0065730F" w:rsidRPr="0065730F" w:rsidRDefault="0065730F" w:rsidP="0065730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b/>
          <w:color w:val="0D0D0D"/>
          <w:w w:val="90"/>
          <w:sz w:val="28"/>
          <w:szCs w:val="28"/>
        </w:rPr>
        <w:t>об оценке регулирующего воздействия проекта нормативного правового акта</w:t>
      </w:r>
    </w:p>
    <w:p w:rsidR="0065730F" w:rsidRPr="0065730F" w:rsidRDefault="0065730F" w:rsidP="0065730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w w:val="90"/>
          <w:sz w:val="28"/>
          <w:szCs w:val="28"/>
        </w:rPr>
      </w:pP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1. Общая информация.</w:t>
      </w:r>
    </w:p>
    <w:p w:rsidR="0065730F" w:rsidRPr="007A3F94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Разработчик проекта нормативного правового акта </w:t>
      </w:r>
      <w:r w:rsidRPr="007A3F94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- </w:t>
      </w:r>
      <w:r w:rsidR="007A3F94" w:rsidRPr="007A3F94">
        <w:rPr>
          <w:rFonts w:ascii="Times New Roman" w:hAnsi="Times New Roman" w:cs="Times New Roman"/>
          <w:sz w:val="28"/>
          <w:szCs w:val="28"/>
        </w:rPr>
        <w:t xml:space="preserve">Отдел ЖКХ Администрации муниципального района </w:t>
      </w:r>
      <w:proofErr w:type="spellStart"/>
      <w:r w:rsidR="007A3F94" w:rsidRPr="007A3F9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A3F94" w:rsidRPr="007A3F9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7A3F94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.</w:t>
      </w:r>
    </w:p>
    <w:p w:rsidR="007A3F94" w:rsidRPr="007A3F94" w:rsidRDefault="007A3F94" w:rsidP="007A3F94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7A3F9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 w:rsidRPr="007A3F9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A3F9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Pr="007A3F9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A3F94">
        <w:rPr>
          <w:rFonts w:ascii="Times New Roman" w:hAnsi="Times New Roman" w:cs="Times New Roman"/>
          <w:sz w:val="28"/>
          <w:szCs w:val="28"/>
        </w:rPr>
        <w:t xml:space="preserve"> Самарской области  от 30.06.2017г. №560а».</w:t>
      </w:r>
    </w:p>
    <w:p w:rsidR="0065730F" w:rsidRPr="0065730F" w:rsidRDefault="0065730F" w:rsidP="007A3F94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7A3F94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Дата</w:t>
      </w: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 получения уполномоченным органом отчета о проведении оценки регулирующего воздействия: </w:t>
      </w:r>
      <w:r w:rsidR="007A3F94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14</w:t>
      </w: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.0</w:t>
      </w:r>
      <w:r w:rsidR="007A3F94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8</w:t>
      </w: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.2017.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2. Проблема, на решение которой направлено принятие НПА:</w:t>
      </w:r>
    </w:p>
    <w:p w:rsidR="007A3F94" w:rsidRPr="007A3F94" w:rsidRDefault="007A3F94" w:rsidP="007A3F94">
      <w:pPr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3F94">
        <w:rPr>
          <w:rFonts w:ascii="Times New Roman" w:hAnsi="Times New Roman" w:cs="Times New Roman"/>
          <w:sz w:val="28"/>
          <w:szCs w:val="28"/>
        </w:rPr>
        <w:t xml:space="preserve">виды трудового участия заинтересованных лиц и студенческих отрядов в выполнении минимального и дополнительного перечней работ по благоустройству дворовых территорий, а также уточнение прогноза конечных результатов и расходов на реализацию мероприятий муниципальной программы в 2017 году – выявление и устранение положений проекта </w:t>
      </w:r>
      <w:r w:rsidRPr="007A3F94">
        <w:rPr>
          <w:rFonts w:ascii="Times New Roman" w:hAnsi="Times New Roman" w:cs="Times New Roman"/>
          <w:color w:val="0D0D0D"/>
          <w:sz w:val="28"/>
          <w:szCs w:val="28"/>
        </w:rPr>
        <w:t xml:space="preserve">НПА Администрации муниципального района </w:t>
      </w:r>
      <w:proofErr w:type="spellStart"/>
      <w:r w:rsidRPr="007A3F94">
        <w:rPr>
          <w:rFonts w:ascii="Times New Roman" w:hAnsi="Times New Roman" w:cs="Times New Roman"/>
          <w:color w:val="0D0D0D"/>
          <w:sz w:val="28"/>
          <w:szCs w:val="28"/>
        </w:rPr>
        <w:t>Похвистневский</w:t>
      </w:r>
      <w:proofErr w:type="spellEnd"/>
      <w:r w:rsidRPr="007A3F94">
        <w:rPr>
          <w:rFonts w:ascii="Times New Roman" w:hAnsi="Times New Roman" w:cs="Times New Roman"/>
          <w:color w:val="0D0D0D"/>
          <w:sz w:val="28"/>
          <w:szCs w:val="28"/>
        </w:rPr>
        <w:t xml:space="preserve"> Самарской области не соответствующих федеральному законодательству.  </w:t>
      </w:r>
      <w:proofErr w:type="gramEnd"/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3. Цели регулирования:</w:t>
      </w:r>
    </w:p>
    <w:p w:rsidR="007A3F94" w:rsidRDefault="0065730F" w:rsidP="0065730F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Цель предлагаемого правового регулирования – </w:t>
      </w:r>
      <w:r w:rsidR="007A3F94" w:rsidRPr="007A3F94">
        <w:rPr>
          <w:rFonts w:ascii="Times New Roman" w:hAnsi="Times New Roman" w:cs="Times New Roman"/>
          <w:sz w:val="28"/>
          <w:szCs w:val="28"/>
        </w:rPr>
        <w:t>приведение в соответствие муниципальных нормативных правовых актов со статьей 179 Бюджетного кодекса Российской Федерации,  Федеральным законом от 06.10.2003 № 131-ФЗ «Об общих принципах организации местного самоуправления  в Российской Федерации», Постановлением Правительства РФ от 28.04.2017 №511 «О внесении изменений в Правила предоставления и распределения субсидий из федерального бюджета субъектов Российской Федерации на поддержку государственных программ субъектов Российской Федерации</w:t>
      </w:r>
      <w:proofErr w:type="gramEnd"/>
      <w:r w:rsidR="007A3F94" w:rsidRPr="007A3F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3F94" w:rsidRPr="007A3F94">
        <w:rPr>
          <w:rFonts w:ascii="Times New Roman" w:hAnsi="Times New Roman" w:cs="Times New Roman"/>
          <w:sz w:val="28"/>
          <w:szCs w:val="28"/>
        </w:rPr>
        <w:t xml:space="preserve">и муниципальных программ формирования современной городской среды и об утверждении распределения между бюджетами субъектов Российской Федерации субсидий, предоставляемых в 2017 году из резервного фонда Правительства Российской Федерации бюджетам субъектов Российской Федерации, уровень расчетной обеспеченности которых выше 1, на поддержку государственных программ субъектов Российской Федерации и муниципальных программ формирования комфортной городской среды». </w:t>
      </w:r>
      <w:proofErr w:type="gramEnd"/>
    </w:p>
    <w:p w:rsidR="0065730F" w:rsidRPr="007A3F94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7A3F94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4. Вариант решения проблемы:</w:t>
      </w:r>
    </w:p>
    <w:p w:rsidR="00855742" w:rsidRPr="00855742" w:rsidRDefault="0065730F" w:rsidP="0065730F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855742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Принятие </w:t>
      </w:r>
      <w:r w:rsidR="00855742" w:rsidRPr="00855742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</w:t>
      </w:r>
      <w:proofErr w:type="spellStart"/>
      <w:r w:rsidR="00855742" w:rsidRPr="0085574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55742" w:rsidRPr="00855742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="00855742" w:rsidRPr="0085574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55742" w:rsidRPr="00855742">
        <w:rPr>
          <w:rFonts w:ascii="Times New Roman" w:hAnsi="Times New Roman" w:cs="Times New Roman"/>
          <w:sz w:val="28"/>
          <w:szCs w:val="28"/>
        </w:rPr>
        <w:t xml:space="preserve"> Самарской области  от 30.06..2017   № 560а»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5. Оценка эффективности данного варианта решения проблемы:</w:t>
      </w:r>
    </w:p>
    <w:p w:rsidR="00855742" w:rsidRPr="00855742" w:rsidRDefault="00855742" w:rsidP="00855742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855742">
        <w:rPr>
          <w:rFonts w:ascii="Times New Roman" w:hAnsi="Times New Roman" w:cs="Times New Roman"/>
          <w:sz w:val="28"/>
          <w:szCs w:val="28"/>
        </w:rPr>
        <w:lastRenderedPageBreak/>
        <w:t>дополнительные расходы местного бюджета отсутствуют.</w:t>
      </w:r>
    </w:p>
    <w:p w:rsidR="00855742" w:rsidRPr="00855742" w:rsidRDefault="00855742" w:rsidP="00855742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855742">
        <w:rPr>
          <w:rFonts w:ascii="Times New Roman" w:hAnsi="Times New Roman" w:cs="Times New Roman"/>
          <w:sz w:val="28"/>
          <w:szCs w:val="28"/>
        </w:rPr>
        <w:t>Необходимости установления переходного периода и (или) отсрочки введения предлагаемого правового регулирования: нет.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Риски </w:t>
      </w:r>
      <w:proofErr w:type="spellStart"/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недостижения</w:t>
      </w:r>
      <w:proofErr w:type="spellEnd"/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6. Выводы: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Похвистневский</w:t>
      </w:r>
      <w:proofErr w:type="spellEnd"/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 Самарской области: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Такие положения отсутствуют.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7. Иная информация, подлежащая отражению в заключении об оценке регулирующего воздействия по усмотрению уполномоченного органа: отсутствует.</w:t>
      </w:r>
    </w:p>
    <w:p w:rsidR="00855742" w:rsidRPr="00855742" w:rsidRDefault="00855742" w:rsidP="00855742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855742">
        <w:rPr>
          <w:rFonts w:ascii="Times New Roman" w:hAnsi="Times New Roman" w:cs="Times New Roman"/>
          <w:sz w:val="28"/>
          <w:szCs w:val="28"/>
        </w:rPr>
        <w:t>Процедура оценки регулирующего воздействия данного нормативно-правового акта проведена в полном объеме. Замечаний и предложений не зафиксировано.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«_</w:t>
      </w:r>
      <w:r w:rsidR="00855742">
        <w:rPr>
          <w:rFonts w:ascii="Times New Roman" w:eastAsia="Calibri" w:hAnsi="Times New Roman" w:cs="Times New Roman"/>
          <w:color w:val="0D0D0D"/>
          <w:w w:val="90"/>
          <w:sz w:val="28"/>
          <w:szCs w:val="28"/>
          <w:u w:val="single"/>
        </w:rPr>
        <w:t>14</w:t>
      </w: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_»</w:t>
      </w: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  <w:u w:val="single"/>
        </w:rPr>
        <w:t xml:space="preserve"> </w:t>
      </w:r>
      <w:r w:rsidR="00855742">
        <w:rPr>
          <w:rFonts w:ascii="Times New Roman" w:eastAsia="Calibri" w:hAnsi="Times New Roman" w:cs="Times New Roman"/>
          <w:color w:val="0D0D0D"/>
          <w:w w:val="90"/>
          <w:sz w:val="28"/>
          <w:szCs w:val="28"/>
          <w:u w:val="single"/>
        </w:rPr>
        <w:t>августа</w:t>
      </w: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  <w:u w:val="single"/>
        </w:rPr>
        <w:t xml:space="preserve"> 2017г.</w:t>
      </w:r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 xml:space="preserve">                               _________________ /</w:t>
      </w:r>
      <w:proofErr w:type="spellStart"/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  <w:u w:val="single"/>
        </w:rPr>
        <w:t>М.К.Мамышев</w:t>
      </w:r>
      <w:proofErr w:type="spellEnd"/>
      <w:r w:rsidRPr="0065730F"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  <w:t>/</w:t>
      </w:r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0"/>
          <w:szCs w:val="20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0"/>
          <w:szCs w:val="20"/>
        </w:rPr>
        <w:t xml:space="preserve">                                                                                          </w:t>
      </w:r>
      <w:proofErr w:type="gramStart"/>
      <w:r w:rsidRPr="0065730F">
        <w:rPr>
          <w:rFonts w:ascii="Times New Roman" w:eastAsia="Calibri" w:hAnsi="Times New Roman" w:cs="Times New Roman"/>
          <w:color w:val="0D0D0D"/>
          <w:w w:val="90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65730F" w:rsidRPr="0065730F" w:rsidRDefault="0065730F" w:rsidP="0065730F">
      <w:pPr>
        <w:spacing w:after="0" w:line="240" w:lineRule="auto"/>
        <w:ind w:firstLine="565"/>
        <w:jc w:val="both"/>
        <w:rPr>
          <w:rFonts w:ascii="Times New Roman" w:eastAsia="Calibri" w:hAnsi="Times New Roman" w:cs="Times New Roman"/>
          <w:color w:val="0D0D0D"/>
          <w:w w:val="90"/>
          <w:sz w:val="20"/>
          <w:szCs w:val="20"/>
        </w:rPr>
      </w:pPr>
      <w:r w:rsidRPr="0065730F">
        <w:rPr>
          <w:rFonts w:ascii="Times New Roman" w:eastAsia="Calibri" w:hAnsi="Times New Roman" w:cs="Times New Roman"/>
          <w:color w:val="0D0D0D"/>
          <w:w w:val="90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65730F" w:rsidRPr="0065730F" w:rsidRDefault="0065730F" w:rsidP="0065730F">
      <w:pPr>
        <w:rPr>
          <w:rFonts w:ascii="Times New Roman" w:eastAsia="Calibri" w:hAnsi="Times New Roman" w:cs="Times New Roman"/>
          <w:color w:val="0D0D0D"/>
          <w:w w:val="90"/>
          <w:sz w:val="28"/>
          <w:szCs w:val="28"/>
        </w:rPr>
      </w:pPr>
    </w:p>
    <w:p w:rsidR="0049246B" w:rsidRDefault="0049246B">
      <w:bookmarkStart w:id="0" w:name="_GoBack"/>
      <w:bookmarkEnd w:id="0"/>
    </w:p>
    <w:sectPr w:rsidR="0049246B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DCD"/>
    <w:rsid w:val="00144477"/>
    <w:rsid w:val="0049246B"/>
    <w:rsid w:val="00514DCD"/>
    <w:rsid w:val="0065730F"/>
    <w:rsid w:val="007A3F94"/>
    <w:rsid w:val="00855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Васина О. Н.</cp:lastModifiedBy>
  <cp:revision>3</cp:revision>
  <cp:lastPrinted>2017-08-15T10:15:00Z</cp:lastPrinted>
  <dcterms:created xsi:type="dcterms:W3CDTF">2017-08-15T03:46:00Z</dcterms:created>
  <dcterms:modified xsi:type="dcterms:W3CDTF">2017-08-15T10:15:00Z</dcterms:modified>
</cp:coreProperties>
</file>