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CC2" w:rsidRDefault="009B4CC2" w:rsidP="009B4CC2">
      <w:pPr>
        <w:keepNext/>
        <w:spacing w:after="60" w:line="240" w:lineRule="auto"/>
        <w:ind w:right="4886"/>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С О Б </w:t>
      </w:r>
      <w:proofErr w:type="gramStart"/>
      <w:r>
        <w:rPr>
          <w:rFonts w:ascii="Times New Roman" w:eastAsia="Times New Roman" w:hAnsi="Times New Roman" w:cs="Times New Roman"/>
          <w:bCs/>
          <w:iCs/>
          <w:sz w:val="24"/>
          <w:szCs w:val="24"/>
          <w:lang w:eastAsia="ru-RU"/>
        </w:rPr>
        <w:t>Р</w:t>
      </w:r>
      <w:proofErr w:type="gramEnd"/>
      <w:r>
        <w:rPr>
          <w:rFonts w:ascii="Times New Roman" w:eastAsia="Times New Roman" w:hAnsi="Times New Roman" w:cs="Times New Roman"/>
          <w:bCs/>
          <w:iCs/>
          <w:sz w:val="24"/>
          <w:szCs w:val="24"/>
          <w:lang w:eastAsia="ru-RU"/>
        </w:rPr>
        <w:t xml:space="preserve"> А Н И Е</w:t>
      </w:r>
    </w:p>
    <w:p w:rsidR="009B4CC2" w:rsidRDefault="009B4CC2" w:rsidP="009B4CC2">
      <w:pPr>
        <w:keepNext/>
        <w:spacing w:after="60" w:line="240" w:lineRule="auto"/>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П</w:t>
      </w:r>
      <w:proofErr w:type="gramEnd"/>
      <w:r>
        <w:rPr>
          <w:rFonts w:ascii="Times New Roman" w:eastAsia="Times New Roman" w:hAnsi="Times New Roman" w:cs="Times New Roman"/>
          <w:bCs/>
          <w:sz w:val="24"/>
          <w:szCs w:val="24"/>
          <w:lang w:eastAsia="ru-RU"/>
        </w:rPr>
        <w:t xml:space="preserve"> Р Е Д С Т А В И Т Е Л Е Й</w:t>
      </w:r>
    </w:p>
    <w:p w:rsidR="009B4CC2" w:rsidRDefault="009B4CC2" w:rsidP="009B4CC2">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СЕЛЬСКОГО ПОСЕЛЕНИЯ</w:t>
      </w:r>
    </w:p>
    <w:p w:rsidR="009B4CC2" w:rsidRDefault="009B4CC2" w:rsidP="009B4CC2">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САВРУХА</w:t>
      </w:r>
    </w:p>
    <w:p w:rsidR="009B4CC2" w:rsidRDefault="009B4CC2" w:rsidP="009B4CC2">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района</w:t>
      </w:r>
    </w:p>
    <w:p w:rsidR="009B4CC2" w:rsidRDefault="009B4CC2" w:rsidP="009B4CC2">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ПОХВИСТНЕВСКИЙ</w:t>
      </w:r>
    </w:p>
    <w:p w:rsidR="009B4CC2" w:rsidRDefault="009B4CC2" w:rsidP="009B4CC2">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САМАРСКОЙ ОБЛАСТИ</w:t>
      </w:r>
    </w:p>
    <w:p w:rsidR="009B4CC2" w:rsidRDefault="009B4CC2" w:rsidP="009B4CC2">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второго созыва</w:t>
      </w:r>
    </w:p>
    <w:p w:rsidR="009B4CC2" w:rsidRDefault="009B4CC2" w:rsidP="009B4CC2">
      <w:pPr>
        <w:keepNext/>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Р</w:t>
      </w:r>
      <w:proofErr w:type="gramEnd"/>
      <w:r>
        <w:rPr>
          <w:rFonts w:ascii="Times New Roman" w:eastAsia="Times New Roman" w:hAnsi="Times New Roman" w:cs="Times New Roman"/>
          <w:b/>
          <w:bCs/>
          <w:sz w:val="24"/>
          <w:szCs w:val="24"/>
          <w:lang w:eastAsia="ru-RU"/>
        </w:rPr>
        <w:t xml:space="preserve"> Е Ш Е Н И Е</w:t>
      </w:r>
    </w:p>
    <w:p w:rsidR="009B4CC2" w:rsidRDefault="009B4CC2" w:rsidP="009B4CC2">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9B4CC2" w:rsidRDefault="009B4CC2" w:rsidP="009B4CC2">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                 _____________. № ____</w:t>
      </w:r>
    </w:p>
    <w:p w:rsidR="009B4CC2" w:rsidRDefault="009B4CC2" w:rsidP="009B4CC2">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с. </w:t>
      </w:r>
      <w:proofErr w:type="spellStart"/>
      <w:r>
        <w:rPr>
          <w:rFonts w:ascii="Times New Roman" w:eastAsia="Times New Roman" w:hAnsi="Times New Roman" w:cs="Times New Roman"/>
          <w:sz w:val="20"/>
          <w:szCs w:val="20"/>
          <w:lang w:eastAsia="ru-RU"/>
        </w:rPr>
        <w:t>Савруха</w:t>
      </w:r>
      <w:proofErr w:type="spellEnd"/>
    </w:p>
    <w:p w:rsidR="00FA6AA1" w:rsidRPr="00FA6AA1" w:rsidRDefault="00FA6AA1" w:rsidP="00FA6AA1">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9B4CC2">
        <w:rPr>
          <w:rFonts w:ascii="Times New Roman" w:hAnsi="Times New Roman" w:cs="Times New Roman"/>
          <w:sz w:val="28"/>
          <w:szCs w:val="28"/>
        </w:rPr>
        <w:t>Савруха</w:t>
      </w:r>
      <w:proofErr w:type="spellEnd"/>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7B4033">
        <w:rPr>
          <w:rFonts w:ascii="Times New Roman" w:hAnsi="Times New Roman" w:cs="Times New Roman"/>
          <w:sz w:val="28"/>
          <w:szCs w:val="28"/>
        </w:rPr>
        <w:t xml:space="preserve"> внутригородских районов», С</w:t>
      </w:r>
      <w:r w:rsidR="00CB13B0">
        <w:rPr>
          <w:rFonts w:ascii="Times New Roman" w:hAnsi="Times New Roman" w:cs="Times New Roman"/>
          <w:sz w:val="28"/>
          <w:szCs w:val="28"/>
        </w:rPr>
        <w:t>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w:t>
      </w:r>
      <w:proofErr w:type="spellStart"/>
      <w:r w:rsidR="009B4CC2">
        <w:rPr>
          <w:rFonts w:ascii="Times New Roman" w:hAnsi="Times New Roman" w:cs="Times New Roman"/>
          <w:sz w:val="28"/>
          <w:szCs w:val="28"/>
        </w:rPr>
        <w:t>Савруха</w:t>
      </w:r>
      <w:proofErr w:type="spellEnd"/>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w:t>
      </w:r>
      <w:proofErr w:type="spellStart"/>
      <w:r w:rsidR="009B4CC2">
        <w:rPr>
          <w:rFonts w:ascii="Times New Roman" w:hAnsi="Times New Roman"/>
          <w:sz w:val="28"/>
          <w:szCs w:val="28"/>
        </w:rPr>
        <w:t>Савруха</w:t>
      </w:r>
      <w:proofErr w:type="spellEnd"/>
      <w:r>
        <w:rPr>
          <w:rFonts w:ascii="Times New Roman" w:hAnsi="Times New Roman"/>
          <w:sz w:val="28"/>
          <w:szCs w:val="28"/>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7B4033">
        <w:rPr>
          <w:rFonts w:ascii="Times New Roman" w:hAnsi="Times New Roman" w:cs="Times New Roman"/>
          <w:sz w:val="28"/>
          <w:szCs w:val="28"/>
        </w:rPr>
        <w:t>решения Собрание представителей</w:t>
      </w:r>
      <w:r>
        <w:rPr>
          <w:rFonts w:ascii="Times New Roman" w:hAnsi="Times New Roman" w:cs="Times New Roman"/>
          <w:sz w:val="28"/>
          <w:szCs w:val="28"/>
        </w:rPr>
        <w:t xml:space="preserve"> сельского поселения </w:t>
      </w:r>
      <w:proofErr w:type="spellStart"/>
      <w:r w:rsidR="009B4CC2">
        <w:rPr>
          <w:rFonts w:ascii="Times New Roman" w:hAnsi="Times New Roman" w:cs="Times New Roman"/>
          <w:sz w:val="28"/>
          <w:szCs w:val="28"/>
        </w:rPr>
        <w:t>Савруха</w:t>
      </w:r>
      <w:proofErr w:type="spellEnd"/>
      <w:r>
        <w:rPr>
          <w:rFonts w:ascii="Times New Roman" w:hAnsi="Times New Roman" w:cs="Times New Roman"/>
          <w:sz w:val="28"/>
          <w:szCs w:val="28"/>
        </w:rPr>
        <w:t>:</w:t>
      </w:r>
    </w:p>
    <w:p w:rsidR="009D2131" w:rsidRPr="009D2131" w:rsidRDefault="009D2131" w:rsidP="007B4033">
      <w:pPr>
        <w:spacing w:after="0"/>
        <w:jc w:val="both"/>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от </w:t>
      </w:r>
      <w:bookmarkEnd w:id="0"/>
      <w:r w:rsidR="007B4033">
        <w:rPr>
          <w:rFonts w:ascii="Times New Roman" w:hAnsi="Times New Roman" w:cs="Times New Roman"/>
          <w:sz w:val="28"/>
          <w:szCs w:val="28"/>
        </w:rPr>
        <w:t>31 мая</w:t>
      </w:r>
      <w:r w:rsidR="001E32BD">
        <w:rPr>
          <w:rFonts w:ascii="Times New Roman" w:hAnsi="Times New Roman" w:cs="Times New Roman"/>
          <w:sz w:val="28"/>
          <w:szCs w:val="28"/>
        </w:rPr>
        <w:t xml:space="preserve"> </w:t>
      </w:r>
      <w:r w:rsidR="0021068F">
        <w:rPr>
          <w:rFonts w:ascii="Times New Roman" w:hAnsi="Times New Roman" w:cs="Times New Roman"/>
          <w:sz w:val="28"/>
          <w:szCs w:val="28"/>
        </w:rPr>
        <w:t xml:space="preserve"> </w:t>
      </w:r>
      <w:r w:rsidR="001E32BD">
        <w:rPr>
          <w:rFonts w:ascii="Times New Roman" w:hAnsi="Times New Roman" w:cs="Times New Roman"/>
          <w:sz w:val="28"/>
          <w:szCs w:val="28"/>
        </w:rPr>
        <w:t xml:space="preserve">2012 г. </w:t>
      </w:r>
      <w:r w:rsidR="0021068F">
        <w:rPr>
          <w:rFonts w:ascii="Times New Roman" w:hAnsi="Times New Roman" w:cs="Times New Roman"/>
          <w:sz w:val="28"/>
          <w:szCs w:val="28"/>
        </w:rPr>
        <w:t xml:space="preserve">  </w:t>
      </w:r>
      <w:r w:rsidR="007B4033">
        <w:rPr>
          <w:rFonts w:ascii="Times New Roman" w:hAnsi="Times New Roman" w:cs="Times New Roman"/>
          <w:sz w:val="28"/>
          <w:szCs w:val="28"/>
        </w:rPr>
        <w:t>№ 58</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 правил</w:t>
      </w:r>
      <w:r w:rsidR="0021068F">
        <w:rPr>
          <w:rFonts w:ascii="Times New Roman" w:eastAsia="Arial Unicode MS" w:hAnsi="Times New Roman" w:cs="Times New Roman"/>
          <w:sz w:val="28"/>
          <w:szCs w:val="28"/>
          <w:lang w:eastAsia="ar-SA"/>
        </w:rPr>
        <w:t xml:space="preserve">ах  </w:t>
      </w:r>
      <w:r w:rsidR="007B4033">
        <w:rPr>
          <w:rFonts w:ascii="Times New Roman" w:eastAsia="Arial Unicode MS" w:hAnsi="Times New Roman" w:cs="Times New Roman"/>
          <w:sz w:val="28"/>
          <w:szCs w:val="28"/>
          <w:lang w:eastAsia="ar-SA"/>
        </w:rPr>
        <w:t xml:space="preserve"> благоустройства,   организации</w:t>
      </w:r>
      <w:r w:rsidR="0021068F">
        <w:rPr>
          <w:rFonts w:ascii="Times New Roman" w:eastAsia="Arial Unicode MS" w:hAnsi="Times New Roman" w:cs="Times New Roman"/>
          <w:sz w:val="28"/>
          <w:szCs w:val="28"/>
          <w:lang w:eastAsia="ar-SA"/>
        </w:rPr>
        <w:t xml:space="preserve"> сбора и вывоза бытовых    отходов   и мусора на территории сельского поселения </w:t>
      </w:r>
      <w:proofErr w:type="spellStart"/>
      <w:r w:rsidR="009B4CC2">
        <w:rPr>
          <w:rFonts w:ascii="Times New Roman" w:eastAsia="Arial Unicode MS" w:hAnsi="Times New Roman" w:cs="Times New Roman"/>
          <w:sz w:val="28"/>
          <w:szCs w:val="28"/>
          <w:lang w:eastAsia="ar-SA"/>
        </w:rPr>
        <w:t>Савруха</w:t>
      </w:r>
      <w:proofErr w:type="spellEnd"/>
      <w:r w:rsidR="0021068F">
        <w:rPr>
          <w:rFonts w:ascii="Times New Roman" w:eastAsia="Arial Unicode MS" w:hAnsi="Times New Roman" w:cs="Times New Roman"/>
          <w:sz w:val="28"/>
          <w:szCs w:val="28"/>
          <w:lang w:eastAsia="ar-SA"/>
        </w:rPr>
        <w:t xml:space="preserve"> </w:t>
      </w:r>
      <w:r w:rsidR="007B4033">
        <w:rPr>
          <w:rFonts w:ascii="Times New Roman" w:eastAsia="Arial Unicode MS" w:hAnsi="Times New Roman" w:cs="Times New Roman"/>
          <w:sz w:val="28"/>
          <w:szCs w:val="28"/>
          <w:lang w:eastAsia="ar-SA"/>
        </w:rPr>
        <w:t xml:space="preserve">муниципального района </w:t>
      </w:r>
      <w:proofErr w:type="spellStart"/>
      <w:r w:rsidR="007B4033">
        <w:rPr>
          <w:rFonts w:ascii="Times New Roman" w:eastAsia="Arial Unicode MS" w:hAnsi="Times New Roman" w:cs="Times New Roman"/>
          <w:sz w:val="28"/>
          <w:szCs w:val="28"/>
          <w:lang w:eastAsia="ar-SA"/>
        </w:rPr>
        <w:t>Похвистневский</w:t>
      </w:r>
      <w:proofErr w:type="spellEnd"/>
      <w:r w:rsidR="0021068F">
        <w:rPr>
          <w:rFonts w:ascii="Times New Roman" w:eastAsia="Arial Unicode MS" w:hAnsi="Times New Roman" w:cs="Times New Roman"/>
          <w:sz w:val="28"/>
          <w:szCs w:val="28"/>
          <w:lang w:eastAsia="ar-SA"/>
        </w:rPr>
        <w:t xml:space="preserve"> Самарской области»</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7B4033">
        <w:rPr>
          <w:rFonts w:ascii="Times New Roman" w:hAnsi="Times New Roman" w:cs="Times New Roman"/>
          <w:bCs/>
          <w:sz w:val="28"/>
          <w:szCs w:val="28"/>
        </w:rPr>
        <w:t>30 октября 2015 г. № 13</w:t>
      </w:r>
      <w:r>
        <w:rPr>
          <w:rFonts w:ascii="Times New Roman" w:hAnsi="Times New Roman" w:cs="Times New Roman"/>
          <w:bCs/>
          <w:sz w:val="28"/>
          <w:szCs w:val="28"/>
        </w:rPr>
        <w:t xml:space="preserve"> «</w:t>
      </w:r>
      <w:r>
        <w:rPr>
          <w:rFonts w:ascii="Times New Roman" w:hAnsi="Times New Roman" w:cs="Times New Roman"/>
          <w:sz w:val="28"/>
          <w:szCs w:val="28"/>
        </w:rPr>
        <w:t>О вне</w:t>
      </w:r>
      <w:r w:rsidR="007B4033">
        <w:rPr>
          <w:rFonts w:ascii="Times New Roman" w:hAnsi="Times New Roman" w:cs="Times New Roman"/>
          <w:sz w:val="28"/>
          <w:szCs w:val="28"/>
        </w:rPr>
        <w:t>сении изменений в решение Собрания представителей</w:t>
      </w:r>
      <w:r>
        <w:rPr>
          <w:rFonts w:ascii="Times New Roman" w:hAnsi="Times New Roman" w:cs="Times New Roman"/>
          <w:sz w:val="28"/>
          <w:szCs w:val="28"/>
        </w:rPr>
        <w:t xml:space="preserve"> сельского поселения </w:t>
      </w:r>
      <w:proofErr w:type="spellStart"/>
      <w:r w:rsidR="009B4CC2">
        <w:rPr>
          <w:rFonts w:ascii="Times New Roman" w:hAnsi="Times New Roman" w:cs="Times New Roman"/>
          <w:sz w:val="28"/>
          <w:szCs w:val="28"/>
        </w:rPr>
        <w:t>Савруха</w:t>
      </w:r>
      <w:proofErr w:type="spellEnd"/>
      <w:r w:rsidR="007B4033">
        <w:rPr>
          <w:rFonts w:ascii="Times New Roman" w:hAnsi="Times New Roman" w:cs="Times New Roman"/>
          <w:sz w:val="28"/>
          <w:szCs w:val="28"/>
        </w:rPr>
        <w:t xml:space="preserve"> от 31 мая 2012 года № 58</w:t>
      </w:r>
      <w:r>
        <w:rPr>
          <w:rFonts w:ascii="Times New Roman" w:hAnsi="Times New Roman" w:cs="Times New Roman"/>
          <w:sz w:val="28"/>
          <w:szCs w:val="28"/>
        </w:rPr>
        <w:t xml:space="preserve"> «</w:t>
      </w:r>
      <w:r w:rsidR="007B4033" w:rsidRPr="009D2131">
        <w:rPr>
          <w:rFonts w:ascii="Times New Roman" w:eastAsia="Arial Unicode MS" w:hAnsi="Times New Roman" w:cs="Times New Roman"/>
          <w:sz w:val="28"/>
          <w:szCs w:val="28"/>
          <w:lang w:eastAsia="ar-SA"/>
        </w:rPr>
        <w:t>О правил</w:t>
      </w:r>
      <w:r w:rsidR="007B4033">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w:t>
      </w:r>
      <w:proofErr w:type="spellStart"/>
      <w:r w:rsidR="007B4033">
        <w:rPr>
          <w:rFonts w:ascii="Times New Roman" w:eastAsia="Arial Unicode MS" w:hAnsi="Times New Roman" w:cs="Times New Roman"/>
          <w:sz w:val="28"/>
          <w:szCs w:val="28"/>
          <w:lang w:eastAsia="ar-SA"/>
        </w:rPr>
        <w:t>Савруха</w:t>
      </w:r>
      <w:proofErr w:type="spellEnd"/>
      <w:r w:rsidR="007B4033">
        <w:rPr>
          <w:rFonts w:ascii="Times New Roman" w:eastAsia="Arial Unicode MS" w:hAnsi="Times New Roman" w:cs="Times New Roman"/>
          <w:sz w:val="28"/>
          <w:szCs w:val="28"/>
          <w:lang w:eastAsia="ar-SA"/>
        </w:rPr>
        <w:t xml:space="preserve"> </w:t>
      </w:r>
      <w:r w:rsidR="007B4033">
        <w:rPr>
          <w:rFonts w:ascii="Times New Roman" w:eastAsia="Arial Unicode MS" w:hAnsi="Times New Roman" w:cs="Times New Roman"/>
          <w:sz w:val="28"/>
          <w:szCs w:val="28"/>
          <w:lang w:eastAsia="ar-SA"/>
        </w:rPr>
        <w:t xml:space="preserve">муниципального района </w:t>
      </w:r>
      <w:proofErr w:type="spellStart"/>
      <w:r w:rsidR="007B4033">
        <w:rPr>
          <w:rFonts w:ascii="Times New Roman" w:eastAsia="Arial Unicode MS" w:hAnsi="Times New Roman" w:cs="Times New Roman"/>
          <w:sz w:val="28"/>
          <w:szCs w:val="28"/>
          <w:lang w:eastAsia="ar-SA"/>
        </w:rPr>
        <w:t>Похвистневский</w:t>
      </w:r>
      <w:proofErr w:type="spellEnd"/>
      <w:r w:rsidR="007B4033">
        <w:rPr>
          <w:rFonts w:ascii="Times New Roman" w:eastAsia="Arial Unicode MS" w:hAnsi="Times New Roman" w:cs="Times New Roman"/>
          <w:sz w:val="28"/>
          <w:szCs w:val="28"/>
          <w:lang w:eastAsia="ar-SA"/>
        </w:rPr>
        <w:t xml:space="preserve"> района Самарской области</w:t>
      </w:r>
      <w:r>
        <w:rPr>
          <w:rFonts w:ascii="Times New Roman" w:hAnsi="Times New Roman" w:cs="Times New Roman"/>
          <w:sz w:val="28"/>
          <w:szCs w:val="28"/>
        </w:rPr>
        <w:t>».</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w:t>
      </w:r>
      <w:r w:rsidR="007B4033">
        <w:rPr>
          <w:rFonts w:ascii="Times New Roman" w:hAnsi="Times New Roman" w:cs="Times New Roman"/>
          <w:sz w:val="28"/>
          <w:szCs w:val="28"/>
        </w:rPr>
        <w:t>публиковать в газете «</w:t>
      </w:r>
      <w:proofErr w:type="spellStart"/>
      <w:r w:rsidR="007B4033">
        <w:rPr>
          <w:rFonts w:ascii="Times New Roman" w:hAnsi="Times New Roman" w:cs="Times New Roman"/>
          <w:sz w:val="28"/>
          <w:szCs w:val="28"/>
        </w:rPr>
        <w:t>Саврушский</w:t>
      </w:r>
      <w:proofErr w:type="spellEnd"/>
      <w:r>
        <w:rPr>
          <w:rFonts w:ascii="Times New Roman" w:hAnsi="Times New Roman" w:cs="Times New Roman"/>
          <w:sz w:val="28"/>
          <w:szCs w:val="28"/>
        </w:rPr>
        <w:t xml:space="preserve"> вестник» и разместить на официальном сайте администрации сельского поселения </w:t>
      </w:r>
      <w:proofErr w:type="spellStart"/>
      <w:r w:rsidR="009B4CC2">
        <w:rPr>
          <w:rFonts w:ascii="Times New Roman" w:hAnsi="Times New Roman" w:cs="Times New Roman"/>
          <w:sz w:val="28"/>
          <w:szCs w:val="28"/>
        </w:rPr>
        <w:t>Савруха</w:t>
      </w:r>
      <w:proofErr w:type="spellEnd"/>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7B4033" w:rsidRPr="007B4033" w:rsidRDefault="007B4033" w:rsidP="000251C3">
      <w:pPr>
        <w:pStyle w:val="a7"/>
        <w:jc w:val="both"/>
        <w:rPr>
          <w:rFonts w:ascii="Times New Roman" w:hAnsi="Times New Roman" w:cs="Times New Roman"/>
        </w:rPr>
      </w:pPr>
      <w:r w:rsidRPr="007B4033">
        <w:rPr>
          <w:rFonts w:ascii="Times New Roman" w:hAnsi="Times New Roman" w:cs="Times New Roman"/>
        </w:rPr>
        <w:t xml:space="preserve">Председатель Собрания представителей                                      </w:t>
      </w:r>
      <w:proofErr w:type="spellStart"/>
      <w:r w:rsidRPr="007B4033">
        <w:rPr>
          <w:rFonts w:ascii="Times New Roman" w:hAnsi="Times New Roman" w:cs="Times New Roman"/>
        </w:rPr>
        <w:t>рррррррррр</w:t>
      </w:r>
      <w:proofErr w:type="spellEnd"/>
    </w:p>
    <w:p w:rsidR="000251C3" w:rsidRPr="007B4033" w:rsidRDefault="000251C3" w:rsidP="000251C3">
      <w:pPr>
        <w:pStyle w:val="a7"/>
        <w:jc w:val="both"/>
        <w:rPr>
          <w:rFonts w:ascii="Times New Roman" w:hAnsi="Times New Roman" w:cs="Times New Roman"/>
        </w:rPr>
      </w:pPr>
      <w:r w:rsidRPr="007B4033">
        <w:rPr>
          <w:rFonts w:ascii="Times New Roman" w:hAnsi="Times New Roman" w:cs="Times New Roman"/>
        </w:rPr>
        <w:t xml:space="preserve">Глава поселения                                                                 </w:t>
      </w:r>
      <w:r w:rsidR="007B4033" w:rsidRPr="007B4033">
        <w:rPr>
          <w:rFonts w:ascii="Times New Roman" w:hAnsi="Times New Roman" w:cs="Times New Roman"/>
        </w:rPr>
        <w:t xml:space="preserve">                  </w:t>
      </w:r>
      <w:r w:rsidR="009B4CC2" w:rsidRPr="007B4033">
        <w:rPr>
          <w:rFonts w:ascii="Times New Roman" w:hAnsi="Times New Roman" w:cs="Times New Roman"/>
        </w:rPr>
        <w:t>Н.А. Панфилов</w:t>
      </w:r>
    </w:p>
    <w:p w:rsidR="000251C3" w:rsidRPr="007B4033"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УТВЕРЖДЕНЫ</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9B4CC2">
        <w:rPr>
          <w:rFonts w:ascii="Times New Roman" w:hAnsi="Times New Roman" w:cs="Times New Roman"/>
          <w:sz w:val="28"/>
          <w:szCs w:val="28"/>
        </w:rPr>
        <w:t>Савруха</w:t>
      </w:r>
      <w:proofErr w:type="spellEnd"/>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Pr="007B4033" w:rsidRDefault="000251C3" w:rsidP="000251C3">
      <w:pPr>
        <w:pStyle w:val="ConsPlusNormal"/>
        <w:widowControl/>
        <w:ind w:firstLine="540"/>
        <w:jc w:val="center"/>
        <w:rPr>
          <w:rFonts w:ascii="Times New Roman" w:eastAsia="Arial" w:hAnsi="Times New Roman" w:cs="Times New Roman"/>
          <w:b/>
          <w:kern w:val="2"/>
          <w:sz w:val="28"/>
          <w:szCs w:val="28"/>
          <w:u w:color="000000"/>
          <w:lang w:bidi="hi-IN"/>
        </w:rPr>
      </w:pPr>
      <w:r w:rsidRPr="007B4033">
        <w:rPr>
          <w:rFonts w:ascii="Times New Roman" w:eastAsia="Arial" w:hAnsi="Times New Roman" w:cs="Times New Roman"/>
          <w:b/>
          <w:caps/>
          <w:kern w:val="2"/>
          <w:sz w:val="28"/>
          <w:szCs w:val="28"/>
          <w:u w:color="000000"/>
          <w:lang w:eastAsia="ru-RU" w:bidi="hi-IN"/>
        </w:rPr>
        <w:t>Правила</w:t>
      </w:r>
    </w:p>
    <w:p w:rsidR="000251C3" w:rsidRPr="007B4033" w:rsidRDefault="000251C3" w:rsidP="000251C3">
      <w:pPr>
        <w:pStyle w:val="ConsPlusNormal"/>
        <w:widowControl/>
        <w:ind w:firstLine="540"/>
        <w:jc w:val="center"/>
        <w:rPr>
          <w:rFonts w:eastAsia="Arial" w:cs="Courier New"/>
          <w:b/>
          <w:kern w:val="2"/>
          <w:szCs w:val="24"/>
          <w:u w:color="000000"/>
          <w:lang w:bidi="hi-IN"/>
        </w:rPr>
      </w:pPr>
      <w:r w:rsidRPr="007B4033">
        <w:rPr>
          <w:rFonts w:ascii="Times New Roman" w:eastAsia="Arial" w:hAnsi="Times New Roman" w:cs="Times New Roman"/>
          <w:b/>
          <w:kern w:val="2"/>
          <w:sz w:val="28"/>
          <w:szCs w:val="28"/>
          <w:u w:color="000000"/>
          <w:lang w:bidi="hi-IN"/>
        </w:rPr>
        <w:t>б</w:t>
      </w:r>
      <w:r w:rsidRPr="007B4033">
        <w:rPr>
          <w:rFonts w:ascii="Times New Roman" w:eastAsia="Arial" w:hAnsi="Times New Roman" w:cs="Times New Roman"/>
          <w:b/>
          <w:kern w:val="2"/>
          <w:sz w:val="28"/>
          <w:szCs w:val="28"/>
          <w:u w:color="000000"/>
          <w:lang w:eastAsia="ru-RU" w:bidi="hi-IN"/>
        </w:rPr>
        <w:t xml:space="preserve">лагоустройства территории </w:t>
      </w:r>
      <w:r w:rsidRPr="007B4033">
        <w:rPr>
          <w:rFonts w:ascii="Times New Roman" w:eastAsia="Arial" w:hAnsi="Times New Roman" w:cs="Times New Roman"/>
          <w:b/>
          <w:kern w:val="2"/>
          <w:sz w:val="28"/>
          <w:szCs w:val="28"/>
          <w:u w:color="000000"/>
          <w:lang w:bidi="hi-IN"/>
        </w:rPr>
        <w:t xml:space="preserve">сельского поселения </w:t>
      </w:r>
      <w:proofErr w:type="spellStart"/>
      <w:r w:rsidR="009B4CC2" w:rsidRPr="007B4033">
        <w:rPr>
          <w:rFonts w:ascii="Times New Roman" w:eastAsia="Arial" w:hAnsi="Times New Roman" w:cs="Times New Roman"/>
          <w:b/>
          <w:kern w:val="2"/>
          <w:sz w:val="28"/>
          <w:szCs w:val="28"/>
          <w:u w:color="000000"/>
          <w:lang w:bidi="hi-IN"/>
        </w:rPr>
        <w:t>Савруха</w:t>
      </w:r>
      <w:proofErr w:type="spellEnd"/>
    </w:p>
    <w:p w:rsidR="000251C3" w:rsidRPr="007B4033" w:rsidRDefault="000251C3" w:rsidP="000251C3">
      <w:pPr>
        <w:pStyle w:val="ConsPlusNormal"/>
        <w:widowControl/>
        <w:jc w:val="both"/>
        <w:rPr>
          <w:rFonts w:eastAsia="Arial" w:cs="Courier New"/>
          <w:b/>
          <w:kern w:val="2"/>
          <w:szCs w:val="24"/>
          <w:u w:color="000000"/>
          <w:lang w:bidi="hi-IN"/>
        </w:rPr>
      </w:pPr>
    </w:p>
    <w:p w:rsidR="000251C3" w:rsidRPr="007B4033" w:rsidRDefault="000251C3" w:rsidP="000251C3">
      <w:pPr>
        <w:pStyle w:val="ConsPlusNormal"/>
        <w:widowControl/>
        <w:jc w:val="both"/>
        <w:rPr>
          <w:rFonts w:eastAsia="Arial" w:cs="Courier New"/>
          <w:b/>
          <w:kern w:val="2"/>
          <w:szCs w:val="24"/>
          <w:u w:color="000000"/>
          <w:lang w:bidi="hi-IN"/>
        </w:rPr>
      </w:pPr>
    </w:p>
    <w:p w:rsidR="000251C3" w:rsidRPr="007B4033"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7B4033">
        <w:rPr>
          <w:rFonts w:ascii="Times New Roman" w:eastAsia="Arial" w:hAnsi="Times New Roman" w:cs="Times New Roman"/>
          <w:b/>
          <w:kern w:val="2"/>
          <w:sz w:val="28"/>
          <w:szCs w:val="28"/>
          <w:u w:color="000000"/>
          <w:lang w:bidi="hi-IN"/>
        </w:rPr>
        <w:t>1. Общие положения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w:t>
      </w:r>
      <w:proofErr w:type="gramStart"/>
      <w:r>
        <w:rPr>
          <w:rFonts w:ascii="Times New Roman" w:eastAsia="Arial" w:hAnsi="Times New Roman" w:cs="Times New Roman"/>
          <w:kern w:val="2"/>
          <w:sz w:val="28"/>
          <w:szCs w:val="28"/>
          <w:u w:color="000000"/>
          <w:lang w:bidi="hi-IN"/>
        </w:rPr>
        <w:t xml:space="preserve">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proofErr w:type="spellStart"/>
      <w:r w:rsidR="009B4CC2">
        <w:rPr>
          <w:rFonts w:ascii="Times New Roman" w:eastAsia="Arial" w:hAnsi="Times New Roman" w:cs="Times New Roman"/>
          <w:kern w:val="2"/>
          <w:sz w:val="28"/>
          <w:szCs w:val="28"/>
          <w:u w:color="000000"/>
          <w:lang w:bidi="hi-IN"/>
        </w:rPr>
        <w:t>Савруха</w:t>
      </w:r>
      <w:proofErr w:type="spellEnd"/>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w:t>
      </w:r>
      <w:proofErr w:type="gramEnd"/>
      <w:r>
        <w:rPr>
          <w:rFonts w:ascii="Times New Roman" w:eastAsia="Arial" w:hAnsi="Times New Roman" w:cs="Times New Roman"/>
          <w:kern w:val="2"/>
          <w:sz w:val="28"/>
          <w:szCs w:val="28"/>
          <w:u w:color="000000"/>
          <w:lang w:bidi="hi-IN"/>
        </w:rPr>
        <w:t xml:space="preserve">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w:t>
      </w:r>
      <w:proofErr w:type="spellStart"/>
      <w:r w:rsidR="009B4CC2">
        <w:rPr>
          <w:rFonts w:ascii="Times New Roman" w:hAnsi="Times New Roman"/>
          <w:sz w:val="28"/>
          <w:szCs w:val="28"/>
        </w:rPr>
        <w:t>Савруха</w:t>
      </w:r>
      <w:proofErr w:type="spellEnd"/>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w:t>
      </w:r>
      <w:proofErr w:type="spellStart"/>
      <w:r w:rsidR="009B4CC2">
        <w:rPr>
          <w:rFonts w:ascii="Times New Roman" w:hAnsi="Times New Roman"/>
          <w:sz w:val="28"/>
          <w:szCs w:val="28"/>
        </w:rPr>
        <w:t>Савруха</w:t>
      </w:r>
      <w:proofErr w:type="spellEnd"/>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w:t>
      </w:r>
      <w:proofErr w:type="spellStart"/>
      <w:r w:rsidR="009B4CC2">
        <w:rPr>
          <w:rFonts w:ascii="Times New Roman" w:hAnsi="Times New Roman"/>
          <w:sz w:val="28"/>
          <w:szCs w:val="28"/>
        </w:rPr>
        <w:t>Савруха</w:t>
      </w:r>
      <w:proofErr w:type="spellEnd"/>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7B4033"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2. </w:t>
      </w:r>
      <w:r w:rsidRPr="007B4033">
        <w:rPr>
          <w:rFonts w:ascii="Times New Roman" w:eastAsia="Arial" w:hAnsi="Times New Roman" w:cs="Times New Roman"/>
          <w:b/>
          <w:kern w:val="2"/>
          <w:sz w:val="28"/>
          <w:szCs w:val="28"/>
          <w:u w:color="000000"/>
          <w:lang w:bidi="hi-IN"/>
        </w:rPr>
        <w:t>Общие принципы и подходы</w:t>
      </w:r>
    </w:p>
    <w:p w:rsidR="000251C3" w:rsidRPr="007B4033"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2.8.4. </w:t>
      </w:r>
      <w:proofErr w:type="gramStart"/>
      <w:r>
        <w:rPr>
          <w:rFonts w:ascii="Times New Roman" w:eastAsia="Arial" w:hAnsi="Times New Roman" w:cs="Times New Roman"/>
          <w:kern w:val="2"/>
          <w:sz w:val="28"/>
          <w:szCs w:val="28"/>
          <w:u w:color="000000"/>
          <w:lang w:bidi="hi-IN"/>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Pr="007B4033"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3. </w:t>
      </w:r>
      <w:r w:rsidRPr="007B4033">
        <w:rPr>
          <w:rFonts w:ascii="Times New Roman" w:eastAsia="Arial" w:hAnsi="Times New Roman" w:cs="Times New Roman"/>
          <w:b/>
          <w:kern w:val="2"/>
          <w:sz w:val="28"/>
          <w:szCs w:val="28"/>
          <w:u w:color="000000"/>
          <w:lang w:bidi="hi-IN"/>
        </w:rPr>
        <w:t>Формы и механизмы общественного участия в принятии</w:t>
      </w:r>
    </w:p>
    <w:p w:rsidR="000251C3" w:rsidRPr="007B4033"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7B4033">
        <w:rPr>
          <w:rFonts w:ascii="Times New Roman" w:eastAsia="Arial" w:hAnsi="Times New Roman" w:cs="Times New Roman"/>
          <w:b/>
          <w:kern w:val="2"/>
          <w:sz w:val="28"/>
          <w:szCs w:val="28"/>
          <w:u w:color="000000"/>
          <w:lang w:bidi="hi-IN"/>
        </w:rPr>
        <w:t>решений и реализации проектов комплексного благоустройства</w:t>
      </w:r>
    </w:p>
    <w:p w:rsidR="000251C3" w:rsidRPr="007B4033"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7B4033">
        <w:rPr>
          <w:rFonts w:ascii="Times New Roman" w:eastAsia="Arial" w:hAnsi="Times New Roman" w:cs="Times New Roman"/>
          <w:b/>
          <w:kern w:val="2"/>
          <w:sz w:val="28"/>
          <w:szCs w:val="28"/>
          <w:u w:color="000000"/>
          <w:lang w:bidi="hi-IN"/>
        </w:rPr>
        <w:t>и развития сельской среды</w:t>
      </w:r>
    </w:p>
    <w:p w:rsidR="000251C3" w:rsidRPr="007B4033"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3.2.1. </w:t>
      </w:r>
      <w:proofErr w:type="gramStart"/>
      <w:r>
        <w:rPr>
          <w:rFonts w:ascii="Times New Roman" w:eastAsia="Arial" w:hAnsi="Times New Roman" w:cs="Times New Roman"/>
          <w:kern w:val="2"/>
          <w:sz w:val="28"/>
          <w:szCs w:val="28"/>
          <w:u w:color="000000"/>
          <w:lang w:bidi="hi-IN"/>
        </w:rPr>
        <w:t xml:space="preserve">Все формы общественного участия направляются на наиболее полное включение всех заинтересованных лиц, на выявление их интересов и ценностей, </w:t>
      </w:r>
      <w:r>
        <w:rPr>
          <w:rFonts w:ascii="Times New Roman" w:eastAsia="Arial" w:hAnsi="Times New Roman" w:cs="Times New Roman"/>
          <w:kern w:val="2"/>
          <w:sz w:val="28"/>
          <w:szCs w:val="28"/>
          <w:u w:color="000000"/>
          <w:lang w:bidi="hi-IN"/>
        </w:rPr>
        <w:lastRenderedPageBreak/>
        <w:t>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eastAsia="Arial" w:hAnsi="Times New Roman" w:cs="Times New Roman"/>
          <w:kern w:val="2"/>
          <w:sz w:val="28"/>
          <w:szCs w:val="28"/>
          <w:u w:color="000000"/>
          <w:lang w:bidi="hi-IN"/>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w:t>
      </w:r>
      <w:proofErr w:type="gramStart"/>
      <w:r>
        <w:rPr>
          <w:rFonts w:ascii="Times New Roman" w:eastAsia="Arial" w:hAnsi="Times New Roman" w:cs="Times New Roman"/>
          <w:kern w:val="2"/>
          <w:sz w:val="28"/>
          <w:szCs w:val="28"/>
          <w:u w:color="000000"/>
          <w:lang w:bidi="hi-IN"/>
        </w:rPr>
        <w:t>дизайн-игр</w:t>
      </w:r>
      <w:proofErr w:type="gramEnd"/>
      <w:r>
        <w:rPr>
          <w:rFonts w:ascii="Times New Roman" w:eastAsia="Arial" w:hAnsi="Times New Roman" w:cs="Times New Roman"/>
          <w:kern w:val="2"/>
          <w:sz w:val="28"/>
          <w:szCs w:val="28"/>
          <w:u w:color="000000"/>
          <w:lang w:bidi="hi-IN"/>
        </w:rPr>
        <w:t xml:space="preserve">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eastAsia="Arial" w:hAnsi="Times New Roman" w:cs="Times New Roman"/>
          <w:kern w:val="2"/>
          <w:sz w:val="28"/>
          <w:szCs w:val="28"/>
          <w:u w:color="000000"/>
          <w:lang w:bidi="hi-IN"/>
        </w:rPr>
        <w:t>о-</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w:t>
      </w:r>
      <w:proofErr w:type="spellStart"/>
      <w:r w:rsidR="009B4CC2">
        <w:rPr>
          <w:rFonts w:ascii="Times New Roman" w:eastAsia="Arial" w:hAnsi="Times New Roman" w:cs="Times New Roman"/>
          <w:kern w:val="2"/>
          <w:sz w:val="28"/>
          <w:szCs w:val="28"/>
          <w:u w:color="000000"/>
          <w:lang w:bidi="hi-IN"/>
        </w:rPr>
        <w:t>Савруха</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3.5.1. Создание комфортной сельской среды </w:t>
      </w:r>
      <w:proofErr w:type="gramStart"/>
      <w:r>
        <w:rPr>
          <w:rFonts w:ascii="Times New Roman" w:eastAsia="Arial" w:hAnsi="Times New Roman" w:cs="Times New Roman"/>
          <w:kern w:val="2"/>
          <w:sz w:val="28"/>
          <w:szCs w:val="28"/>
          <w:u w:color="000000"/>
          <w:lang w:bidi="hi-IN"/>
        </w:rPr>
        <w:t>направлено</w:t>
      </w:r>
      <w:proofErr w:type="gramEnd"/>
      <w:r>
        <w:rPr>
          <w:rFonts w:ascii="Times New Roman" w:eastAsia="Arial" w:hAnsi="Times New Roman" w:cs="Times New Roman"/>
          <w:kern w:val="2"/>
          <w:sz w:val="28"/>
          <w:szCs w:val="28"/>
          <w:u w:color="000000"/>
          <w:lang w:bidi="hi-IN"/>
        </w:rPr>
        <w:t xml:space="preserve">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w:t>
      </w:r>
      <w:proofErr w:type="gramStart"/>
      <w:r>
        <w:rPr>
          <w:rFonts w:ascii="Times New Roman" w:eastAsia="Arial" w:hAnsi="Times New Roman" w:cs="Times New Roman"/>
          <w:kern w:val="2"/>
          <w:sz w:val="28"/>
          <w:szCs w:val="28"/>
          <w:u w:color="000000"/>
          <w:lang w:bidi="hi-IN"/>
        </w:rPr>
        <w:t>дств дл</w:t>
      </w:r>
      <w:proofErr w:type="gramEnd"/>
      <w:r>
        <w:rPr>
          <w:rFonts w:ascii="Times New Roman" w:eastAsia="Arial" w:hAnsi="Times New Roman" w:cs="Times New Roman"/>
          <w:kern w:val="2"/>
          <w:sz w:val="28"/>
          <w:szCs w:val="28"/>
          <w:u w:color="000000"/>
          <w:lang w:bidi="hi-IN"/>
        </w:rPr>
        <w:t>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w:t>
      </w:r>
      <w:r>
        <w:rPr>
          <w:rFonts w:ascii="Times New Roman" w:eastAsia="Arial" w:hAnsi="Times New Roman" w:cs="Times New Roman"/>
          <w:kern w:val="2"/>
          <w:sz w:val="28"/>
          <w:szCs w:val="28"/>
          <w:u w:color="000000"/>
          <w:lang w:bidi="hi-IN"/>
        </w:rPr>
        <w:lastRenderedPageBreak/>
        <w:t>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w:t>
      </w:r>
      <w:proofErr w:type="gramStart"/>
      <w:r>
        <w:rPr>
          <w:rFonts w:ascii="Times New Roman" w:eastAsia="Arial" w:hAnsi="Times New Roman" w:cs="Times New Roman"/>
          <w:kern w:val="2"/>
          <w:sz w:val="28"/>
          <w:szCs w:val="28"/>
          <w:u w:color="000000"/>
          <w:lang w:bidi="hi-IN"/>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Pr>
          <w:rFonts w:ascii="Times New Roman" w:eastAsia="Arial" w:hAnsi="Times New Roman" w:cs="Times New Roman"/>
          <w:kern w:val="2"/>
          <w:sz w:val="28"/>
          <w:szCs w:val="28"/>
          <w:u w:color="000000"/>
          <w:lang w:bidi="hi-IN"/>
        </w:rPr>
        <w:t xml:space="preserve">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w:t>
      </w:r>
      <w:r>
        <w:rPr>
          <w:rFonts w:ascii="Times New Roman" w:eastAsia="Arial" w:hAnsi="Times New Roman" w:cs="Times New Roman"/>
          <w:kern w:val="2"/>
          <w:sz w:val="28"/>
          <w:szCs w:val="28"/>
          <w:u w:color="000000"/>
          <w:lang w:bidi="hi-IN"/>
        </w:rPr>
        <w:lastRenderedPageBreak/>
        <w:t>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4.4.1.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w:t>
      </w:r>
      <w:r>
        <w:rPr>
          <w:rFonts w:ascii="Times New Roman" w:eastAsia="Arial" w:hAnsi="Times New Roman" w:cs="Times New Roman"/>
          <w:kern w:val="2"/>
          <w:sz w:val="28"/>
          <w:szCs w:val="28"/>
          <w:u w:color="000000"/>
          <w:lang w:bidi="hi-IN"/>
        </w:rPr>
        <w:lastRenderedPageBreak/>
        <w:t>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w:t>
      </w:r>
      <w:proofErr w:type="gramStart"/>
      <w:r>
        <w:rPr>
          <w:rFonts w:ascii="Times New Roman" w:eastAsia="Arial" w:hAnsi="Times New Roman" w:cs="Times New Roman"/>
          <w:kern w:val="2"/>
          <w:sz w:val="28"/>
          <w:szCs w:val="28"/>
          <w:u w:color="000000"/>
          <w:lang w:bidi="hi-IN"/>
        </w:rPr>
        <w:t>расстанавливаться</w:t>
      </w:r>
      <w:proofErr w:type="gramEnd"/>
      <w:r>
        <w:rPr>
          <w:rFonts w:ascii="Times New Roman" w:eastAsia="Arial" w:hAnsi="Times New Roman" w:cs="Times New Roman"/>
          <w:kern w:val="2"/>
          <w:sz w:val="28"/>
          <w:szCs w:val="28"/>
          <w:u w:color="000000"/>
          <w:lang w:bidi="hi-IN"/>
        </w:rPr>
        <w:t xml:space="preserve">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w:t>
      </w:r>
      <w:proofErr w:type="gramStart"/>
      <w:r>
        <w:rPr>
          <w:rFonts w:ascii="Times New Roman" w:eastAsia="Arial" w:hAnsi="Times New Roman" w:cs="Times New Roman"/>
          <w:kern w:val="2"/>
          <w:sz w:val="28"/>
          <w:szCs w:val="28"/>
          <w:u w:color="000000"/>
          <w:lang w:bidi="hi-IN"/>
        </w:rPr>
        <w:t xml:space="preserve">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4.6.1. В рамках решения задачи обеспечения качества сельской среды при создании и благоустройстве уличного технического оборудования </w:t>
      </w:r>
      <w:proofErr w:type="gramStart"/>
      <w:r>
        <w:rPr>
          <w:rFonts w:ascii="Times New Roman" w:eastAsia="Arial" w:hAnsi="Times New Roman" w:cs="Times New Roman"/>
          <w:kern w:val="2"/>
          <w:sz w:val="28"/>
          <w:szCs w:val="28"/>
          <w:u w:color="000000"/>
          <w:lang w:bidi="hi-IN"/>
        </w:rPr>
        <w:t>учитываются</w:t>
      </w:r>
      <w:proofErr w:type="gramEnd"/>
      <w:r>
        <w:rPr>
          <w:rFonts w:ascii="Times New Roman" w:eastAsia="Arial" w:hAnsi="Times New Roman" w:cs="Times New Roman"/>
          <w:kern w:val="2"/>
          <w:sz w:val="28"/>
          <w:szCs w:val="28"/>
          <w:u w:color="000000"/>
          <w:lang w:bidi="hi-IN"/>
        </w:rPr>
        <w:t xml:space="preserve">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w:t>
      </w:r>
      <w:r>
        <w:rPr>
          <w:rFonts w:ascii="Times New Roman" w:eastAsia="Arial" w:hAnsi="Times New Roman" w:cs="Times New Roman"/>
          <w:kern w:val="2"/>
          <w:sz w:val="28"/>
          <w:szCs w:val="28"/>
          <w:u w:color="000000"/>
          <w:lang w:bidi="hi-IN"/>
        </w:rPr>
        <w:lastRenderedPageBreak/>
        <w:t>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городской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4.8.3.1. Функциональное освещение (далее - ФО) осуществляется стационарными установками освещения дорожных покрытий и простран</w:t>
      </w:r>
      <w:proofErr w:type="gramStart"/>
      <w:r>
        <w:rPr>
          <w:rFonts w:ascii="Times New Roman" w:eastAsia="Arial" w:hAnsi="Times New Roman" w:cs="Times New Roman"/>
          <w:kern w:val="2"/>
          <w:sz w:val="28"/>
          <w:szCs w:val="28"/>
          <w:u w:color="000000"/>
          <w:lang w:bidi="hi-IN"/>
        </w:rPr>
        <w:t>ств в тр</w:t>
      </w:r>
      <w:proofErr w:type="gramEnd"/>
      <w:r>
        <w:rPr>
          <w:rFonts w:ascii="Times New Roman" w:eastAsia="Arial" w:hAnsi="Times New Roman" w:cs="Times New Roman"/>
          <w:kern w:val="2"/>
          <w:sz w:val="28"/>
          <w:szCs w:val="28"/>
          <w:u w:color="000000"/>
          <w:lang w:bidi="hi-IN"/>
        </w:rPr>
        <w:t xml:space="preserve">анспортных и пешеходных зонах. Установки ФО, как правило, подразделяют </w:t>
      </w:r>
      <w:proofErr w:type="gramStart"/>
      <w:r>
        <w:rPr>
          <w:rFonts w:ascii="Times New Roman" w:eastAsia="Arial" w:hAnsi="Times New Roman" w:cs="Times New Roman"/>
          <w:kern w:val="2"/>
          <w:sz w:val="28"/>
          <w:szCs w:val="28"/>
          <w:u w:color="000000"/>
          <w:lang w:bidi="hi-IN"/>
        </w:rPr>
        <w:t>на</w:t>
      </w:r>
      <w:proofErr w:type="gramEnd"/>
      <w:r>
        <w:rPr>
          <w:rFonts w:ascii="Times New Roman" w:eastAsia="Arial" w:hAnsi="Times New Roman" w:cs="Times New Roman"/>
          <w:kern w:val="2"/>
          <w:sz w:val="28"/>
          <w:szCs w:val="28"/>
          <w:u w:color="000000"/>
          <w:lang w:bidi="hi-IN"/>
        </w:rPr>
        <w:t xml:space="preserve">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6.8.4.1. Архитектурное освещение (далее - АО) применяется для формирования художественно выразительной визуальной среды в вечернее </w:t>
      </w:r>
      <w:r>
        <w:rPr>
          <w:rFonts w:ascii="Times New Roman" w:eastAsia="Arial" w:hAnsi="Times New Roman" w:cs="Times New Roman"/>
          <w:kern w:val="2"/>
          <w:sz w:val="28"/>
          <w:szCs w:val="28"/>
          <w:u w:color="000000"/>
          <w:lang w:bidi="hi-IN"/>
        </w:rPr>
        <w:lastRenderedPageBreak/>
        <w:t>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w:t>
      </w:r>
      <w:proofErr w:type="gramStart"/>
      <w:r>
        <w:rPr>
          <w:rFonts w:ascii="Times New Roman" w:eastAsia="Arial" w:hAnsi="Times New Roman" w:cs="Times New Roman"/>
          <w:kern w:val="2"/>
          <w:sz w:val="28"/>
          <w:szCs w:val="28"/>
          <w:u w:color="000000"/>
          <w:lang w:bidi="hi-IN"/>
        </w:rPr>
        <w:t xml:space="preserve">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eastAsia="Arial" w:hAnsi="Times New Roman" w:cs="Times New Roman"/>
          <w:kern w:val="2"/>
          <w:sz w:val="28"/>
          <w:szCs w:val="28"/>
          <w:u w:color="000000"/>
          <w:lang w:bidi="hi-IN"/>
        </w:rPr>
        <w:t>выступающими</w:t>
      </w:r>
      <w:proofErr w:type="gramEnd"/>
      <w:r>
        <w:rPr>
          <w:rFonts w:ascii="Times New Roman" w:eastAsia="Arial" w:hAnsi="Times New Roman" w:cs="Times New Roman"/>
          <w:kern w:val="2"/>
          <w:sz w:val="28"/>
          <w:szCs w:val="28"/>
          <w:u w:color="000000"/>
          <w:lang w:bidi="hi-IN"/>
        </w:rPr>
        <w:t xml:space="preserve">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в) на территории особо охраняемых природных </w:t>
      </w:r>
      <w:proofErr w:type="gramStart"/>
      <w:r>
        <w:rPr>
          <w:rFonts w:ascii="Times New Roman" w:eastAsia="Arial" w:hAnsi="Times New Roman" w:cs="Times New Roman"/>
          <w:kern w:val="2"/>
          <w:sz w:val="28"/>
          <w:szCs w:val="28"/>
          <w:u w:color="000000"/>
          <w:lang w:bidi="hi-IN"/>
        </w:rPr>
        <w:t>территорий</w:t>
      </w:r>
      <w:proofErr w:type="gramEnd"/>
      <w:r>
        <w:rPr>
          <w:rFonts w:ascii="Times New Roman" w:eastAsia="Arial" w:hAnsi="Times New Roman" w:cs="Times New Roman"/>
          <w:kern w:val="2"/>
          <w:sz w:val="28"/>
          <w:szCs w:val="28"/>
          <w:u w:color="000000"/>
          <w:lang w:bidi="hi-IN"/>
        </w:rPr>
        <w:t xml:space="preserve">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4.9.7. Рекомендации к установке цветочниц (вазонов), в том числе </w:t>
      </w:r>
      <w:proofErr w:type="gramStart"/>
      <w:r>
        <w:rPr>
          <w:rFonts w:ascii="Times New Roman" w:eastAsia="Arial" w:hAnsi="Times New Roman" w:cs="Times New Roman"/>
          <w:kern w:val="2"/>
          <w:sz w:val="28"/>
          <w:szCs w:val="28"/>
          <w:u w:color="000000"/>
          <w:lang w:bidi="hi-IN"/>
        </w:rPr>
        <w:t>к</w:t>
      </w:r>
      <w:proofErr w:type="gramEnd"/>
      <w:r>
        <w:rPr>
          <w:rFonts w:ascii="Times New Roman" w:eastAsia="Arial" w:hAnsi="Times New Roman" w:cs="Times New Roman"/>
          <w:kern w:val="2"/>
          <w:sz w:val="28"/>
          <w:szCs w:val="28"/>
          <w:u w:color="000000"/>
          <w:lang w:bidi="hi-IN"/>
        </w:rPr>
        <w:t xml:space="preserve">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4.9.9. На тротуарах автомобильных дорог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4.9.11. Для пешеходных зон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w:t>
      </w:r>
      <w:proofErr w:type="gramStart"/>
      <w:r>
        <w:rPr>
          <w:rFonts w:ascii="Times New Roman" w:eastAsia="Arial" w:hAnsi="Times New Roman" w:cs="Times New Roman"/>
          <w:kern w:val="2"/>
          <w:sz w:val="28"/>
          <w:szCs w:val="28"/>
          <w:u w:color="000000"/>
          <w:lang w:bidi="hi-IN"/>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Pr>
          <w:rFonts w:ascii="Times New Roman" w:eastAsia="Arial" w:hAnsi="Times New Roman" w:cs="Times New Roman"/>
          <w:kern w:val="2"/>
          <w:sz w:val="28"/>
          <w:szCs w:val="28"/>
          <w:u w:color="000000"/>
          <w:lang w:bidi="hi-IN"/>
        </w:rPr>
        <w:t xml:space="preserve"> При остеклении витрин рекомендуется применять безосколочные, </w:t>
      </w:r>
      <w:r>
        <w:rPr>
          <w:rFonts w:ascii="Times New Roman" w:eastAsia="Arial" w:hAnsi="Times New Roman" w:cs="Times New Roman"/>
          <w:kern w:val="2"/>
          <w:sz w:val="28"/>
          <w:szCs w:val="28"/>
          <w:u w:color="000000"/>
          <w:lang w:bidi="hi-IN"/>
        </w:rPr>
        <w:lastRenderedPageBreak/>
        <w:t>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B04729" w:rsidRDefault="00B04729" w:rsidP="00B04729">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4.11.3.</w:t>
      </w:r>
      <w:r>
        <w:rPr>
          <w:rFonts w:ascii="Times New Roman" w:eastAsia="Arial Unicode MS" w:hAnsi="Times New Roman" w:cs="Times New Roman"/>
          <w:color w:val="000000"/>
          <w:sz w:val="28"/>
          <w:szCs w:val="28"/>
          <w:lang w:eastAsia="ar-SA"/>
        </w:rPr>
        <w:t xml:space="preserve"> </w:t>
      </w:r>
      <w:proofErr w:type="gramStart"/>
      <w:r>
        <w:rPr>
          <w:rFonts w:ascii="Times New Roman" w:eastAsia="Arial Unicode MS" w:hAnsi="Times New Roman" w:cs="Times New Roman"/>
          <w:color w:val="000000"/>
          <w:sz w:val="28"/>
          <w:szCs w:val="28"/>
          <w:lang w:eastAsia="ar-SA"/>
        </w:rPr>
        <w:t>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Pr>
          <w:rFonts w:ascii="Times New Roman" w:eastAsia="Arial Unicode MS" w:hAnsi="Times New Roman" w:cs="Times New Roman"/>
          <w:color w:val="000000"/>
          <w:sz w:val="28"/>
          <w:szCs w:val="28"/>
          <w:lang w:eastAsia="ar-SA"/>
        </w:rPr>
        <w:t>ведется после п</w:t>
      </w:r>
      <w:r>
        <w:rPr>
          <w:rFonts w:ascii="Times New Roman" w:hAnsi="Times New Roman" w:cs="Times New Roman"/>
          <w:sz w:val="28"/>
          <w:szCs w:val="28"/>
        </w:rPr>
        <w:t>редоставления решения о согласовании архитектурно-градостроительного облика объекта капитального строительства Администрацией сельского поселения.</w:t>
      </w:r>
      <w:proofErr w:type="gramEnd"/>
      <w:r>
        <w:rPr>
          <w:rFonts w:ascii="Times New Roman" w:hAnsi="Times New Roman" w:cs="Times New Roman"/>
          <w:sz w:val="28"/>
          <w:szCs w:val="28"/>
        </w:rPr>
        <w:t xml:space="preserve"> </w:t>
      </w:r>
      <w:r>
        <w:rPr>
          <w:rFonts w:ascii="Times New Roman" w:eastAsia="Arial Unicode MS" w:hAnsi="Times New Roman" w:cs="Times New Roman"/>
          <w:color w:val="000000"/>
          <w:sz w:val="28"/>
          <w:szCs w:val="28"/>
          <w:lang w:eastAsia="ar-SA"/>
        </w:rPr>
        <w:t xml:space="preserve">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w:t>
      </w:r>
      <w:r>
        <w:rPr>
          <w:rFonts w:ascii="Times New Roman" w:eastAsia="Arial Unicode MS" w:hAnsi="Times New Roman" w:cs="Times New Roman"/>
          <w:color w:val="000000"/>
          <w:sz w:val="28"/>
          <w:szCs w:val="28"/>
          <w:lang w:eastAsia="ar-SA"/>
        </w:rPr>
        <w:lastRenderedPageBreak/>
        <w:t>которых застройщик по собственной инициативе вправе обеспечить подготовку проектной документации.</w:t>
      </w:r>
    </w:p>
    <w:p w:rsidR="00B04729" w:rsidRDefault="00B04729" w:rsidP="00B04729">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B04729" w:rsidRDefault="00B04729" w:rsidP="00B04729">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 схема ситуационного плана (в масштабе 1:2000);</w:t>
      </w:r>
    </w:p>
    <w:p w:rsidR="00B04729" w:rsidRDefault="00B04729" w:rsidP="00B04729">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б) развертка фасадов с цветовым решением в масштабе 1:200;</w:t>
      </w:r>
    </w:p>
    <w:p w:rsidR="00B04729" w:rsidRDefault="00B04729" w:rsidP="00B04729">
      <w:pPr>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B04729" w:rsidRDefault="00B04729" w:rsidP="00B04729">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B04729" w:rsidRDefault="00B04729" w:rsidP="00B04729">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4.12.3.2. Перечень элементов благоустройства на площадке для отдыха, как правило, включает: твердые виды покрытия, элементы сопряжения поверхности </w:t>
      </w:r>
      <w:r>
        <w:rPr>
          <w:rFonts w:ascii="Times New Roman" w:eastAsia="Arial" w:hAnsi="Times New Roman" w:cs="Times New Roman"/>
          <w:kern w:val="2"/>
          <w:sz w:val="28"/>
          <w:szCs w:val="28"/>
          <w:u w:color="000000"/>
          <w:lang w:bidi="hi-IN"/>
        </w:rPr>
        <w:lastRenderedPageBreak/>
        <w:t>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eastAsia="Arial" w:hAnsi="Times New Roman" w:cs="Times New Roman"/>
          <w:kern w:val="2"/>
          <w:sz w:val="28"/>
          <w:szCs w:val="28"/>
          <w:u w:color="000000"/>
          <w:lang w:bidi="hi-IN"/>
        </w:rPr>
        <w:t>площадки</w:t>
      </w:r>
      <w:proofErr w:type="gramEnd"/>
      <w:r>
        <w:rPr>
          <w:rFonts w:ascii="Times New Roman" w:eastAsia="Arial" w:hAnsi="Times New Roman" w:cs="Times New Roman"/>
          <w:kern w:val="2"/>
          <w:sz w:val="28"/>
          <w:szCs w:val="28"/>
          <w:u w:color="000000"/>
          <w:lang w:bidi="hi-IN"/>
        </w:rPr>
        <w:t xml:space="preserve">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w:t>
      </w:r>
      <w:r>
        <w:rPr>
          <w:rFonts w:ascii="Times New Roman" w:eastAsia="Arial" w:hAnsi="Times New Roman" w:cs="Times New Roman"/>
          <w:kern w:val="2"/>
          <w:sz w:val="28"/>
          <w:szCs w:val="28"/>
          <w:u w:color="000000"/>
          <w:lang w:bidi="hi-IN"/>
        </w:rPr>
        <w:lastRenderedPageBreak/>
        <w:t>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w:t>
      </w:r>
      <w:proofErr w:type="gramStart"/>
      <w:r>
        <w:rPr>
          <w:rFonts w:ascii="Times New Roman" w:eastAsia="Arial" w:hAnsi="Times New Roman" w:cs="Times New Roman"/>
          <w:kern w:val="2"/>
          <w:sz w:val="28"/>
          <w:szCs w:val="28"/>
          <w:u w:color="000000"/>
          <w:lang w:bidi="hi-IN"/>
        </w:rPr>
        <w:t>исходя из текущих планировочных решений по транспортным путям рекомендуется</w:t>
      </w:r>
      <w:proofErr w:type="gramEnd"/>
      <w:r>
        <w:rPr>
          <w:rFonts w:ascii="Times New Roman" w:eastAsia="Arial" w:hAnsi="Times New Roman" w:cs="Times New Roman"/>
          <w:kern w:val="2"/>
          <w:sz w:val="28"/>
          <w:szCs w:val="28"/>
          <w:u w:color="000000"/>
          <w:lang w:bidi="hi-IN"/>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4.13.11.2. Как правило,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 Второстепенные пешеходные коммуникации обеспечивают связь между застройкой и элементами благоустройства (площадками) в пределах </w:t>
      </w:r>
      <w:r>
        <w:rPr>
          <w:rFonts w:ascii="Times New Roman" w:eastAsia="Arial" w:hAnsi="Times New Roman" w:cs="Times New Roman"/>
          <w:kern w:val="2"/>
          <w:sz w:val="28"/>
          <w:szCs w:val="28"/>
          <w:u w:color="000000"/>
          <w:lang w:bidi="hi-IN"/>
        </w:rPr>
        <w:lastRenderedPageBreak/>
        <w:t>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4.13.12.3. На дорожках крупных рекреационных объектов (парков, лесопарков) рекомендуется предусматривать различные виды </w:t>
      </w:r>
      <w:proofErr w:type="gramStart"/>
      <w:r>
        <w:rPr>
          <w:rFonts w:ascii="Times New Roman" w:eastAsia="Arial" w:hAnsi="Times New Roman" w:cs="Times New Roman"/>
          <w:kern w:val="2"/>
          <w:sz w:val="28"/>
          <w:szCs w:val="28"/>
          <w:u w:color="000000"/>
          <w:lang w:bidi="hi-IN"/>
        </w:rPr>
        <w:t>мягкого</w:t>
      </w:r>
      <w:proofErr w:type="gramEnd"/>
      <w:r>
        <w:rPr>
          <w:rFonts w:ascii="Times New Roman" w:eastAsia="Arial" w:hAnsi="Times New Roman" w:cs="Times New Roman"/>
          <w:kern w:val="2"/>
          <w:sz w:val="28"/>
          <w:szCs w:val="28"/>
          <w:u w:color="000000"/>
          <w:lang w:bidi="hi-IN"/>
        </w:rPr>
        <w:t xml:space="preserve">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w:t>
      </w:r>
      <w:r>
        <w:rPr>
          <w:rFonts w:ascii="Times New Roman" w:eastAsia="Arial" w:hAnsi="Times New Roman" w:cs="Times New Roman"/>
          <w:kern w:val="2"/>
          <w:sz w:val="28"/>
          <w:szCs w:val="28"/>
          <w:u w:color="000000"/>
          <w:lang w:bidi="hi-IN"/>
        </w:rPr>
        <w:lastRenderedPageBreak/>
        <w:t>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7.3. </w:t>
      </w:r>
      <w:proofErr w:type="gramStart"/>
      <w:r>
        <w:rPr>
          <w:rFonts w:ascii="Times New Roman" w:eastAsia="Arial" w:hAnsi="Times New Roman" w:cs="Times New Roman"/>
          <w:kern w:val="2"/>
          <w:sz w:val="28"/>
          <w:szCs w:val="28"/>
          <w:u w:color="000000"/>
          <w:lang w:bidi="hi-IN"/>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w:t>
      </w:r>
      <w:proofErr w:type="gramStart"/>
      <w:r>
        <w:rPr>
          <w:rFonts w:ascii="Times New Roman" w:eastAsia="Arial" w:hAnsi="Times New Roman" w:cs="Times New Roman"/>
          <w:kern w:val="2"/>
          <w:sz w:val="28"/>
          <w:szCs w:val="28"/>
          <w:u w:color="000000"/>
          <w:lang w:bidi="hi-IN"/>
        </w:rPr>
        <w:t>,</w:t>
      </w:r>
      <w:proofErr w:type="gramEnd"/>
      <w:r>
        <w:rPr>
          <w:rFonts w:ascii="Times New Roman" w:eastAsia="Arial" w:hAnsi="Times New Roman" w:cs="Times New Roman"/>
          <w:kern w:val="2"/>
          <w:sz w:val="28"/>
          <w:szCs w:val="28"/>
          <w:u w:color="000000"/>
          <w:lang w:bidi="hi-IN"/>
        </w:rPr>
        <w:t xml:space="preserve">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7.5.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7.6. На территории муниципального образования могут быть организованы следующие виды парков: многофункциональные (предназначен для </w:t>
      </w:r>
      <w:r>
        <w:rPr>
          <w:rFonts w:ascii="Times New Roman" w:eastAsia="Arial" w:hAnsi="Times New Roman" w:cs="Times New Roman"/>
          <w:kern w:val="2"/>
          <w:sz w:val="28"/>
          <w:szCs w:val="28"/>
          <w:u w:color="000000"/>
          <w:lang w:bidi="hi-IN"/>
        </w:rPr>
        <w:lastRenderedPageBreak/>
        <w:t>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eastAsia="Arial" w:hAnsi="Times New Roman" w:cs="Times New Roman"/>
          <w:kern w:val="2"/>
          <w:sz w:val="28"/>
          <w:szCs w:val="28"/>
          <w:u w:color="000000"/>
          <w:lang w:bidi="hi-IN"/>
        </w:rPr>
        <w:t>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9.1.4. Очистка от объявлений опор электротранспорта, уличного освещения, цоколя зданий, заборов и других сооружений  осуществляется организациями, </w:t>
      </w:r>
      <w:proofErr w:type="gramStart"/>
      <w:r>
        <w:rPr>
          <w:rFonts w:ascii="Times New Roman" w:eastAsia="Arial" w:hAnsi="Times New Roman" w:cs="Times New Roman"/>
          <w:kern w:val="2"/>
          <w:sz w:val="28"/>
          <w:szCs w:val="28"/>
          <w:u w:color="000000"/>
          <w:lang w:bidi="hi-IN"/>
        </w:rPr>
        <w:t>эксплуатирующим</w:t>
      </w:r>
      <w:proofErr w:type="gramEnd"/>
      <w:r>
        <w:rPr>
          <w:rFonts w:ascii="Times New Roman" w:eastAsia="Arial" w:hAnsi="Times New Roman" w:cs="Times New Roman"/>
          <w:kern w:val="2"/>
          <w:sz w:val="28"/>
          <w:szCs w:val="28"/>
          <w:u w:color="000000"/>
          <w:lang w:bidi="hi-IN"/>
        </w:rPr>
        <w:t xml:space="preserve">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w:t>
      </w:r>
      <w:proofErr w:type="gramStart"/>
      <w:r>
        <w:rPr>
          <w:rFonts w:ascii="Times New Roman" w:eastAsia="Arial" w:hAnsi="Times New Roman" w:cs="Times New Roman"/>
          <w:kern w:val="2"/>
          <w:sz w:val="28"/>
          <w:szCs w:val="28"/>
          <w:u w:color="000000"/>
          <w:lang w:bidi="hi-IN"/>
        </w:rPr>
        <w:t>объектов</w:t>
      </w:r>
      <w:proofErr w:type="gramEnd"/>
      <w:r>
        <w:rPr>
          <w:rFonts w:ascii="Times New Roman" w:eastAsia="Arial" w:hAnsi="Times New Roman" w:cs="Times New Roman"/>
          <w:kern w:val="2"/>
          <w:sz w:val="28"/>
          <w:szCs w:val="28"/>
          <w:u w:color="000000"/>
          <w:lang w:bidi="hi-IN"/>
        </w:rPr>
        <w:t xml:space="preserve">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w:t>
      </w:r>
      <w:proofErr w:type="spellStart"/>
      <w:r w:rsidR="009B4CC2">
        <w:rPr>
          <w:rFonts w:ascii="Times New Roman" w:eastAsia="Arial" w:hAnsi="Times New Roman" w:cs="Courier New"/>
          <w:kern w:val="2"/>
          <w:sz w:val="28"/>
          <w:szCs w:val="28"/>
          <w:u w:color="000000"/>
          <w:lang w:bidi="hi-IN"/>
        </w:rPr>
        <w:t>Савруха</w:t>
      </w:r>
      <w:proofErr w:type="spellEnd"/>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lastRenderedPageBreak/>
        <w:t xml:space="preserve">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w:t>
      </w:r>
      <w:proofErr w:type="gramStart"/>
      <w:r>
        <w:rPr>
          <w:rFonts w:ascii="Times New Roman" w:eastAsia="Arial" w:hAnsi="Times New Roman" w:cs="Courier New"/>
          <w:kern w:val="2"/>
          <w:sz w:val="28"/>
          <w:szCs w:val="28"/>
          <w:u w:color="000000"/>
          <w:lang w:bidi="hi-IN"/>
        </w:rPr>
        <w:t>ответственными</w:t>
      </w:r>
      <w:proofErr w:type="gramEnd"/>
      <w:r>
        <w:rPr>
          <w:rFonts w:ascii="Times New Roman" w:eastAsia="Arial" w:hAnsi="Times New Roman" w:cs="Courier New"/>
          <w:kern w:val="2"/>
          <w:sz w:val="28"/>
          <w:szCs w:val="28"/>
          <w:u w:color="000000"/>
          <w:lang w:bidi="hi-IN"/>
        </w:rPr>
        <w:t xml:space="preserve">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w:t>
      </w:r>
      <w:proofErr w:type="gramStart"/>
      <w:r>
        <w:rPr>
          <w:rFonts w:ascii="Times New Roman" w:hAnsi="Times New Roman" w:cs="Times New Roman"/>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Pr>
          <w:rFonts w:ascii="Times New Roman" w:hAnsi="Times New Roman" w:cs="Times New Roman"/>
          <w:sz w:val="28"/>
          <w:szCs w:val="28"/>
        </w:rPr>
        <w:t xml:space="preserve">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w:t>
      </w:r>
      <w:proofErr w:type="spellStart"/>
      <w:r w:rsidR="00F72606">
        <w:rPr>
          <w:rFonts w:ascii="Times New Roman" w:hAnsi="Times New Roman"/>
          <w:sz w:val="28"/>
          <w:szCs w:val="28"/>
        </w:rPr>
        <w:t>Похвистневский</w:t>
      </w:r>
      <w:proofErr w:type="spellEnd"/>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w:t>
      </w:r>
      <w:proofErr w:type="gramStart"/>
      <w:r>
        <w:rPr>
          <w:rFonts w:ascii="Times New Roman" w:hAnsi="Times New Roman"/>
          <w:sz w:val="28"/>
          <w:szCs w:val="28"/>
        </w:rPr>
        <w:t>ПОС</w:t>
      </w:r>
      <w:proofErr w:type="gramEnd"/>
      <w:r>
        <w:rPr>
          <w:rFonts w:ascii="Times New Roman" w:hAnsi="Times New Roman"/>
          <w:sz w:val="28"/>
          <w:szCs w:val="28"/>
        </w:rPr>
        <w:t xml:space="preserve">),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lastRenderedPageBreak/>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w:t>
      </w:r>
      <w:proofErr w:type="spellStart"/>
      <w:r w:rsidR="009B4CC2">
        <w:rPr>
          <w:rFonts w:ascii="Times New Roman" w:eastAsia="Arial" w:hAnsi="Times New Roman" w:cs="Times New Roman"/>
          <w:kern w:val="2"/>
          <w:sz w:val="28"/>
          <w:szCs w:val="28"/>
          <w:u w:color="000000"/>
          <w:lang w:bidi="hi-IN"/>
        </w:rPr>
        <w:t>Савруха</w:t>
      </w:r>
      <w:proofErr w:type="spellEnd"/>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proofErr w:type="spellStart"/>
      <w:r w:rsidR="009B4CC2">
        <w:rPr>
          <w:rFonts w:ascii="Times New Roman" w:eastAsia="Arial" w:hAnsi="Times New Roman" w:cs="Times New Roman"/>
          <w:kern w:val="2"/>
          <w:sz w:val="28"/>
          <w:szCs w:val="28"/>
          <w:u w:color="000000"/>
          <w:lang w:bidi="hi-IN"/>
        </w:rPr>
        <w:t>Савруха</w:t>
      </w:r>
      <w:proofErr w:type="spellEnd"/>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460571" w:rsidRDefault="00460571" w:rsidP="00460571">
      <w:pPr>
        <w:ind w:firstLine="709"/>
        <w:jc w:val="both"/>
        <w:rPr>
          <w:rFonts w:ascii="Times New Roman" w:hAnsi="Times New Roman" w:cs="Times New Roman"/>
          <w:sz w:val="28"/>
          <w:szCs w:val="28"/>
        </w:rPr>
      </w:pPr>
      <w:r>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460571" w:rsidRDefault="00460571" w:rsidP="00460571">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Восстановительная стоимость не уплачивается в случае: </w:t>
      </w:r>
    </w:p>
    <w:p w:rsidR="00460571" w:rsidRDefault="00460571" w:rsidP="00460571">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обеспечения санитарно-эпидемиологических требований к 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460571" w:rsidRDefault="00460571" w:rsidP="00460571">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удаления аварийных, больных деревьев и кустарников;</w:t>
      </w:r>
    </w:p>
    <w:p w:rsidR="00460571" w:rsidRDefault="00460571" w:rsidP="00460571">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подачи заявления о получении разрешения на пересадку деревьев                             и кустарников. </w:t>
      </w:r>
    </w:p>
    <w:p w:rsidR="00460571" w:rsidRDefault="00460571" w:rsidP="00460571">
      <w:pPr>
        <w:jc w:val="both"/>
        <w:rPr>
          <w:rFonts w:ascii="Times New Roman" w:hAnsi="Times New Roman" w:cs="Times New Roman"/>
          <w:sz w:val="28"/>
          <w:szCs w:val="28"/>
        </w:rPr>
      </w:pPr>
      <w:r>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460571" w:rsidRDefault="00460571" w:rsidP="00460571">
      <w:pPr>
        <w:jc w:val="both"/>
        <w:rPr>
          <w:rFonts w:ascii="Times New Roman" w:hAnsi="Times New Roman" w:cs="Times New Roman"/>
          <w:sz w:val="28"/>
          <w:szCs w:val="28"/>
        </w:rPr>
      </w:pPr>
      <w:r>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460571" w:rsidRDefault="00460571" w:rsidP="00460571">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10.4.3.7.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460571" w:rsidRDefault="00460571" w:rsidP="00460571">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10.4.3.8.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lastRenderedPageBreak/>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10.6.1. При проектировании объектов благоустройства жилой среды, улиц и дорог, объектов культурно-бытового обслуживания предусматривается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423458" w:rsidRPr="00423458" w:rsidRDefault="00423458" w:rsidP="00423458">
      <w:pPr>
        <w:ind w:left="426"/>
        <w:contextualSpacing/>
        <w:jc w:val="both"/>
        <w:rPr>
          <w:rFonts w:ascii="Times New Roman" w:hAnsi="Times New Roman" w:cs="Times New Roman"/>
          <w:b/>
          <w:sz w:val="28"/>
          <w:szCs w:val="28"/>
        </w:rPr>
      </w:pPr>
      <w:r>
        <w:rPr>
          <w:rFonts w:ascii="Times New Roman" w:hAnsi="Times New Roman" w:cs="Times New Roman"/>
          <w:sz w:val="28"/>
          <w:szCs w:val="28"/>
        </w:rPr>
        <w:t xml:space="preserve">11. </w:t>
      </w:r>
      <w:r w:rsidRPr="00423458">
        <w:rPr>
          <w:rFonts w:ascii="Times New Roman" w:hAnsi="Times New Roman" w:cs="Times New Roman"/>
          <w:b/>
          <w:sz w:val="28"/>
          <w:szCs w:val="28"/>
        </w:rPr>
        <w:t>Проведение работ при строительстве, ремонте, реконструкции коммуникаций</w:t>
      </w:r>
    </w:p>
    <w:p w:rsidR="00423458" w:rsidRDefault="00423458" w:rsidP="00423458">
      <w:pPr>
        <w:ind w:firstLine="426"/>
        <w:jc w:val="both"/>
        <w:rPr>
          <w:rFonts w:ascii="Times New Roman" w:hAnsi="Times New Roman" w:cs="Times New Roman"/>
          <w:sz w:val="28"/>
          <w:szCs w:val="28"/>
        </w:rPr>
      </w:pPr>
      <w:r>
        <w:rPr>
          <w:rFonts w:ascii="Times New Roman" w:hAnsi="Times New Roman" w:cs="Times New Roman"/>
          <w:sz w:val="28"/>
          <w:szCs w:val="28"/>
        </w:rPr>
        <w:t xml:space="preserve">  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423458" w:rsidRDefault="00423458" w:rsidP="00423458">
      <w:pPr>
        <w:ind w:firstLine="720"/>
        <w:jc w:val="both"/>
        <w:rPr>
          <w:rFonts w:ascii="Times New Roman" w:hAnsi="Times New Roman" w:cs="Times New Roman"/>
          <w:sz w:val="24"/>
          <w:szCs w:val="24"/>
        </w:rPr>
      </w:pPr>
      <w:r>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423458" w:rsidRDefault="00423458" w:rsidP="00423458">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423458" w:rsidRDefault="00423458" w:rsidP="00423458">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Pr>
          <w:rFonts w:ascii="Times New Roman" w:hAnsi="Times New Roman" w:cs="Times New Roman"/>
          <w:sz w:val="28"/>
          <w:szCs w:val="28"/>
        </w:rPr>
        <w:t>, дорог и тротуаров;</w:t>
      </w:r>
    </w:p>
    <w:p w:rsidR="00423458" w:rsidRDefault="00423458" w:rsidP="00423458">
      <w:pPr>
        <w:ind w:firstLine="709"/>
        <w:jc w:val="both"/>
        <w:rPr>
          <w:rFonts w:ascii="Times New Roman" w:hAnsi="Times New Roman" w:cs="Times New Roman"/>
          <w:sz w:val="28"/>
          <w:szCs w:val="28"/>
        </w:rPr>
      </w:pPr>
      <w:r>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423458" w:rsidRDefault="00423458" w:rsidP="00423458">
      <w:pPr>
        <w:ind w:firstLine="709"/>
        <w:jc w:val="both"/>
        <w:rPr>
          <w:rFonts w:ascii="Times New Roman" w:hAnsi="Times New Roman" w:cs="Times New Roman"/>
          <w:sz w:val="28"/>
          <w:szCs w:val="28"/>
        </w:rPr>
      </w:pPr>
      <w:r>
        <w:rPr>
          <w:rFonts w:ascii="Times New Roman" w:hAnsi="Times New Roman" w:cs="Times New Roman"/>
          <w:sz w:val="28"/>
          <w:szCs w:val="28"/>
        </w:rPr>
        <w:t>3) фотографии с места предполагаемого осуществления земляных работы с изображением на них места предполагаемого осуществления земляных работ и близлежащих объектов капитального строительства, иных сооружений, дорог и тротуаров (в случае их наличия).</w:t>
      </w:r>
    </w:p>
    <w:p w:rsidR="00423458" w:rsidRDefault="00423458" w:rsidP="00423458">
      <w:pPr>
        <w:ind w:firstLine="709"/>
        <w:jc w:val="both"/>
        <w:rPr>
          <w:rFonts w:ascii="Times New Roman" w:hAnsi="Times New Roman" w:cs="Times New Roman"/>
          <w:sz w:val="28"/>
          <w:szCs w:val="28"/>
        </w:rPr>
      </w:pPr>
    </w:p>
    <w:p w:rsidR="00423458" w:rsidRDefault="00423458" w:rsidP="00423458">
      <w:pPr>
        <w:pStyle w:val="a8"/>
        <w:numPr>
          <w:ilvl w:val="1"/>
          <w:numId w:val="1"/>
        </w:numPr>
        <w:spacing w:after="0" w:line="240" w:lineRule="auto"/>
        <w:ind w:left="0" w:firstLine="426"/>
        <w:jc w:val="both"/>
        <w:rPr>
          <w:rFonts w:ascii="Times New Roman" w:hAnsi="Times New Roman"/>
          <w:sz w:val="24"/>
          <w:szCs w:val="24"/>
        </w:rPr>
      </w:pPr>
      <w:r>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организациям при условии восстановления проезжей части автодороги (тротуара) на полную ширину, независимо от ширины траншеи. </w:t>
      </w:r>
    </w:p>
    <w:p w:rsidR="00423458" w:rsidRDefault="00423458" w:rsidP="00423458">
      <w:pPr>
        <w:pStyle w:val="a8"/>
        <w:numPr>
          <w:ilvl w:val="1"/>
          <w:numId w:val="1"/>
        </w:numPr>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В целях исключения возможного разрытия вновь построенных (реконструированных) улиц, скверов рекомендовать организациям, которые в </w:t>
      </w:r>
      <w:r>
        <w:rPr>
          <w:rFonts w:ascii="Times New Roman" w:hAnsi="Times New Roman"/>
          <w:sz w:val="28"/>
          <w:szCs w:val="28"/>
        </w:rPr>
        <w:lastRenderedPageBreak/>
        <w:t>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423458" w:rsidRDefault="00423458" w:rsidP="00423458">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423458" w:rsidRDefault="00423458" w:rsidP="00423458">
      <w:pPr>
        <w:pStyle w:val="a8"/>
        <w:numPr>
          <w:ilvl w:val="1"/>
          <w:numId w:val="1"/>
        </w:numPr>
        <w:tabs>
          <w:tab w:val="left" w:pos="1134"/>
        </w:tabs>
        <w:spacing w:after="0" w:line="240" w:lineRule="auto"/>
        <w:ind w:hanging="1146"/>
        <w:jc w:val="both"/>
        <w:rPr>
          <w:rFonts w:ascii="Times New Roman" w:hAnsi="Times New Roman"/>
          <w:sz w:val="28"/>
          <w:szCs w:val="28"/>
        </w:rPr>
      </w:pPr>
      <w:r>
        <w:rPr>
          <w:rFonts w:ascii="Times New Roman" w:hAnsi="Times New Roman"/>
          <w:sz w:val="28"/>
          <w:szCs w:val="28"/>
        </w:rPr>
        <w:t>До начала производства работ по разрытию рекомендуется:</w:t>
      </w:r>
    </w:p>
    <w:p w:rsidR="00423458" w:rsidRDefault="00423458" w:rsidP="00423458">
      <w:pPr>
        <w:ind w:left="1278" w:hanging="1136"/>
        <w:contextualSpacing/>
        <w:jc w:val="both"/>
        <w:rPr>
          <w:rFonts w:ascii="Times New Roman" w:hAnsi="Times New Roman" w:cs="Times New Roman"/>
          <w:sz w:val="28"/>
          <w:szCs w:val="28"/>
        </w:rPr>
      </w:pPr>
      <w:r>
        <w:rPr>
          <w:rFonts w:ascii="Times New Roman" w:hAnsi="Times New Roman" w:cs="Times New Roman"/>
          <w:sz w:val="28"/>
          <w:szCs w:val="28"/>
        </w:rPr>
        <w:t>11.6.1.Установить дорожные знаки в соответствии с согласованной схемой.</w:t>
      </w:r>
    </w:p>
    <w:p w:rsidR="00423458" w:rsidRDefault="00423458" w:rsidP="00423458">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423458" w:rsidRDefault="00423458" w:rsidP="00423458">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423458" w:rsidRDefault="00423458" w:rsidP="00423458">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Ограждение рекомендуется выполнять </w:t>
      </w:r>
      <w:proofErr w:type="gramStart"/>
      <w:r>
        <w:rPr>
          <w:rFonts w:ascii="Times New Roman" w:hAnsi="Times New Roman"/>
          <w:sz w:val="28"/>
          <w:szCs w:val="28"/>
        </w:rPr>
        <w:t>сплошным</w:t>
      </w:r>
      <w:proofErr w:type="gramEnd"/>
      <w:r>
        <w:rPr>
          <w:rFonts w:ascii="Times New Roman" w:hAnsi="Times New Roman"/>
          <w:sz w:val="28"/>
          <w:szCs w:val="28"/>
        </w:rPr>
        <w:t xml:space="preserve"> и надежным, предотвращающим попадание посторонних на стройплощадку.</w:t>
      </w:r>
    </w:p>
    <w:p w:rsidR="00423458" w:rsidRDefault="00423458" w:rsidP="00423458">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423458" w:rsidRDefault="00423458" w:rsidP="00423458">
      <w:pPr>
        <w:ind w:left="142"/>
        <w:contextualSpacing/>
        <w:jc w:val="both"/>
        <w:rPr>
          <w:rFonts w:ascii="Times New Roman" w:hAnsi="Times New Roman" w:cs="Times New Roman"/>
          <w:sz w:val="28"/>
          <w:szCs w:val="28"/>
        </w:rPr>
      </w:pPr>
      <w:r>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423458" w:rsidRDefault="00423458" w:rsidP="00423458">
      <w:pPr>
        <w:ind w:firstLine="142"/>
        <w:jc w:val="both"/>
        <w:rPr>
          <w:rFonts w:ascii="Times New Roman" w:hAnsi="Times New Roman" w:cs="Times New Roman"/>
          <w:sz w:val="28"/>
          <w:szCs w:val="28"/>
        </w:rPr>
      </w:pPr>
      <w:r>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Правил эксплуатации.</w:t>
      </w:r>
    </w:p>
    <w:p w:rsidR="00423458" w:rsidRDefault="00423458" w:rsidP="00423458">
      <w:pPr>
        <w:pStyle w:val="a8"/>
        <w:numPr>
          <w:ilvl w:val="2"/>
          <w:numId w:val="4"/>
        </w:numPr>
        <w:spacing w:after="0" w:line="240" w:lineRule="auto"/>
        <w:ind w:left="0" w:firstLine="142"/>
        <w:jc w:val="both"/>
        <w:rPr>
          <w:rFonts w:ascii="Times New Roman" w:hAnsi="Times New Roman"/>
          <w:sz w:val="28"/>
          <w:szCs w:val="28"/>
        </w:rPr>
      </w:pPr>
      <w:r>
        <w:rPr>
          <w:rFonts w:ascii="Times New Roman" w:hAnsi="Times New Roman"/>
          <w:sz w:val="28"/>
          <w:szCs w:val="28"/>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423458" w:rsidRDefault="00423458" w:rsidP="00423458">
      <w:pPr>
        <w:ind w:firstLine="720"/>
        <w:jc w:val="both"/>
        <w:rPr>
          <w:rFonts w:ascii="Times New Roman" w:hAnsi="Times New Roman" w:cs="Times New Roman"/>
          <w:sz w:val="24"/>
          <w:szCs w:val="24"/>
        </w:rPr>
      </w:pPr>
      <w:r>
        <w:rPr>
          <w:rFonts w:ascii="Times New Roman" w:hAnsi="Times New Roman" w:cs="Times New Roman"/>
          <w:sz w:val="28"/>
          <w:szCs w:val="28"/>
        </w:rPr>
        <w:t>Особые условия подлежат неукоснительному соблюдению строительной организацией, производящей земляные работы.</w:t>
      </w:r>
    </w:p>
    <w:p w:rsidR="00423458" w:rsidRDefault="00423458" w:rsidP="00423458">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Pr>
          <w:rFonts w:ascii="Times New Roman" w:hAnsi="Times New Roman" w:cs="Times New Roman"/>
          <w:sz w:val="28"/>
          <w:szCs w:val="28"/>
        </w:rPr>
        <w:t>топооснове</w:t>
      </w:r>
      <w:proofErr w:type="spellEnd"/>
      <w:r>
        <w:rPr>
          <w:rFonts w:ascii="Times New Roman" w:hAnsi="Times New Roman" w:cs="Times New Roman"/>
          <w:sz w:val="28"/>
          <w:szCs w:val="28"/>
        </w:rPr>
        <w:t>.</w:t>
      </w:r>
    </w:p>
    <w:p w:rsidR="00423458" w:rsidRDefault="00423458" w:rsidP="00423458">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423458" w:rsidRDefault="00423458" w:rsidP="00423458">
      <w:pPr>
        <w:ind w:firstLine="720"/>
        <w:jc w:val="both"/>
        <w:rPr>
          <w:rFonts w:ascii="Times New Roman" w:hAnsi="Times New Roman" w:cs="Times New Roman"/>
          <w:sz w:val="24"/>
          <w:szCs w:val="24"/>
        </w:rPr>
      </w:pPr>
      <w:r>
        <w:rPr>
          <w:rFonts w:ascii="Times New Roman" w:hAnsi="Times New Roman" w:cs="Times New Roman"/>
          <w:sz w:val="28"/>
          <w:szCs w:val="28"/>
        </w:rPr>
        <w:lastRenderedPageBreak/>
        <w:t>Бордюр разбирается, складируется на месте производства работ для дальнейшей установки.</w:t>
      </w:r>
    </w:p>
    <w:p w:rsidR="00423458" w:rsidRDefault="00423458" w:rsidP="00423458">
      <w:pPr>
        <w:ind w:firstLine="720"/>
        <w:jc w:val="both"/>
        <w:rPr>
          <w:rFonts w:ascii="Times New Roman" w:hAnsi="Times New Roman" w:cs="Times New Roman"/>
        </w:rPr>
      </w:pPr>
      <w:r>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423458" w:rsidRDefault="00423458" w:rsidP="00423458">
      <w:pPr>
        <w:ind w:firstLine="720"/>
        <w:jc w:val="both"/>
        <w:rPr>
          <w:rFonts w:ascii="Times New Roman" w:hAnsi="Times New Roman" w:cs="Times New Roman"/>
        </w:rPr>
      </w:pPr>
      <w:r>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423458" w:rsidRDefault="00423458" w:rsidP="00423458">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423458" w:rsidRDefault="00423458" w:rsidP="00423458">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423458" w:rsidRDefault="00423458" w:rsidP="00423458">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423458" w:rsidRDefault="00423458" w:rsidP="00423458">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423458" w:rsidRDefault="00423458" w:rsidP="00423458">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423458" w:rsidRDefault="00423458" w:rsidP="00423458">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11. </w:t>
      </w:r>
      <w:r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proofErr w:type="spellStart"/>
      <w:r w:rsidR="009B4CC2">
        <w:rPr>
          <w:rFonts w:ascii="Times New Roman" w:hAnsi="Times New Roman"/>
          <w:b/>
          <w:sz w:val="28"/>
          <w:szCs w:val="28"/>
        </w:rPr>
        <w:t>Савруха</w:t>
      </w:r>
      <w:proofErr w:type="spellEnd"/>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w:t>
      </w:r>
      <w:proofErr w:type="spellStart"/>
      <w:r w:rsidR="009B4CC2">
        <w:rPr>
          <w:rFonts w:ascii="Times New Roman" w:hAnsi="Times New Roman"/>
          <w:sz w:val="28"/>
          <w:szCs w:val="28"/>
        </w:rPr>
        <w:t>Савруха</w:t>
      </w:r>
      <w:proofErr w:type="spellEnd"/>
      <w:r w:rsidR="00F72606">
        <w:rPr>
          <w:rFonts w:ascii="Times New Roman" w:hAnsi="Times New Roman"/>
          <w:sz w:val="28"/>
          <w:szCs w:val="28"/>
        </w:rPr>
        <w:t xml:space="preserve"> </w:t>
      </w:r>
      <w:r>
        <w:rPr>
          <w:rFonts w:ascii="Times New Roman" w:hAnsi="Times New Roman"/>
          <w:sz w:val="28"/>
          <w:szCs w:val="28"/>
        </w:rPr>
        <w:t xml:space="preserve">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градостроительных и иных </w:t>
      </w:r>
      <w:r>
        <w:rPr>
          <w:rFonts w:ascii="Times New Roman" w:hAnsi="Times New Roman"/>
          <w:sz w:val="28"/>
          <w:szCs w:val="28"/>
        </w:rPr>
        <w:lastRenderedPageBreak/>
        <w:t>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w:t>
      </w:r>
      <w:proofErr w:type="spellStart"/>
      <w:r w:rsidR="009B4CC2">
        <w:rPr>
          <w:rFonts w:ascii="Times New Roman" w:hAnsi="Times New Roman"/>
          <w:sz w:val="28"/>
          <w:szCs w:val="28"/>
        </w:rPr>
        <w:t>Савруха</w:t>
      </w:r>
      <w:proofErr w:type="spellEnd"/>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proofErr w:type="spellStart"/>
      <w:r w:rsidR="009B4CC2">
        <w:rPr>
          <w:rFonts w:ascii="Times New Roman" w:hAnsi="Times New Roman"/>
          <w:sz w:val="28"/>
          <w:szCs w:val="28"/>
        </w:rPr>
        <w:t>Савруха</w:t>
      </w:r>
      <w:proofErr w:type="spellEnd"/>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6. В целях повышения эффективности расходов на благоустройство и качества реализованных проектов, а также обеспечения сохранности созданных </w:t>
      </w:r>
      <w:r>
        <w:rPr>
          <w:rFonts w:ascii="Times New Roman" w:hAnsi="Times New Roman"/>
          <w:sz w:val="28"/>
          <w:szCs w:val="28"/>
        </w:rPr>
        <w:lastRenderedPageBreak/>
        <w:t>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w:t>
      </w:r>
      <w:proofErr w:type="spellStart"/>
      <w:r w:rsidR="009B4CC2">
        <w:rPr>
          <w:rFonts w:ascii="Times New Roman" w:hAnsi="Times New Roman"/>
          <w:sz w:val="28"/>
          <w:szCs w:val="28"/>
        </w:rPr>
        <w:t>Савруха</w:t>
      </w:r>
      <w:proofErr w:type="spellEnd"/>
      <w:r>
        <w:rPr>
          <w:rFonts w:ascii="Times New Roman" w:hAnsi="Times New Roman"/>
          <w:sz w:val="28"/>
          <w:szCs w:val="28"/>
        </w:rPr>
        <w:t xml:space="preserve"> удобно расположенные и </w:t>
      </w:r>
      <w:proofErr w:type="gramStart"/>
      <w:r>
        <w:rPr>
          <w:rFonts w:ascii="Times New Roman" w:hAnsi="Times New Roman"/>
          <w:sz w:val="28"/>
          <w:szCs w:val="28"/>
        </w:rPr>
        <w:t>легко доступные</w:t>
      </w:r>
      <w:proofErr w:type="gramEnd"/>
      <w:r>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w:t>
      </w:r>
      <w:proofErr w:type="spellStart"/>
      <w:r w:rsidR="009B4CC2">
        <w:rPr>
          <w:rFonts w:ascii="Times New Roman" w:hAnsi="Times New Roman"/>
          <w:sz w:val="28"/>
          <w:szCs w:val="28"/>
        </w:rPr>
        <w:t>Савруха</w:t>
      </w:r>
      <w:proofErr w:type="spellEnd"/>
      <w:r>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w:t>
      </w:r>
      <w:r>
        <w:rPr>
          <w:rFonts w:ascii="Times New Roman" w:hAnsi="Times New Roman"/>
          <w:sz w:val="28"/>
          <w:szCs w:val="28"/>
        </w:rPr>
        <w:lastRenderedPageBreak/>
        <w:t>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Pr>
          <w:rFonts w:ascii="Times New Roman" w:hAnsi="Times New Roman"/>
          <w:sz w:val="28"/>
          <w:szCs w:val="28"/>
        </w:rPr>
        <w:t>рекомендуется</w:t>
      </w:r>
      <w:proofErr w:type="gramEnd"/>
      <w:r>
        <w:rPr>
          <w:rFonts w:ascii="Times New Roman" w:hAnsi="Times New Roman"/>
          <w:sz w:val="28"/>
          <w:szCs w:val="28"/>
        </w:rPr>
        <w:t xml:space="preserve">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w:t>
      </w:r>
      <w:proofErr w:type="spellStart"/>
      <w:r w:rsidR="009B4CC2">
        <w:rPr>
          <w:rFonts w:ascii="Times New Roman" w:hAnsi="Times New Roman"/>
          <w:sz w:val="28"/>
          <w:szCs w:val="28"/>
        </w:rPr>
        <w:t>Савруха</w:t>
      </w:r>
      <w:proofErr w:type="spellEnd"/>
      <w:r w:rsidR="005E70BE">
        <w:rPr>
          <w:rFonts w:ascii="Times New Roman" w:hAnsi="Times New Roman"/>
          <w:sz w:val="28"/>
          <w:szCs w:val="28"/>
        </w:rPr>
        <w:t xml:space="preserve"> </w:t>
      </w:r>
      <w:r>
        <w:rPr>
          <w:rFonts w:ascii="Times New Roman" w:hAnsi="Times New Roman"/>
          <w:sz w:val="28"/>
          <w:szCs w:val="28"/>
        </w:rPr>
        <w:t>(элемента планировочной структуры).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423458" w:rsidRDefault="00423458" w:rsidP="000251C3">
      <w:pPr>
        <w:autoSpaceDE w:val="0"/>
        <w:autoSpaceDN w:val="0"/>
        <w:adjustRightInd w:val="0"/>
        <w:ind w:firstLine="540"/>
        <w:jc w:val="both"/>
        <w:rPr>
          <w:rFonts w:ascii="Times New Roman" w:eastAsia="Arial" w:hAnsi="Times New Roman" w:cs="Mangal"/>
          <w:b/>
          <w:kern w:val="2"/>
          <w:sz w:val="28"/>
          <w:szCs w:val="28"/>
          <w:lang w:bidi="hi-IN"/>
        </w:rPr>
      </w:pPr>
      <w:r>
        <w:rPr>
          <w:rFonts w:ascii="Times New Roman" w:hAnsi="Times New Roman"/>
          <w:sz w:val="28"/>
          <w:szCs w:val="28"/>
        </w:rPr>
        <w:t>13</w:t>
      </w:r>
      <w:r w:rsidR="000251C3">
        <w:rPr>
          <w:rFonts w:ascii="Times New Roman" w:hAnsi="Times New Roman"/>
          <w:sz w:val="28"/>
          <w:szCs w:val="28"/>
        </w:rPr>
        <w:t xml:space="preserve">. </w:t>
      </w:r>
      <w:r w:rsidR="000251C3" w:rsidRPr="00423458">
        <w:rPr>
          <w:rFonts w:ascii="Times New Roman" w:hAnsi="Times New Roman"/>
          <w:b/>
          <w:sz w:val="28"/>
          <w:szCs w:val="28"/>
        </w:rPr>
        <w:t>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w:t>
      </w:r>
      <w:r>
        <w:rPr>
          <w:rFonts w:ascii="Times New Roman" w:hAnsi="Times New Roman"/>
          <w:sz w:val="28"/>
          <w:szCs w:val="28"/>
        </w:rPr>
        <w:lastRenderedPageBreak/>
        <w:t>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6"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7B4033" w:rsidRDefault="007B4033" w:rsidP="000251C3">
      <w:pPr>
        <w:autoSpaceDE w:val="0"/>
        <w:autoSpaceDN w:val="0"/>
        <w:adjustRightInd w:val="0"/>
        <w:ind w:firstLine="540"/>
        <w:jc w:val="both"/>
        <w:outlineLvl w:val="1"/>
        <w:rPr>
          <w:rFonts w:ascii="Times New Roman" w:hAnsi="Times New Roman"/>
          <w:sz w:val="28"/>
          <w:szCs w:val="28"/>
        </w:rPr>
      </w:pPr>
    </w:p>
    <w:p w:rsidR="007B4033" w:rsidRDefault="007B4033" w:rsidP="000251C3">
      <w:pPr>
        <w:autoSpaceDE w:val="0"/>
        <w:autoSpaceDN w:val="0"/>
        <w:adjustRightInd w:val="0"/>
        <w:ind w:firstLine="540"/>
        <w:jc w:val="both"/>
        <w:outlineLvl w:val="1"/>
        <w:rPr>
          <w:rFonts w:ascii="Times New Roman" w:hAnsi="Times New Roman"/>
          <w:sz w:val="28"/>
          <w:szCs w:val="28"/>
        </w:rPr>
      </w:pPr>
      <w:bookmarkStart w:id="1" w:name="_GoBack"/>
      <w:bookmarkEnd w:id="1"/>
    </w:p>
    <w:p w:rsidR="000251C3" w:rsidRPr="00423458" w:rsidRDefault="00423458" w:rsidP="000251C3">
      <w:pPr>
        <w:autoSpaceDE w:val="0"/>
        <w:autoSpaceDN w:val="0"/>
        <w:adjustRightInd w:val="0"/>
        <w:ind w:firstLine="540"/>
        <w:jc w:val="both"/>
        <w:outlineLvl w:val="1"/>
        <w:rPr>
          <w:rFonts w:ascii="Times New Roman" w:eastAsia="Arial" w:hAnsi="Times New Roman" w:cs="Mangal"/>
          <w:b/>
          <w:kern w:val="2"/>
          <w:sz w:val="28"/>
          <w:szCs w:val="28"/>
          <w:lang w:bidi="hi-IN"/>
        </w:rPr>
      </w:pPr>
      <w:r>
        <w:rPr>
          <w:rFonts w:ascii="Times New Roman" w:hAnsi="Times New Roman"/>
          <w:sz w:val="28"/>
          <w:szCs w:val="28"/>
        </w:rPr>
        <w:lastRenderedPageBreak/>
        <w:t>14</w:t>
      </w:r>
      <w:r w:rsidR="000251C3">
        <w:rPr>
          <w:rFonts w:ascii="Times New Roman" w:hAnsi="Times New Roman"/>
          <w:sz w:val="28"/>
          <w:szCs w:val="28"/>
        </w:rPr>
        <w:t xml:space="preserve">. </w:t>
      </w:r>
      <w:r w:rsidR="000251C3" w:rsidRPr="00423458">
        <w:rPr>
          <w:rFonts w:ascii="Times New Roman" w:hAnsi="Times New Roman"/>
          <w:b/>
          <w:sz w:val="28"/>
          <w:szCs w:val="28"/>
        </w:rPr>
        <w:t>Ответственность за нарушение Правил</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w:t>
      </w:r>
      <w:proofErr w:type="spellStart"/>
      <w:r w:rsidR="009B4CC2">
        <w:rPr>
          <w:rFonts w:ascii="Times New Roman" w:hAnsi="Times New Roman"/>
          <w:sz w:val="28"/>
          <w:szCs w:val="28"/>
        </w:rPr>
        <w:t>Савруха</w:t>
      </w:r>
      <w:proofErr w:type="spellEnd"/>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w:t>
      </w:r>
      <w:proofErr w:type="gramStart"/>
      <w:r>
        <w:rPr>
          <w:rFonts w:ascii="Times New Roman" w:hAnsi="Times New Roman"/>
          <w:color w:val="000000"/>
          <w:sz w:val="28"/>
          <w:szCs w:val="28"/>
        </w:rPr>
        <w:t>лицами</w:t>
      </w:r>
      <w:proofErr w:type="gramEnd"/>
      <w:r>
        <w:rPr>
          <w:rFonts w:ascii="Times New Roman" w:hAnsi="Times New Roman"/>
          <w:color w:val="000000"/>
          <w:sz w:val="28"/>
          <w:szCs w:val="28"/>
        </w:rPr>
        <w:t xml:space="preserve">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w:t>
      </w:r>
      <w:proofErr w:type="gramStart"/>
      <w:r>
        <w:rPr>
          <w:rFonts w:ascii="Times New Roman" w:hAnsi="Times New Roman"/>
          <w:color w:val="000000"/>
          <w:sz w:val="28"/>
          <w:szCs w:val="28"/>
        </w:rPr>
        <w:t xml:space="preserve">нарушения Правил благоустройства территории </w:t>
      </w:r>
      <w:r w:rsidR="00F72606">
        <w:rPr>
          <w:rFonts w:ascii="Times New Roman" w:hAnsi="Times New Roman"/>
          <w:sz w:val="28"/>
          <w:szCs w:val="28"/>
        </w:rPr>
        <w:t>сельского поселения</w:t>
      </w:r>
      <w:proofErr w:type="gramEnd"/>
      <w:r w:rsidR="00F72606">
        <w:rPr>
          <w:rFonts w:ascii="Times New Roman" w:hAnsi="Times New Roman"/>
          <w:sz w:val="28"/>
          <w:szCs w:val="28"/>
        </w:rPr>
        <w:t xml:space="preserve"> </w:t>
      </w:r>
      <w:proofErr w:type="spellStart"/>
      <w:r w:rsidR="009B4CC2">
        <w:rPr>
          <w:rFonts w:ascii="Times New Roman" w:hAnsi="Times New Roman"/>
          <w:sz w:val="28"/>
          <w:szCs w:val="28"/>
        </w:rPr>
        <w:t>Савруха</w:t>
      </w:r>
      <w:proofErr w:type="spellEnd"/>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440D"/>
    <w:rsid w:val="000147BD"/>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436D"/>
    <w:rsid w:val="00070B39"/>
    <w:rsid w:val="000728DE"/>
    <w:rsid w:val="000735D0"/>
    <w:rsid w:val="00074E34"/>
    <w:rsid w:val="00075C81"/>
    <w:rsid w:val="0007689B"/>
    <w:rsid w:val="0008020B"/>
    <w:rsid w:val="000842D8"/>
    <w:rsid w:val="00090016"/>
    <w:rsid w:val="00090336"/>
    <w:rsid w:val="000A12CE"/>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25D6"/>
    <w:rsid w:val="00185B5A"/>
    <w:rsid w:val="00186AB7"/>
    <w:rsid w:val="00191607"/>
    <w:rsid w:val="00193CE3"/>
    <w:rsid w:val="00194C1E"/>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13BD"/>
    <w:rsid w:val="001E29C8"/>
    <w:rsid w:val="001E32BD"/>
    <w:rsid w:val="001E5763"/>
    <w:rsid w:val="001E5DB5"/>
    <w:rsid w:val="001E77FD"/>
    <w:rsid w:val="001F00C4"/>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BE7"/>
    <w:rsid w:val="00230E0B"/>
    <w:rsid w:val="00231D0D"/>
    <w:rsid w:val="00237D3F"/>
    <w:rsid w:val="0024091C"/>
    <w:rsid w:val="00244AAC"/>
    <w:rsid w:val="00246031"/>
    <w:rsid w:val="00246C06"/>
    <w:rsid w:val="00246FC1"/>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775B"/>
    <w:rsid w:val="00330ED1"/>
    <w:rsid w:val="003337CD"/>
    <w:rsid w:val="00337F74"/>
    <w:rsid w:val="003405EB"/>
    <w:rsid w:val="00341C2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7FAC"/>
    <w:rsid w:val="00380C6D"/>
    <w:rsid w:val="00382E84"/>
    <w:rsid w:val="00384993"/>
    <w:rsid w:val="00384B17"/>
    <w:rsid w:val="003923C1"/>
    <w:rsid w:val="003935F5"/>
    <w:rsid w:val="00394DC7"/>
    <w:rsid w:val="003A1E3B"/>
    <w:rsid w:val="003A5BAB"/>
    <w:rsid w:val="003A63DC"/>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458"/>
    <w:rsid w:val="0042380A"/>
    <w:rsid w:val="0042395B"/>
    <w:rsid w:val="00423B03"/>
    <w:rsid w:val="0043280F"/>
    <w:rsid w:val="00432EBE"/>
    <w:rsid w:val="0044041F"/>
    <w:rsid w:val="00440AA4"/>
    <w:rsid w:val="00444577"/>
    <w:rsid w:val="0045078A"/>
    <w:rsid w:val="004507BD"/>
    <w:rsid w:val="00452C46"/>
    <w:rsid w:val="00453018"/>
    <w:rsid w:val="00454785"/>
    <w:rsid w:val="004575C4"/>
    <w:rsid w:val="00457A86"/>
    <w:rsid w:val="00460571"/>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65D6"/>
    <w:rsid w:val="004D03C4"/>
    <w:rsid w:val="004D319F"/>
    <w:rsid w:val="004D4808"/>
    <w:rsid w:val="004D49D3"/>
    <w:rsid w:val="004D5122"/>
    <w:rsid w:val="004E10A8"/>
    <w:rsid w:val="004E3198"/>
    <w:rsid w:val="004E5151"/>
    <w:rsid w:val="004F0FEC"/>
    <w:rsid w:val="004F1015"/>
    <w:rsid w:val="004F28FA"/>
    <w:rsid w:val="004F5FA2"/>
    <w:rsid w:val="00503CE2"/>
    <w:rsid w:val="00506395"/>
    <w:rsid w:val="00511968"/>
    <w:rsid w:val="00517460"/>
    <w:rsid w:val="00520F98"/>
    <w:rsid w:val="00521C8E"/>
    <w:rsid w:val="00522B16"/>
    <w:rsid w:val="0052452F"/>
    <w:rsid w:val="00526465"/>
    <w:rsid w:val="00526C97"/>
    <w:rsid w:val="00526D20"/>
    <w:rsid w:val="005271D4"/>
    <w:rsid w:val="0052748C"/>
    <w:rsid w:val="005305AE"/>
    <w:rsid w:val="00532535"/>
    <w:rsid w:val="0053408C"/>
    <w:rsid w:val="00535808"/>
    <w:rsid w:val="00540510"/>
    <w:rsid w:val="00550E02"/>
    <w:rsid w:val="005528E5"/>
    <w:rsid w:val="005537B1"/>
    <w:rsid w:val="0055787A"/>
    <w:rsid w:val="00560EC6"/>
    <w:rsid w:val="00565D15"/>
    <w:rsid w:val="005723E3"/>
    <w:rsid w:val="005758F0"/>
    <w:rsid w:val="00575B35"/>
    <w:rsid w:val="00576458"/>
    <w:rsid w:val="0058526F"/>
    <w:rsid w:val="00586962"/>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225C"/>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18FB"/>
    <w:rsid w:val="00722BA2"/>
    <w:rsid w:val="00723264"/>
    <w:rsid w:val="00724D0F"/>
    <w:rsid w:val="00724E39"/>
    <w:rsid w:val="00730D37"/>
    <w:rsid w:val="007326A5"/>
    <w:rsid w:val="007336D3"/>
    <w:rsid w:val="00733E36"/>
    <w:rsid w:val="0073645B"/>
    <w:rsid w:val="0073776F"/>
    <w:rsid w:val="00741A07"/>
    <w:rsid w:val="0074216B"/>
    <w:rsid w:val="00742CF2"/>
    <w:rsid w:val="00743CC7"/>
    <w:rsid w:val="00747F1B"/>
    <w:rsid w:val="00751AF6"/>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B4033"/>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B13EE"/>
    <w:rsid w:val="009B243C"/>
    <w:rsid w:val="009B2C95"/>
    <w:rsid w:val="009B4CC2"/>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763E"/>
    <w:rsid w:val="00A167B9"/>
    <w:rsid w:val="00A1770F"/>
    <w:rsid w:val="00A20279"/>
    <w:rsid w:val="00A2418F"/>
    <w:rsid w:val="00A25A93"/>
    <w:rsid w:val="00A27418"/>
    <w:rsid w:val="00A2761E"/>
    <w:rsid w:val="00A32127"/>
    <w:rsid w:val="00A32A50"/>
    <w:rsid w:val="00A40F8F"/>
    <w:rsid w:val="00A4210E"/>
    <w:rsid w:val="00A42967"/>
    <w:rsid w:val="00A461AC"/>
    <w:rsid w:val="00A4705E"/>
    <w:rsid w:val="00A50DD9"/>
    <w:rsid w:val="00A52AEE"/>
    <w:rsid w:val="00A5409F"/>
    <w:rsid w:val="00A54169"/>
    <w:rsid w:val="00A60DF9"/>
    <w:rsid w:val="00A60FDF"/>
    <w:rsid w:val="00A6177E"/>
    <w:rsid w:val="00A633EF"/>
    <w:rsid w:val="00A6457E"/>
    <w:rsid w:val="00A64F93"/>
    <w:rsid w:val="00A6559A"/>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E1E81"/>
    <w:rsid w:val="00AE1EC6"/>
    <w:rsid w:val="00AE2FCF"/>
    <w:rsid w:val="00AE4BF6"/>
    <w:rsid w:val="00AF0F89"/>
    <w:rsid w:val="00AF5A3F"/>
    <w:rsid w:val="00AF74E3"/>
    <w:rsid w:val="00AF7C5D"/>
    <w:rsid w:val="00B01264"/>
    <w:rsid w:val="00B04729"/>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5047"/>
    <w:rsid w:val="00BD3189"/>
    <w:rsid w:val="00BD449E"/>
    <w:rsid w:val="00BD59AB"/>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036A"/>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A9E"/>
    <w:rsid w:val="00CA3DCD"/>
    <w:rsid w:val="00CA40F4"/>
    <w:rsid w:val="00CA6B5E"/>
    <w:rsid w:val="00CB13B0"/>
    <w:rsid w:val="00CB225E"/>
    <w:rsid w:val="00CB44D1"/>
    <w:rsid w:val="00CB7242"/>
    <w:rsid w:val="00CB75A4"/>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4213"/>
    <w:rsid w:val="00EA5EC0"/>
    <w:rsid w:val="00EB0854"/>
    <w:rsid w:val="00EB547E"/>
    <w:rsid w:val="00EB5FD3"/>
    <w:rsid w:val="00EB7292"/>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4AB"/>
    <w:rsid w:val="00F829E2"/>
    <w:rsid w:val="00F83DC8"/>
    <w:rsid w:val="00F8447B"/>
    <w:rsid w:val="00F846DC"/>
    <w:rsid w:val="00F85336"/>
    <w:rsid w:val="00F87FFD"/>
    <w:rsid w:val="00F917F2"/>
    <w:rsid w:val="00F97111"/>
    <w:rsid w:val="00FA6AA1"/>
    <w:rsid w:val="00FB40EA"/>
    <w:rsid w:val="00FB4C31"/>
    <w:rsid w:val="00FB4D41"/>
    <w:rsid w:val="00FB688C"/>
    <w:rsid w:val="00FD314D"/>
    <w:rsid w:val="00FD4F5F"/>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899901779">
      <w:bodyDiv w:val="1"/>
      <w:marLeft w:val="0"/>
      <w:marRight w:val="0"/>
      <w:marTop w:val="0"/>
      <w:marBottom w:val="0"/>
      <w:divBdr>
        <w:top w:val="none" w:sz="0" w:space="0" w:color="auto"/>
        <w:left w:val="none" w:sz="0" w:space="0" w:color="auto"/>
        <w:bottom w:val="none" w:sz="0" w:space="0" w:color="auto"/>
        <w:right w:val="none" w:sz="0" w:space="0" w:color="auto"/>
      </w:divBdr>
    </w:div>
    <w:div w:id="981499867">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 w:id="1465468988">
      <w:bodyDiv w:val="1"/>
      <w:marLeft w:val="0"/>
      <w:marRight w:val="0"/>
      <w:marTop w:val="0"/>
      <w:marBottom w:val="0"/>
      <w:divBdr>
        <w:top w:val="none" w:sz="0" w:space="0" w:color="auto"/>
        <w:left w:val="none" w:sz="0" w:space="0" w:color="auto"/>
        <w:bottom w:val="none" w:sz="0" w:space="0" w:color="auto"/>
        <w:right w:val="none" w:sz="0" w:space="0" w:color="auto"/>
      </w:divBdr>
    </w:div>
    <w:div w:id="1620600619">
      <w:bodyDiv w:val="1"/>
      <w:marLeft w:val="0"/>
      <w:marRight w:val="0"/>
      <w:marTop w:val="0"/>
      <w:marBottom w:val="0"/>
      <w:divBdr>
        <w:top w:val="none" w:sz="0" w:space="0" w:color="auto"/>
        <w:left w:val="none" w:sz="0" w:space="0" w:color="auto"/>
        <w:bottom w:val="none" w:sz="0" w:space="0" w:color="auto"/>
        <w:right w:val="none" w:sz="0" w:space="0" w:color="auto"/>
      </w:divBdr>
    </w:div>
    <w:div w:id="1643729134">
      <w:bodyDiv w:val="1"/>
      <w:marLeft w:val="0"/>
      <w:marRight w:val="0"/>
      <w:marTop w:val="0"/>
      <w:marBottom w:val="0"/>
      <w:divBdr>
        <w:top w:val="none" w:sz="0" w:space="0" w:color="auto"/>
        <w:left w:val="none" w:sz="0" w:space="0" w:color="auto"/>
        <w:bottom w:val="none" w:sz="0" w:space="0" w:color="auto"/>
        <w:right w:val="none" w:sz="0" w:space="0" w:color="auto"/>
      </w:divBdr>
    </w:div>
    <w:div w:id="210746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CA8E222220D7E07966CAFD985F6BF7D62F0B02047FEC7638FA38CBD30DAR8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16394</Words>
  <Characters>93450</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Максаева М А</dc:creator>
  <cp:lastModifiedBy>мр Похвистневский</cp:lastModifiedBy>
  <cp:revision>12</cp:revision>
  <dcterms:created xsi:type="dcterms:W3CDTF">2017-08-02T06:54:00Z</dcterms:created>
  <dcterms:modified xsi:type="dcterms:W3CDTF">2017-08-03T05:22:00Z</dcterms:modified>
</cp:coreProperties>
</file>