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140"/>
        <w:gridCol w:w="5466"/>
      </w:tblGrid>
      <w:tr w:rsidR="00677CC2" w:rsidRPr="009957E9" w:rsidTr="00677CC2">
        <w:trPr>
          <w:trHeight w:val="728"/>
        </w:trPr>
        <w:tc>
          <w:tcPr>
            <w:tcW w:w="4140" w:type="dxa"/>
            <w:vMerge w:val="restart"/>
          </w:tcPr>
          <w:p w:rsidR="00677CC2" w:rsidRPr="009957E9" w:rsidRDefault="00677CC2" w:rsidP="00995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color w:val="auto"/>
                <w:w w:val="1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auto"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9957E9">
              <w:rPr>
                <w:rFonts w:ascii="Arial" w:eastAsia="Times New Roman" w:hAnsi="Arial" w:cs="Arial"/>
                <w:color w:val="auto"/>
                <w:w w:val="100"/>
                <w:sz w:val="24"/>
                <w:szCs w:val="24"/>
                <w:lang w:eastAsia="ru-RU"/>
              </w:rPr>
              <w:t xml:space="preserve">                     </w:t>
            </w:r>
            <w:r w:rsidRPr="009957E9">
              <w:rPr>
                <w:rFonts w:ascii="Arial Black" w:eastAsia="Times New Roman" w:hAnsi="Arial Black" w:cs="Arial"/>
                <w:bCs/>
                <w:color w:val="auto"/>
                <w:spacing w:val="40"/>
                <w:w w:val="100"/>
                <w:szCs w:val="28"/>
                <w:lang w:eastAsia="ru-RU"/>
              </w:rPr>
              <w:t xml:space="preserve">АДМИНИСТРАЦИЯ </w:t>
            </w:r>
          </w:p>
          <w:p w:rsidR="00677CC2" w:rsidRPr="009957E9" w:rsidRDefault="00677CC2" w:rsidP="009957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40" w:lineRule="auto"/>
              <w:jc w:val="center"/>
              <w:rPr>
                <w:rFonts w:ascii="Arial Narrow" w:eastAsia="Times New Roman" w:hAnsi="Arial Narrow" w:cs="Arial"/>
                <w:color w:val="auto"/>
                <w:w w:val="100"/>
                <w:sz w:val="24"/>
                <w:szCs w:val="24"/>
                <w:lang w:eastAsia="ru-RU"/>
              </w:rPr>
            </w:pPr>
            <w:r w:rsidRPr="009957E9">
              <w:rPr>
                <w:rFonts w:ascii="Arial Narrow" w:eastAsia="Times New Roman" w:hAnsi="Arial Narrow" w:cs="Times New Roman"/>
                <w:b/>
                <w:bCs/>
                <w:color w:val="auto"/>
                <w:spacing w:val="-5"/>
                <w:w w:val="100"/>
                <w:sz w:val="24"/>
                <w:szCs w:val="24"/>
                <w:lang w:eastAsia="ru-RU"/>
              </w:rPr>
              <w:t>муниципального</w:t>
            </w:r>
            <w:r w:rsidRPr="009957E9">
              <w:rPr>
                <w:rFonts w:ascii="Arial Narrow" w:eastAsia="Times New Roman" w:hAnsi="Arial Narrow" w:cs="Arial"/>
                <w:b/>
                <w:bCs/>
                <w:color w:val="auto"/>
                <w:spacing w:val="-5"/>
                <w:w w:val="100"/>
                <w:sz w:val="24"/>
                <w:szCs w:val="24"/>
                <w:lang w:eastAsia="ru-RU"/>
              </w:rPr>
              <w:t xml:space="preserve"> </w:t>
            </w:r>
            <w:r w:rsidRPr="009957E9">
              <w:rPr>
                <w:rFonts w:ascii="Arial Narrow" w:eastAsia="Times New Roman" w:hAnsi="Arial Narrow" w:cs="Times New Roman"/>
                <w:b/>
                <w:bCs/>
                <w:color w:val="auto"/>
                <w:spacing w:val="-5"/>
                <w:w w:val="100"/>
                <w:sz w:val="24"/>
                <w:szCs w:val="24"/>
                <w:lang w:eastAsia="ru-RU"/>
              </w:rPr>
              <w:t>района</w:t>
            </w:r>
            <w:r w:rsidRPr="009957E9">
              <w:rPr>
                <w:rFonts w:ascii="Arial Narrow" w:eastAsia="Times New Roman" w:hAnsi="Arial Narrow" w:cs="Arial"/>
                <w:b/>
                <w:bCs/>
                <w:color w:val="auto"/>
                <w:spacing w:val="-5"/>
                <w:w w:val="100"/>
                <w:sz w:val="24"/>
                <w:szCs w:val="24"/>
                <w:lang w:eastAsia="ru-RU"/>
              </w:rPr>
              <w:t xml:space="preserve"> </w:t>
            </w:r>
            <w:r w:rsidRPr="009957E9">
              <w:rPr>
                <w:rFonts w:ascii="Arial Narrow" w:eastAsia="Times New Roman" w:hAnsi="Arial Narrow" w:cs="Times New Roman"/>
                <w:b/>
                <w:bCs/>
                <w:color w:val="auto"/>
                <w:spacing w:val="-5"/>
                <w:w w:val="100"/>
                <w:sz w:val="24"/>
                <w:szCs w:val="24"/>
                <w:lang w:eastAsia="ru-RU"/>
              </w:rPr>
              <w:t xml:space="preserve">Похвистневский </w:t>
            </w:r>
            <w:r w:rsidRPr="009957E9">
              <w:rPr>
                <w:rFonts w:ascii="Arial Narrow" w:eastAsia="Times New Roman" w:hAnsi="Arial Narrow" w:cs="Times New Roman"/>
                <w:b/>
                <w:bCs/>
                <w:color w:val="auto"/>
                <w:w w:val="100"/>
                <w:sz w:val="24"/>
                <w:szCs w:val="24"/>
                <w:lang w:eastAsia="ru-RU"/>
              </w:rPr>
              <w:t>Самарской</w:t>
            </w:r>
            <w:r w:rsidRPr="009957E9">
              <w:rPr>
                <w:rFonts w:ascii="Arial Narrow" w:eastAsia="Times New Roman" w:hAnsi="Arial Narrow" w:cs="Arial"/>
                <w:b/>
                <w:bCs/>
                <w:color w:val="auto"/>
                <w:w w:val="100"/>
                <w:sz w:val="24"/>
                <w:szCs w:val="24"/>
                <w:lang w:eastAsia="ru-RU"/>
              </w:rPr>
              <w:t xml:space="preserve"> </w:t>
            </w:r>
            <w:r w:rsidRPr="009957E9">
              <w:rPr>
                <w:rFonts w:ascii="Arial Narrow" w:eastAsia="Times New Roman" w:hAnsi="Arial Narrow" w:cs="Times New Roman"/>
                <w:b/>
                <w:bCs/>
                <w:color w:val="auto"/>
                <w:w w:val="100"/>
                <w:sz w:val="24"/>
                <w:szCs w:val="24"/>
                <w:lang w:eastAsia="ru-RU"/>
              </w:rPr>
              <w:t>области</w:t>
            </w:r>
          </w:p>
          <w:p w:rsidR="00677CC2" w:rsidRPr="009957E9" w:rsidRDefault="00677CC2" w:rsidP="009957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 Narrow" w:eastAsia="Times New Roman" w:hAnsi="Arial Narrow" w:cs="Arial"/>
                <w:color w:val="auto"/>
                <w:spacing w:val="20"/>
                <w:w w:val="100"/>
                <w:sz w:val="20"/>
                <w:szCs w:val="20"/>
                <w:lang w:eastAsia="ru-RU"/>
              </w:rPr>
            </w:pPr>
            <w:r w:rsidRPr="009957E9">
              <w:rPr>
                <w:rFonts w:ascii="Arial Narrow" w:eastAsia="Times New Roman" w:hAnsi="Arial Narrow" w:cs="Times New Roman"/>
                <w:b/>
                <w:bCs/>
                <w:color w:val="auto"/>
                <w:spacing w:val="20"/>
                <w:w w:val="100"/>
                <w:sz w:val="32"/>
                <w:szCs w:val="32"/>
                <w:lang w:eastAsia="ru-RU"/>
              </w:rPr>
              <w:t>ПОСТАНОВЛЕНИЕ</w:t>
            </w:r>
          </w:p>
          <w:p w:rsidR="00677CC2" w:rsidRPr="0034550C" w:rsidRDefault="00677CC2" w:rsidP="009957E9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rPr>
                <w:rFonts w:ascii="Arial" w:eastAsia="Times New Roman" w:hAnsi="Arial" w:cs="Arial"/>
                <w:color w:val="auto"/>
                <w:w w:val="1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auto"/>
                <w:w w:val="100"/>
                <w:sz w:val="24"/>
                <w:szCs w:val="24"/>
                <w:lang w:eastAsia="ru-RU"/>
              </w:rPr>
              <w:t xml:space="preserve">                     </w:t>
            </w:r>
            <w:r w:rsidRPr="0034550C">
              <w:rPr>
                <w:rFonts w:ascii="Arial" w:eastAsia="Times New Roman" w:hAnsi="Arial" w:cs="Arial"/>
                <w:color w:val="auto"/>
                <w:w w:val="100"/>
                <w:sz w:val="24"/>
                <w:szCs w:val="24"/>
                <w:lang w:eastAsia="ru-RU"/>
              </w:rPr>
              <w:t xml:space="preserve"> </w:t>
            </w:r>
            <w:r w:rsidRPr="0034550C">
              <w:rPr>
                <w:rFonts w:ascii="Arial" w:eastAsia="Times New Roman" w:hAnsi="Arial" w:cs="Times New Roman"/>
                <w:color w:val="auto"/>
                <w:w w:val="100"/>
                <w:sz w:val="24"/>
                <w:szCs w:val="24"/>
                <w:lang w:eastAsia="ru-RU"/>
              </w:rPr>
              <w:t>№</w:t>
            </w:r>
            <w:r w:rsidRPr="0034550C">
              <w:rPr>
                <w:rFonts w:ascii="Arial" w:eastAsia="Times New Roman" w:hAnsi="Arial" w:cs="Arial"/>
                <w:color w:val="auto"/>
                <w:w w:val="100"/>
                <w:sz w:val="24"/>
                <w:szCs w:val="24"/>
                <w:lang w:eastAsia="ru-RU"/>
              </w:rPr>
              <w:t xml:space="preserve"> </w:t>
            </w:r>
          </w:p>
          <w:p w:rsidR="00677CC2" w:rsidRPr="009957E9" w:rsidRDefault="00677CC2" w:rsidP="009957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Arial"/>
                <w:color w:val="auto"/>
                <w:w w:val="100"/>
                <w:sz w:val="20"/>
                <w:szCs w:val="20"/>
                <w:lang w:eastAsia="ru-RU"/>
              </w:rPr>
            </w:pPr>
            <w:r w:rsidRPr="009957E9">
              <w:rPr>
                <w:rFonts w:ascii="Arial" w:eastAsia="Times New Roman" w:hAnsi="Arial" w:cs="Times New Roman"/>
                <w:color w:val="auto"/>
                <w:spacing w:val="-3"/>
                <w:w w:val="100"/>
                <w:sz w:val="20"/>
                <w:szCs w:val="20"/>
                <w:lang w:eastAsia="ru-RU"/>
              </w:rPr>
              <w:t xml:space="preserve">                            г</w:t>
            </w:r>
            <w:r w:rsidRPr="009957E9">
              <w:rPr>
                <w:rFonts w:ascii="Arial" w:eastAsia="Times New Roman" w:hAnsi="Arial" w:cs="Arial"/>
                <w:color w:val="auto"/>
                <w:spacing w:val="-3"/>
                <w:w w:val="100"/>
                <w:sz w:val="20"/>
                <w:szCs w:val="20"/>
                <w:lang w:eastAsia="ru-RU"/>
              </w:rPr>
              <w:t xml:space="preserve">. </w:t>
            </w:r>
            <w:r w:rsidRPr="009957E9">
              <w:rPr>
                <w:rFonts w:ascii="Arial" w:eastAsia="Times New Roman" w:hAnsi="Arial" w:cs="Times New Roman"/>
                <w:color w:val="auto"/>
                <w:spacing w:val="-3"/>
                <w:w w:val="100"/>
                <w:sz w:val="20"/>
                <w:szCs w:val="20"/>
                <w:lang w:eastAsia="ru-RU"/>
              </w:rPr>
              <w:t>Похвистнево</w:t>
            </w:r>
          </w:p>
          <w:p w:rsidR="00677CC2" w:rsidRPr="009957E9" w:rsidRDefault="00677CC2" w:rsidP="00673545">
            <w:pPr>
              <w:widowControl w:val="0"/>
              <w:autoSpaceDE w:val="0"/>
              <w:autoSpaceDN w:val="0"/>
              <w:adjustRightInd w:val="0"/>
              <w:spacing w:before="276" w:after="0" w:line="240" w:lineRule="auto"/>
              <w:ind w:left="185" w:right="-1"/>
              <w:rPr>
                <w:rFonts w:eastAsia="Times New Roman" w:cs="Times New Roman"/>
                <w:color w:val="auto"/>
                <w:w w:val="100"/>
                <w:sz w:val="24"/>
                <w:szCs w:val="24"/>
                <w:lang w:eastAsia="ru-RU"/>
              </w:rPr>
            </w:pPr>
            <w:r w:rsidRPr="00116B8B">
              <w:rPr>
                <w:rFonts w:eastAsia="Times New Roman" w:cs="Times New Roman"/>
                <w:noProof/>
                <w:color w:val="auto"/>
                <w:w w:val="100"/>
                <w:sz w:val="24"/>
                <w:szCs w:val="24"/>
                <w:lang w:eastAsia="ru-RU"/>
              </w:rPr>
              <w:pict>
                <v:group id="_x0000_s1032" style="position:absolute;left:0;text-align:left;margin-left:7.25pt;margin-top:12.05pt;width:8.7pt;height:8.75pt;rotation:270;z-index:251663360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3" type="#_x0000_t32" style="position:absolute;left:3842;top:5649;width:0;height:167" o:connectortype="straight" strokeweight=".6pt"/>
                  <v:shape id="_x0000_s1034" type="#_x0000_t32" style="position:absolute;left:3668;top:5641;width:174;height:0" o:connectortype="straight" strokeweight=".6pt"/>
                </v:group>
              </w:pict>
            </w:r>
            <w:r w:rsidRPr="00116B8B">
              <w:rPr>
                <w:rFonts w:eastAsia="Times New Roman" w:cs="Times New Roman"/>
                <w:noProof/>
                <w:color w:val="auto"/>
                <w:w w:val="100"/>
                <w:sz w:val="24"/>
                <w:szCs w:val="24"/>
                <w:lang w:eastAsia="ru-RU"/>
              </w:rPr>
              <w:pict>
                <v:group id="_x0000_s1035" style="position:absolute;left:0;text-align:left;margin-left:192.4pt;margin-top:12.1pt;width:8.7pt;height:8.75pt;z-index:251664384" coordorigin="3668,5641" coordsize="174,175">
                  <v:shape id="_x0000_s1036" type="#_x0000_t32" style="position:absolute;left:3842;top:5649;width:0;height:167" o:connectortype="straight" strokeweight=".6pt"/>
                  <v:shape id="_x0000_s1037" type="#_x0000_t32" style="position:absolute;left:3668;top:5641;width:174;height:0" o:connectortype="straight" strokeweight=".6pt"/>
                </v:group>
              </w:pict>
            </w:r>
            <w:r w:rsidRPr="007A6E8F">
              <w:rPr>
                <w:rFonts w:eastAsia="Times New Roman" w:cs="Times New Roman"/>
                <w:color w:val="auto"/>
                <w:w w:val="100"/>
                <w:sz w:val="24"/>
                <w:szCs w:val="24"/>
                <w:lang w:eastAsia="ru-RU"/>
              </w:rPr>
              <w:t>О</w:t>
            </w:r>
            <w:r>
              <w:rPr>
                <w:rFonts w:eastAsia="Times New Roman" w:cs="Times New Roman"/>
                <w:color w:val="auto"/>
                <w:w w:val="100"/>
                <w:sz w:val="24"/>
                <w:szCs w:val="24"/>
                <w:lang w:eastAsia="ru-RU"/>
              </w:rPr>
              <w:t xml:space="preserve">б </w:t>
            </w:r>
            <w:r w:rsidRPr="00673545">
              <w:rPr>
                <w:rFonts w:eastAsia="Times New Roman" w:cs="Times New Roman"/>
                <w:color w:val="auto"/>
                <w:w w:val="100"/>
                <w:sz w:val="24"/>
                <w:szCs w:val="24"/>
                <w:lang w:eastAsia="ru-RU"/>
              </w:rPr>
              <w:t xml:space="preserve">утверждении </w:t>
            </w:r>
            <w:proofErr w:type="gramStart"/>
            <w:r w:rsidRPr="00673545">
              <w:rPr>
                <w:rFonts w:eastAsia="Times New Roman" w:cs="Times New Roman"/>
                <w:color w:val="0D0D0D"/>
                <w:w w:val="100"/>
                <w:sz w:val="24"/>
                <w:szCs w:val="24"/>
                <w:lang w:eastAsia="ru-RU"/>
              </w:rPr>
              <w:t>Порядка проведения оценки регулирующего воздействия проектов нормативных правовых актов Администрации муниципального района</w:t>
            </w:r>
            <w:proofErr w:type="gramEnd"/>
            <w:r w:rsidRPr="00673545">
              <w:rPr>
                <w:rFonts w:eastAsia="Times New Roman" w:cs="Times New Roman"/>
                <w:color w:val="0D0D0D"/>
                <w:w w:val="1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545">
              <w:rPr>
                <w:rFonts w:eastAsia="Times New Roman" w:cs="Times New Roman"/>
                <w:color w:val="0D0D0D"/>
                <w:w w:val="100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673545">
              <w:rPr>
                <w:rFonts w:eastAsia="Times New Roman" w:cs="Times New Roman"/>
                <w:color w:val="0D0D0D"/>
                <w:w w:val="100"/>
                <w:sz w:val="24"/>
                <w:szCs w:val="24"/>
                <w:lang w:eastAsia="ru-RU"/>
              </w:rPr>
              <w:t xml:space="preserve"> Самарской области, затрагивающих вопросы осуществления предпринимательской и инвестиционной деятельности, и экспертизы нормативных правовых актов Администрации муниципального района </w:t>
            </w:r>
            <w:proofErr w:type="spellStart"/>
            <w:r w:rsidRPr="00673545">
              <w:rPr>
                <w:rFonts w:eastAsia="Times New Roman" w:cs="Times New Roman"/>
                <w:color w:val="0D0D0D"/>
                <w:w w:val="100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673545">
              <w:rPr>
                <w:rFonts w:eastAsia="Times New Roman" w:cs="Times New Roman"/>
                <w:color w:val="0D0D0D"/>
                <w:w w:val="100"/>
                <w:sz w:val="24"/>
                <w:szCs w:val="24"/>
                <w:lang w:eastAsia="ru-RU"/>
              </w:rPr>
              <w:t xml:space="preserve"> Самарской области, затрагивающих вопросы осуществления предпринимательской и инвестиционной деятельности</w:t>
            </w:r>
          </w:p>
        </w:tc>
        <w:tc>
          <w:tcPr>
            <w:tcW w:w="5466" w:type="dxa"/>
          </w:tcPr>
          <w:p w:rsidR="00677CC2" w:rsidRDefault="00677CC2" w:rsidP="00995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noProof/>
                <w:color w:val="auto"/>
                <w:sz w:val="20"/>
                <w:szCs w:val="20"/>
                <w:lang w:eastAsia="ru-RU"/>
              </w:rPr>
            </w:pPr>
          </w:p>
        </w:tc>
      </w:tr>
      <w:tr w:rsidR="00677CC2" w:rsidRPr="009957E9" w:rsidTr="00677CC2">
        <w:trPr>
          <w:trHeight w:val="3245"/>
        </w:trPr>
        <w:tc>
          <w:tcPr>
            <w:tcW w:w="4140" w:type="dxa"/>
            <w:vMerge/>
          </w:tcPr>
          <w:p w:rsidR="00677CC2" w:rsidRPr="009957E9" w:rsidRDefault="00677CC2" w:rsidP="00995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eastAsia="Times New Roman" w:hAnsi="Arial" w:cs="Arial"/>
                <w:color w:val="auto"/>
                <w:w w:val="100"/>
                <w:sz w:val="24"/>
                <w:szCs w:val="24"/>
                <w:lang w:eastAsia="ru-RU"/>
              </w:rPr>
            </w:pPr>
          </w:p>
        </w:tc>
        <w:tc>
          <w:tcPr>
            <w:tcW w:w="5466" w:type="dxa"/>
          </w:tcPr>
          <w:p w:rsidR="00677CC2" w:rsidRDefault="00677CC2" w:rsidP="00995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eastAsia="Times New Roman" w:cs="Times New Roman"/>
                <w:color w:val="auto"/>
                <w:w w:val="100"/>
                <w:sz w:val="32"/>
                <w:szCs w:val="32"/>
                <w:lang w:eastAsia="ru-RU"/>
              </w:rPr>
            </w:pPr>
          </w:p>
          <w:p w:rsidR="00677CC2" w:rsidRDefault="00677CC2" w:rsidP="00995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eastAsia="Times New Roman" w:cs="Times New Roman"/>
                <w:color w:val="auto"/>
                <w:w w:val="100"/>
                <w:sz w:val="32"/>
                <w:szCs w:val="32"/>
                <w:lang w:eastAsia="ru-RU"/>
              </w:rPr>
            </w:pPr>
          </w:p>
          <w:p w:rsidR="00677CC2" w:rsidRPr="00677CC2" w:rsidRDefault="00677CC2" w:rsidP="00995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eastAsia="Times New Roman" w:cs="Times New Roman"/>
                <w:color w:val="auto"/>
                <w:w w:val="100"/>
                <w:sz w:val="32"/>
                <w:szCs w:val="32"/>
                <w:lang w:eastAsia="ru-RU"/>
              </w:rPr>
            </w:pPr>
            <w:r w:rsidRPr="00677CC2">
              <w:rPr>
                <w:rFonts w:eastAsia="Times New Roman" w:cs="Times New Roman"/>
                <w:color w:val="auto"/>
                <w:w w:val="100"/>
                <w:sz w:val="32"/>
                <w:szCs w:val="32"/>
                <w:lang w:eastAsia="ru-RU"/>
              </w:rPr>
              <w:t>Проект</w:t>
            </w:r>
          </w:p>
          <w:p w:rsidR="00677CC2" w:rsidRPr="00677CC2" w:rsidRDefault="00677CC2" w:rsidP="00995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eastAsia="Times New Roman" w:cs="Times New Roman"/>
                <w:color w:val="auto"/>
                <w:w w:val="100"/>
                <w:sz w:val="24"/>
                <w:szCs w:val="24"/>
                <w:lang w:eastAsia="ru-RU"/>
              </w:rPr>
            </w:pPr>
          </w:p>
        </w:tc>
      </w:tr>
    </w:tbl>
    <w:p w:rsidR="009957E9" w:rsidRPr="009957E9" w:rsidRDefault="009957E9" w:rsidP="009957E9">
      <w:pPr>
        <w:widowControl w:val="0"/>
        <w:autoSpaceDE w:val="0"/>
        <w:autoSpaceDN w:val="0"/>
        <w:adjustRightInd w:val="0"/>
        <w:spacing w:after="0" w:line="240" w:lineRule="auto"/>
        <w:ind w:right="98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</w:p>
    <w:p w:rsidR="009957E9" w:rsidRPr="009957E9" w:rsidRDefault="009957E9" w:rsidP="009957E9">
      <w:pPr>
        <w:widowControl w:val="0"/>
        <w:autoSpaceDE w:val="0"/>
        <w:autoSpaceDN w:val="0"/>
        <w:adjustRightInd w:val="0"/>
        <w:spacing w:after="0" w:line="240" w:lineRule="auto"/>
        <w:ind w:right="98" w:firstLine="1080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  <w:proofErr w:type="gramStart"/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>В соответствии с Федеральным законом от 06.10.2003 № 131 – ФЗ «Об общих принципах организации местного самоуправления в Российской Федерации», Законом Самарской области от 14.11.2014 № 117-ГД «Об установлении правовых основ проведения органами местного самоуправления в Самарской области оценки регулирующего воздействия проектов муниципальных правовых актов, затрагивающих вопросы осуществления предпринимательской и инвестиционной деятельности, и экспертизы муниципальных правовых актов, затрагивающих вопросы осуществления предпринимательской и инвестиционной</w:t>
      </w:r>
      <w:proofErr w:type="gramEnd"/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деятельности», Уставом муниципального района Похвистневский Самарской области, Администрация муниципального района Похвистневский</w:t>
      </w:r>
    </w:p>
    <w:p w:rsidR="009957E9" w:rsidRPr="009957E9" w:rsidRDefault="009957E9" w:rsidP="009957E9">
      <w:pPr>
        <w:widowControl w:val="0"/>
        <w:autoSpaceDE w:val="0"/>
        <w:autoSpaceDN w:val="0"/>
        <w:adjustRightInd w:val="0"/>
        <w:spacing w:after="0" w:line="240" w:lineRule="auto"/>
        <w:ind w:right="98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</w:p>
    <w:p w:rsidR="009957E9" w:rsidRPr="009957E9" w:rsidRDefault="009957E9" w:rsidP="009957E9">
      <w:pPr>
        <w:widowControl w:val="0"/>
        <w:autoSpaceDE w:val="0"/>
        <w:autoSpaceDN w:val="0"/>
        <w:adjustRightInd w:val="0"/>
        <w:spacing w:after="0" w:line="240" w:lineRule="auto"/>
        <w:ind w:right="98"/>
        <w:jc w:val="center"/>
        <w:rPr>
          <w:rFonts w:eastAsia="Times New Roman" w:cs="Times New Roman"/>
          <w:b/>
          <w:color w:val="0D0D0D"/>
          <w:w w:val="100"/>
          <w:szCs w:val="28"/>
          <w:lang w:eastAsia="ru-RU"/>
        </w:rPr>
      </w:pPr>
      <w:r w:rsidRPr="009957E9">
        <w:rPr>
          <w:rFonts w:eastAsia="Times New Roman" w:cs="Times New Roman"/>
          <w:b/>
          <w:color w:val="0D0D0D"/>
          <w:w w:val="100"/>
          <w:szCs w:val="28"/>
          <w:lang w:eastAsia="ru-RU"/>
        </w:rPr>
        <w:t>ПОСТАНОВЛЯЕТ:</w:t>
      </w:r>
    </w:p>
    <w:p w:rsidR="009957E9" w:rsidRPr="009957E9" w:rsidRDefault="009957E9" w:rsidP="009957E9">
      <w:pPr>
        <w:widowControl w:val="0"/>
        <w:autoSpaceDE w:val="0"/>
        <w:autoSpaceDN w:val="0"/>
        <w:adjustRightInd w:val="0"/>
        <w:spacing w:after="0" w:line="240" w:lineRule="auto"/>
        <w:ind w:right="98"/>
        <w:jc w:val="center"/>
        <w:rPr>
          <w:rFonts w:eastAsia="Times New Roman" w:cs="Times New Roman"/>
          <w:b/>
          <w:color w:val="0D0D0D"/>
          <w:w w:val="100"/>
          <w:szCs w:val="28"/>
          <w:lang w:eastAsia="ru-RU"/>
        </w:rPr>
      </w:pPr>
    </w:p>
    <w:p w:rsidR="00C30F83" w:rsidRDefault="00064DD8" w:rsidP="00C30F83">
      <w:pPr>
        <w:widowControl w:val="0"/>
        <w:autoSpaceDE w:val="0"/>
        <w:autoSpaceDN w:val="0"/>
        <w:adjustRightInd w:val="0"/>
        <w:spacing w:after="0" w:line="240" w:lineRule="auto"/>
        <w:ind w:right="98" w:firstLine="851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  <w:r>
        <w:rPr>
          <w:rFonts w:eastAsia="Times New Roman" w:cs="Times New Roman"/>
          <w:color w:val="0D0D0D"/>
          <w:w w:val="100"/>
          <w:szCs w:val="28"/>
          <w:lang w:eastAsia="ru-RU"/>
        </w:rPr>
        <w:t>1.</w:t>
      </w:r>
      <w:r w:rsidR="00C30F83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</w:t>
      </w:r>
      <w:proofErr w:type="gramStart"/>
      <w:r w:rsidR="00673545">
        <w:rPr>
          <w:rFonts w:eastAsia="Times New Roman" w:cs="Times New Roman"/>
          <w:color w:val="0D0D0D"/>
          <w:w w:val="100"/>
          <w:szCs w:val="28"/>
          <w:lang w:eastAsia="ru-RU"/>
        </w:rPr>
        <w:t xml:space="preserve">Уполномочить Отдел экономики и реформ Администрации муниципального района </w:t>
      </w:r>
      <w:proofErr w:type="spellStart"/>
      <w:r w:rsidR="00673545">
        <w:rPr>
          <w:rFonts w:eastAsia="Times New Roman" w:cs="Times New Roman"/>
          <w:color w:val="0D0D0D"/>
          <w:w w:val="100"/>
          <w:szCs w:val="28"/>
          <w:lang w:eastAsia="ru-RU"/>
        </w:rPr>
        <w:t>Похвистневский</w:t>
      </w:r>
      <w:proofErr w:type="spellEnd"/>
      <w:r w:rsidR="00673545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Самарской области</w:t>
      </w:r>
      <w:r w:rsidR="006A51B1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на исполнение </w:t>
      </w:r>
      <w:r w:rsidR="006A51B1">
        <w:rPr>
          <w:rFonts w:eastAsia="Times New Roman" w:cs="Times New Roman"/>
          <w:color w:val="0D0D0D"/>
          <w:w w:val="100"/>
          <w:szCs w:val="28"/>
          <w:lang w:eastAsia="ru-RU"/>
        </w:rPr>
        <w:lastRenderedPageBreak/>
        <w:t xml:space="preserve">функций по нормативно-правовому и информационно-методическому обеспечению, а также оценке качества процедур оценки регулирующего воздействия проектов нормативных правовых актов Администрации муниципального района </w:t>
      </w:r>
      <w:proofErr w:type="spellStart"/>
      <w:r w:rsidR="006A51B1">
        <w:rPr>
          <w:rFonts w:eastAsia="Times New Roman" w:cs="Times New Roman"/>
          <w:color w:val="0D0D0D"/>
          <w:w w:val="100"/>
          <w:szCs w:val="28"/>
          <w:lang w:eastAsia="ru-RU"/>
        </w:rPr>
        <w:t>Похвистневский</w:t>
      </w:r>
      <w:proofErr w:type="spellEnd"/>
      <w:r w:rsidR="006A51B1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и экспертизы нормативных правовых актов Администрации муниципального района </w:t>
      </w:r>
      <w:proofErr w:type="spellStart"/>
      <w:r w:rsidR="006A51B1">
        <w:rPr>
          <w:rFonts w:eastAsia="Times New Roman" w:cs="Times New Roman"/>
          <w:color w:val="0D0D0D"/>
          <w:w w:val="100"/>
          <w:szCs w:val="28"/>
          <w:lang w:eastAsia="ru-RU"/>
        </w:rPr>
        <w:t>Похвистневский</w:t>
      </w:r>
      <w:proofErr w:type="spellEnd"/>
      <w:r w:rsidR="006A51B1">
        <w:rPr>
          <w:rFonts w:eastAsia="Times New Roman" w:cs="Times New Roman"/>
          <w:color w:val="0D0D0D"/>
          <w:w w:val="100"/>
          <w:szCs w:val="28"/>
          <w:lang w:eastAsia="ru-RU"/>
        </w:rPr>
        <w:t>, затрагивающих вопросы осуществления предпринимательской и инвестиционной деятельности.</w:t>
      </w:r>
      <w:proofErr w:type="gramEnd"/>
    </w:p>
    <w:p w:rsidR="009957E9" w:rsidRDefault="00C30F83" w:rsidP="00C30F83">
      <w:pPr>
        <w:widowControl w:val="0"/>
        <w:autoSpaceDE w:val="0"/>
        <w:autoSpaceDN w:val="0"/>
        <w:adjustRightInd w:val="0"/>
        <w:spacing w:after="0" w:line="240" w:lineRule="auto"/>
        <w:ind w:right="98" w:firstLine="851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  <w:r>
        <w:rPr>
          <w:rFonts w:eastAsia="Times New Roman" w:cs="Times New Roman"/>
          <w:color w:val="0D0D0D"/>
          <w:w w:val="100"/>
          <w:szCs w:val="28"/>
          <w:lang w:eastAsia="ru-RU"/>
        </w:rPr>
        <w:t xml:space="preserve">2. </w:t>
      </w:r>
      <w:r w:rsidR="009957E9" w:rsidRPr="009957E9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</w:t>
      </w:r>
      <w:r w:rsidR="006A51B1">
        <w:rPr>
          <w:rFonts w:eastAsia="Times New Roman" w:cs="Times New Roman"/>
          <w:color w:val="0D0D0D"/>
          <w:w w:val="100"/>
          <w:szCs w:val="28"/>
          <w:lang w:eastAsia="ru-RU"/>
        </w:rPr>
        <w:t>Утверди</w:t>
      </w:r>
      <w:r w:rsidR="007A6E8F">
        <w:rPr>
          <w:rFonts w:eastAsia="Times New Roman" w:cs="Times New Roman"/>
          <w:color w:val="0D0D0D"/>
          <w:w w:val="100"/>
          <w:szCs w:val="28"/>
          <w:lang w:eastAsia="ru-RU"/>
        </w:rPr>
        <w:t>ть</w:t>
      </w:r>
      <w:r w:rsidR="009957E9" w:rsidRPr="009957E9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Порядок </w:t>
      </w:r>
      <w:proofErr w:type="gramStart"/>
      <w:r w:rsidR="009957E9" w:rsidRPr="009957E9">
        <w:rPr>
          <w:rFonts w:eastAsia="Times New Roman" w:cs="Times New Roman"/>
          <w:color w:val="0D0D0D"/>
          <w:w w:val="100"/>
          <w:szCs w:val="28"/>
          <w:lang w:eastAsia="ru-RU"/>
        </w:rPr>
        <w:t>проведения оценки регулирующего воздействия проектов нормативных правовых актов Администрации муниципального района</w:t>
      </w:r>
      <w:proofErr w:type="gramEnd"/>
      <w:r w:rsidR="009957E9" w:rsidRPr="009957E9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Похвистневский Самарской области, затрагивающих вопросы осуществления предпринимательской и инвестиционной деятельности, и экспертизы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</w:t>
      </w:r>
      <w:r w:rsidR="007A6E8F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</w:t>
      </w:r>
      <w:r w:rsidR="009957E9" w:rsidRPr="009957E9">
        <w:rPr>
          <w:rFonts w:eastAsia="Times New Roman" w:cs="Times New Roman"/>
          <w:color w:val="0D0D0D"/>
          <w:w w:val="100"/>
          <w:szCs w:val="28"/>
          <w:lang w:eastAsia="ru-RU"/>
        </w:rPr>
        <w:t>(прилагается).</w:t>
      </w:r>
    </w:p>
    <w:p w:rsidR="006A51B1" w:rsidRPr="009957E9" w:rsidRDefault="006A51B1" w:rsidP="00C30F83">
      <w:pPr>
        <w:widowControl w:val="0"/>
        <w:autoSpaceDE w:val="0"/>
        <w:autoSpaceDN w:val="0"/>
        <w:adjustRightInd w:val="0"/>
        <w:spacing w:after="0" w:line="240" w:lineRule="auto"/>
        <w:ind w:right="98" w:firstLine="851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  <w:r>
        <w:rPr>
          <w:rFonts w:eastAsia="Times New Roman" w:cs="Times New Roman"/>
          <w:color w:val="0D0D0D"/>
          <w:w w:val="100"/>
          <w:szCs w:val="28"/>
          <w:lang w:eastAsia="ru-RU"/>
        </w:rPr>
        <w:t xml:space="preserve">3. </w:t>
      </w:r>
      <w:proofErr w:type="gramStart"/>
      <w:r>
        <w:rPr>
          <w:rFonts w:eastAsia="Times New Roman" w:cs="Times New Roman"/>
          <w:color w:val="0D0D0D"/>
          <w:w w:val="100"/>
          <w:szCs w:val="28"/>
          <w:lang w:eastAsia="ru-RU"/>
        </w:rPr>
        <w:t xml:space="preserve">Признать утратившим силу Постановление Администрации муниципального района </w:t>
      </w:r>
      <w:proofErr w:type="spellStart"/>
      <w:r>
        <w:rPr>
          <w:rFonts w:eastAsia="Times New Roman" w:cs="Times New Roman"/>
          <w:color w:val="0D0D0D"/>
          <w:w w:val="100"/>
          <w:szCs w:val="28"/>
          <w:lang w:eastAsia="ru-RU"/>
        </w:rPr>
        <w:t>Похвистневский</w:t>
      </w:r>
      <w:proofErr w:type="spellEnd"/>
      <w:r>
        <w:rPr>
          <w:rFonts w:eastAsia="Times New Roman" w:cs="Times New Roman"/>
          <w:color w:val="0D0D0D"/>
          <w:w w:val="100"/>
          <w:szCs w:val="28"/>
          <w:lang w:eastAsia="ru-RU"/>
        </w:rPr>
        <w:t xml:space="preserve"> </w:t>
      </w:r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>Самарской области</w:t>
      </w:r>
      <w:r>
        <w:rPr>
          <w:rFonts w:eastAsia="Times New Roman" w:cs="Times New Roman"/>
          <w:color w:val="0D0D0D"/>
          <w:w w:val="100"/>
          <w:szCs w:val="28"/>
          <w:lang w:eastAsia="ru-RU"/>
        </w:rPr>
        <w:t xml:space="preserve"> от 06.02.2017 №76 «</w:t>
      </w:r>
      <w:r w:rsidR="005C6D70">
        <w:rPr>
          <w:rFonts w:eastAsia="Times New Roman" w:cs="Times New Roman"/>
          <w:color w:val="0D0D0D"/>
          <w:w w:val="100"/>
          <w:szCs w:val="28"/>
          <w:lang w:eastAsia="ru-RU"/>
        </w:rPr>
        <w:t>О</w:t>
      </w:r>
      <w:r>
        <w:rPr>
          <w:rFonts w:eastAsia="Times New Roman" w:cs="Times New Roman"/>
          <w:color w:val="0D0D0D"/>
          <w:w w:val="100"/>
          <w:szCs w:val="28"/>
          <w:lang w:eastAsia="ru-RU"/>
        </w:rPr>
        <w:t xml:space="preserve">б организации системы проведения оценки </w:t>
      </w:r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 xml:space="preserve">регулирующего воздействия проектов нормативных правовых актов Администрации муниципального района </w:t>
      </w:r>
      <w:proofErr w:type="spellStart"/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>Похвистневский</w:t>
      </w:r>
      <w:proofErr w:type="spellEnd"/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Самарской области, затрагивающих вопросы осуществления предпринимательской и инвестиционной деятельности, и экспертизы нормативных правовых актов Администрации муниципального района </w:t>
      </w:r>
      <w:proofErr w:type="spellStart"/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>Похвистневский</w:t>
      </w:r>
      <w:proofErr w:type="spellEnd"/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Самарской области, затрагивающих вопросы осуществления предпринимательской и инвестиционной деятельности</w:t>
      </w:r>
      <w:r>
        <w:rPr>
          <w:rFonts w:eastAsia="Times New Roman" w:cs="Times New Roman"/>
          <w:color w:val="0D0D0D"/>
          <w:w w:val="100"/>
          <w:szCs w:val="28"/>
          <w:lang w:eastAsia="ru-RU"/>
        </w:rPr>
        <w:t>».</w:t>
      </w:r>
      <w:proofErr w:type="gramEnd"/>
    </w:p>
    <w:p w:rsidR="009957E9" w:rsidRPr="009957E9" w:rsidRDefault="006A51B1" w:rsidP="00C30F83">
      <w:pPr>
        <w:widowControl w:val="0"/>
        <w:autoSpaceDE w:val="0"/>
        <w:autoSpaceDN w:val="0"/>
        <w:adjustRightInd w:val="0"/>
        <w:spacing w:after="0" w:line="240" w:lineRule="auto"/>
        <w:ind w:right="98" w:firstLine="851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  <w:r>
        <w:rPr>
          <w:rFonts w:eastAsia="Times New Roman" w:cs="Times New Roman"/>
          <w:color w:val="0D0D0D"/>
          <w:w w:val="100"/>
          <w:szCs w:val="28"/>
          <w:lang w:eastAsia="ru-RU"/>
        </w:rPr>
        <w:t>4</w:t>
      </w:r>
      <w:r w:rsidR="009957E9" w:rsidRPr="009957E9">
        <w:rPr>
          <w:rFonts w:eastAsia="Times New Roman" w:cs="Times New Roman"/>
          <w:color w:val="0D0D0D"/>
          <w:w w:val="100"/>
          <w:szCs w:val="28"/>
          <w:lang w:eastAsia="ru-RU"/>
        </w:rPr>
        <w:t>. Настоящее Постановление вступает в силу со дня его официального опубликования и подлежит размещению на официальном сайте Администрации района в сети «Интернет».</w:t>
      </w:r>
    </w:p>
    <w:p w:rsidR="009957E9" w:rsidRPr="009957E9" w:rsidRDefault="006A51B1" w:rsidP="00C30F83">
      <w:pPr>
        <w:widowControl w:val="0"/>
        <w:autoSpaceDE w:val="0"/>
        <w:autoSpaceDN w:val="0"/>
        <w:adjustRightInd w:val="0"/>
        <w:spacing w:after="0" w:line="240" w:lineRule="auto"/>
        <w:ind w:right="98" w:firstLine="851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  <w:r>
        <w:rPr>
          <w:rFonts w:eastAsia="Times New Roman" w:cs="Times New Roman"/>
          <w:color w:val="0D0D0D"/>
          <w:w w:val="100"/>
          <w:szCs w:val="28"/>
          <w:lang w:eastAsia="ru-RU"/>
        </w:rPr>
        <w:t>5</w:t>
      </w:r>
      <w:r w:rsidR="009957E9" w:rsidRPr="009957E9">
        <w:rPr>
          <w:rFonts w:eastAsia="Times New Roman" w:cs="Times New Roman"/>
          <w:color w:val="0D0D0D"/>
          <w:w w:val="100"/>
          <w:szCs w:val="28"/>
          <w:lang w:eastAsia="ru-RU"/>
        </w:rPr>
        <w:t xml:space="preserve">. </w:t>
      </w:r>
      <w:proofErr w:type="gramStart"/>
      <w:r w:rsidR="009957E9" w:rsidRPr="009957E9">
        <w:rPr>
          <w:rFonts w:eastAsia="Times New Roman" w:cs="Times New Roman"/>
          <w:color w:val="0D0D0D"/>
          <w:w w:val="100"/>
          <w:szCs w:val="28"/>
          <w:lang w:eastAsia="ru-RU"/>
        </w:rPr>
        <w:t>Контроль за</w:t>
      </w:r>
      <w:proofErr w:type="gramEnd"/>
      <w:r w:rsidR="009957E9" w:rsidRPr="009957E9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выполнением настоящего Постановления возложить на заместителя Главы района по экономике и финансам</w:t>
      </w:r>
      <w:r w:rsidR="007A6E8F">
        <w:rPr>
          <w:rFonts w:eastAsia="Times New Roman" w:cs="Times New Roman"/>
          <w:color w:val="0D0D0D"/>
          <w:w w:val="100"/>
          <w:szCs w:val="28"/>
          <w:lang w:eastAsia="ru-RU"/>
        </w:rPr>
        <w:t>, руководителя контрактной службы</w:t>
      </w:r>
      <w:r w:rsidR="009957E9" w:rsidRPr="009957E9">
        <w:rPr>
          <w:rFonts w:eastAsia="Times New Roman" w:cs="Times New Roman"/>
          <w:color w:val="0D0D0D"/>
          <w:w w:val="100"/>
          <w:szCs w:val="28"/>
          <w:lang w:eastAsia="ru-RU"/>
        </w:rPr>
        <w:t>.</w:t>
      </w:r>
    </w:p>
    <w:p w:rsidR="009957E9" w:rsidRPr="009957E9" w:rsidRDefault="009957E9" w:rsidP="00C30F83">
      <w:pPr>
        <w:widowControl w:val="0"/>
        <w:autoSpaceDE w:val="0"/>
        <w:autoSpaceDN w:val="0"/>
        <w:adjustRightInd w:val="0"/>
        <w:spacing w:after="0" w:line="240" w:lineRule="auto"/>
        <w:ind w:right="98" w:firstLine="851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</w:p>
    <w:p w:rsidR="009957E9" w:rsidRPr="009957E9" w:rsidRDefault="009957E9" w:rsidP="009957E9">
      <w:pPr>
        <w:widowControl w:val="0"/>
        <w:autoSpaceDE w:val="0"/>
        <w:autoSpaceDN w:val="0"/>
        <w:adjustRightInd w:val="0"/>
        <w:spacing w:after="0" w:line="240" w:lineRule="auto"/>
        <w:ind w:right="98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</w:p>
    <w:p w:rsidR="009957E9" w:rsidRPr="009957E9" w:rsidRDefault="009957E9" w:rsidP="009957E9">
      <w:pPr>
        <w:widowControl w:val="0"/>
        <w:autoSpaceDE w:val="0"/>
        <w:autoSpaceDN w:val="0"/>
        <w:adjustRightInd w:val="0"/>
        <w:spacing w:after="0" w:line="240" w:lineRule="auto"/>
        <w:ind w:right="98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>Глава района</w:t>
      </w:r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ab/>
      </w:r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ab/>
      </w:r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ab/>
      </w:r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ab/>
      </w:r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ab/>
      </w:r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ab/>
      </w:r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ab/>
      </w:r>
      <w:r w:rsidRPr="009957E9">
        <w:rPr>
          <w:rFonts w:eastAsia="Times New Roman" w:cs="Times New Roman"/>
          <w:b/>
          <w:color w:val="0D0D0D"/>
          <w:w w:val="100"/>
          <w:szCs w:val="28"/>
          <w:lang w:eastAsia="ru-RU"/>
        </w:rPr>
        <w:tab/>
        <w:t>Ю.Ф. Рябов</w:t>
      </w: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A52D06" w:rsidRDefault="00A52D06" w:rsidP="00620985">
      <w:pPr>
        <w:spacing w:after="0" w:line="240" w:lineRule="auto"/>
        <w:jc w:val="right"/>
        <w:rPr>
          <w:sz w:val="24"/>
        </w:rPr>
      </w:pPr>
    </w:p>
    <w:p w:rsidR="00A52D06" w:rsidRDefault="00A52D06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0F6B1C" w:rsidRPr="005C6D70" w:rsidRDefault="00620985" w:rsidP="00620985">
      <w:pPr>
        <w:spacing w:after="0" w:line="240" w:lineRule="auto"/>
        <w:jc w:val="right"/>
        <w:rPr>
          <w:rFonts w:cs="Times New Roman"/>
          <w:sz w:val="24"/>
        </w:rPr>
      </w:pPr>
      <w:r w:rsidRPr="005C6D70">
        <w:rPr>
          <w:rFonts w:cs="Times New Roman"/>
          <w:sz w:val="24"/>
        </w:rPr>
        <w:lastRenderedPageBreak/>
        <w:t>Утвержден</w:t>
      </w:r>
    </w:p>
    <w:p w:rsidR="00620985" w:rsidRPr="005C6D70" w:rsidRDefault="00620985" w:rsidP="00620985">
      <w:pPr>
        <w:spacing w:after="0" w:line="240" w:lineRule="auto"/>
        <w:jc w:val="right"/>
        <w:rPr>
          <w:rFonts w:cs="Times New Roman"/>
          <w:sz w:val="24"/>
        </w:rPr>
      </w:pPr>
      <w:r w:rsidRPr="005C6D70">
        <w:rPr>
          <w:rFonts w:cs="Times New Roman"/>
          <w:sz w:val="24"/>
        </w:rPr>
        <w:t>Постановлением Администрации</w:t>
      </w:r>
    </w:p>
    <w:p w:rsidR="00620985" w:rsidRPr="005C6D70" w:rsidRDefault="00620985" w:rsidP="00620985">
      <w:pPr>
        <w:spacing w:after="0" w:line="240" w:lineRule="auto"/>
        <w:jc w:val="right"/>
        <w:rPr>
          <w:rFonts w:cs="Times New Roman"/>
          <w:sz w:val="24"/>
        </w:rPr>
      </w:pPr>
      <w:r w:rsidRPr="005C6D70">
        <w:rPr>
          <w:rFonts w:cs="Times New Roman"/>
          <w:sz w:val="24"/>
        </w:rPr>
        <w:t>муниципального района Похвистневский</w:t>
      </w:r>
    </w:p>
    <w:p w:rsidR="00620985" w:rsidRPr="005C6D70" w:rsidRDefault="00620985" w:rsidP="00620985">
      <w:pPr>
        <w:spacing w:after="0" w:line="240" w:lineRule="auto"/>
        <w:jc w:val="right"/>
        <w:rPr>
          <w:rFonts w:cs="Times New Roman"/>
          <w:sz w:val="24"/>
        </w:rPr>
      </w:pPr>
      <w:r w:rsidRPr="005C6D70">
        <w:rPr>
          <w:rFonts w:cs="Times New Roman"/>
          <w:sz w:val="24"/>
        </w:rPr>
        <w:t xml:space="preserve">Самарской области </w:t>
      </w:r>
    </w:p>
    <w:p w:rsidR="00620985" w:rsidRPr="005C6D70" w:rsidRDefault="00620985" w:rsidP="00620985">
      <w:pPr>
        <w:spacing w:after="0" w:line="240" w:lineRule="auto"/>
        <w:jc w:val="right"/>
        <w:rPr>
          <w:rFonts w:cs="Times New Roman"/>
          <w:sz w:val="24"/>
        </w:rPr>
      </w:pPr>
      <w:r w:rsidRPr="005C6D70">
        <w:rPr>
          <w:rFonts w:cs="Times New Roman"/>
          <w:sz w:val="24"/>
        </w:rPr>
        <w:t>от «</w:t>
      </w:r>
      <w:r w:rsidR="0034550C" w:rsidRPr="005C6D70">
        <w:rPr>
          <w:rFonts w:cs="Times New Roman"/>
          <w:sz w:val="24"/>
        </w:rPr>
        <w:t xml:space="preserve"> </w:t>
      </w:r>
      <w:r w:rsidR="007A6E8F" w:rsidRPr="005C6D70">
        <w:rPr>
          <w:rFonts w:cs="Times New Roman"/>
          <w:sz w:val="24"/>
        </w:rPr>
        <w:t>___</w:t>
      </w:r>
      <w:r w:rsidR="0034550C" w:rsidRPr="005C6D70">
        <w:rPr>
          <w:rFonts w:cs="Times New Roman"/>
          <w:sz w:val="24"/>
        </w:rPr>
        <w:t xml:space="preserve"> </w:t>
      </w:r>
      <w:r w:rsidRPr="005C6D70">
        <w:rPr>
          <w:rFonts w:cs="Times New Roman"/>
          <w:sz w:val="24"/>
        </w:rPr>
        <w:t>»</w:t>
      </w:r>
      <w:r w:rsidR="0034550C" w:rsidRPr="005C6D70">
        <w:rPr>
          <w:rFonts w:cs="Times New Roman"/>
          <w:sz w:val="24"/>
        </w:rPr>
        <w:t xml:space="preserve"> </w:t>
      </w:r>
      <w:r w:rsidR="007A6E8F" w:rsidRPr="005C6D70">
        <w:rPr>
          <w:rFonts w:cs="Times New Roman"/>
          <w:sz w:val="24"/>
        </w:rPr>
        <w:t>________</w:t>
      </w:r>
      <w:r w:rsidRPr="005C6D70">
        <w:rPr>
          <w:rFonts w:cs="Times New Roman"/>
          <w:sz w:val="24"/>
        </w:rPr>
        <w:t xml:space="preserve"> 2017 № </w:t>
      </w:r>
      <w:r w:rsidR="007A6E8F" w:rsidRPr="005C6D70">
        <w:rPr>
          <w:rFonts w:cs="Times New Roman"/>
          <w:sz w:val="24"/>
        </w:rPr>
        <w:t>___</w:t>
      </w:r>
    </w:p>
    <w:p w:rsidR="00620985" w:rsidRPr="005C6D70" w:rsidRDefault="00620985" w:rsidP="00620985">
      <w:pPr>
        <w:spacing w:after="0" w:line="240" w:lineRule="auto"/>
        <w:jc w:val="right"/>
        <w:rPr>
          <w:rFonts w:cs="Times New Roman"/>
          <w:sz w:val="24"/>
        </w:rPr>
      </w:pPr>
    </w:p>
    <w:p w:rsidR="00620985" w:rsidRDefault="00620985" w:rsidP="00620985">
      <w:pPr>
        <w:spacing w:after="0" w:line="240" w:lineRule="auto"/>
        <w:jc w:val="right"/>
        <w:rPr>
          <w:sz w:val="24"/>
        </w:rPr>
      </w:pPr>
    </w:p>
    <w:p w:rsidR="00620985" w:rsidRDefault="00620985" w:rsidP="00620985">
      <w:pPr>
        <w:spacing w:after="0" w:line="240" w:lineRule="auto"/>
        <w:jc w:val="center"/>
        <w:rPr>
          <w:b/>
        </w:rPr>
      </w:pPr>
      <w:r>
        <w:rPr>
          <w:b/>
        </w:rPr>
        <w:t>ПОРЯДОК</w:t>
      </w:r>
    </w:p>
    <w:p w:rsidR="00620985" w:rsidRDefault="00620985" w:rsidP="00620985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 w:rsidRPr="00620985">
        <w:rPr>
          <w:rFonts w:cs="Times New Roman"/>
          <w:b/>
          <w:color w:val="0D0D0D"/>
          <w:szCs w:val="28"/>
        </w:rPr>
        <w:t xml:space="preserve">проведения </w:t>
      </w:r>
      <w:proofErr w:type="gramStart"/>
      <w:r w:rsidRPr="00620985">
        <w:rPr>
          <w:rFonts w:cs="Times New Roman"/>
          <w:b/>
          <w:color w:val="0D0D0D"/>
          <w:szCs w:val="28"/>
        </w:rPr>
        <w:t>оценки регулирующего воздействия проектов нормативных правовых актов Администрации муниципального района</w:t>
      </w:r>
      <w:proofErr w:type="gramEnd"/>
      <w:r w:rsidRPr="00620985">
        <w:rPr>
          <w:rFonts w:cs="Times New Roman"/>
          <w:b/>
          <w:color w:val="0D0D0D"/>
          <w:szCs w:val="28"/>
        </w:rPr>
        <w:t xml:space="preserve"> Похвистневский Самарской области, затрагивающих вопросы осуществления предпринимательской и инвестиционной деятельности, и экспертизы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</w:t>
      </w:r>
    </w:p>
    <w:p w:rsidR="00620985" w:rsidRDefault="00620985" w:rsidP="00620985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</w:p>
    <w:p w:rsidR="00980A5F" w:rsidRDefault="00980A5F" w:rsidP="00620985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>
        <w:rPr>
          <w:rFonts w:cs="Times New Roman"/>
          <w:b/>
          <w:color w:val="0D0D0D"/>
          <w:szCs w:val="28"/>
        </w:rPr>
        <w:t>1. Общие положения</w:t>
      </w:r>
    </w:p>
    <w:p w:rsidR="00980A5F" w:rsidRDefault="00980A5F" w:rsidP="00620985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</w:p>
    <w:p w:rsidR="00980A5F" w:rsidRDefault="00980A5F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1.1. Настоящий Порядок устанавливает процедуру и правила проведения оценки регулирующего воздействия проектов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 (далее – проекты НПА Администрации района), и экспертизы НПА Администрации района, затрагивающих вопросы осуществления предпринимательской и инвестиционной деятельности.</w:t>
      </w:r>
    </w:p>
    <w:p w:rsidR="00866FE1" w:rsidRDefault="00866FE1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980A5F" w:rsidRDefault="00980A5F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1.2. </w:t>
      </w:r>
      <w:r w:rsidR="00115308">
        <w:rPr>
          <w:rFonts w:cs="Times New Roman"/>
          <w:color w:val="0D0D0D"/>
          <w:szCs w:val="28"/>
        </w:rPr>
        <w:t>Для целей настоящего Порядка используются следующие понятия:</w:t>
      </w:r>
    </w:p>
    <w:p w:rsidR="00CE7D95" w:rsidRDefault="00115308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b/>
          <w:color w:val="0D0D0D"/>
          <w:szCs w:val="28"/>
        </w:rPr>
        <w:t xml:space="preserve">- органы разработчики </w:t>
      </w:r>
      <w:r w:rsidR="00CE7D95">
        <w:rPr>
          <w:rFonts w:cs="Times New Roman"/>
          <w:b/>
          <w:color w:val="0D0D0D"/>
          <w:szCs w:val="28"/>
        </w:rPr>
        <w:t>–</w:t>
      </w:r>
      <w:r>
        <w:rPr>
          <w:rFonts w:cs="Times New Roman"/>
          <w:b/>
          <w:color w:val="0D0D0D"/>
          <w:szCs w:val="28"/>
        </w:rPr>
        <w:t xml:space="preserve"> </w:t>
      </w:r>
      <w:r w:rsidR="00CE7D95">
        <w:rPr>
          <w:rFonts w:cs="Times New Roman"/>
          <w:color w:val="0D0D0D"/>
          <w:szCs w:val="28"/>
        </w:rPr>
        <w:t>органы Администрации района, выступающие разработчиками соответствующего проекта НПА (постановления Администрации района), носящего нормативный характер, либо выступавшие разработчиками соответствующего НПА;</w:t>
      </w:r>
    </w:p>
    <w:p w:rsidR="002F30C5" w:rsidRDefault="00CE7D95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- </w:t>
      </w:r>
      <w:r>
        <w:rPr>
          <w:rFonts w:cs="Times New Roman"/>
          <w:b/>
          <w:color w:val="0D0D0D"/>
          <w:szCs w:val="28"/>
        </w:rPr>
        <w:t xml:space="preserve">уполномоченный орган </w:t>
      </w:r>
      <w:r w:rsidR="00131A8C">
        <w:rPr>
          <w:rFonts w:cs="Times New Roman"/>
          <w:color w:val="0D0D0D"/>
          <w:szCs w:val="28"/>
        </w:rPr>
        <w:t>–</w:t>
      </w:r>
      <w:r>
        <w:rPr>
          <w:rFonts w:cs="Times New Roman"/>
          <w:color w:val="0D0D0D"/>
          <w:szCs w:val="28"/>
        </w:rPr>
        <w:t xml:space="preserve"> </w:t>
      </w:r>
      <w:r w:rsidR="00131A8C">
        <w:rPr>
          <w:rFonts w:cs="Times New Roman"/>
          <w:color w:val="0D0D0D"/>
          <w:szCs w:val="28"/>
        </w:rPr>
        <w:t xml:space="preserve">уполномоченный на исполнение функций по нормативно-правовому </w:t>
      </w:r>
      <w:r w:rsidR="002F30C5">
        <w:rPr>
          <w:rFonts w:cs="Times New Roman"/>
          <w:color w:val="0D0D0D"/>
          <w:szCs w:val="28"/>
        </w:rPr>
        <w:t xml:space="preserve">и информационно-методическому обеспечению, а также оценке </w:t>
      </w:r>
      <w:proofErr w:type="gramStart"/>
      <w:r w:rsidR="002F30C5">
        <w:rPr>
          <w:rFonts w:cs="Times New Roman"/>
          <w:color w:val="0D0D0D"/>
          <w:szCs w:val="28"/>
        </w:rPr>
        <w:t>качества процедур оценки регулирующего воздействия проектов</w:t>
      </w:r>
      <w:proofErr w:type="gramEnd"/>
      <w:r w:rsidR="002F30C5">
        <w:rPr>
          <w:rFonts w:cs="Times New Roman"/>
          <w:color w:val="0D0D0D"/>
          <w:szCs w:val="28"/>
        </w:rPr>
        <w:t xml:space="preserve"> НПА</w:t>
      </w:r>
      <w:r w:rsidR="009A510E">
        <w:rPr>
          <w:rFonts w:cs="Times New Roman"/>
          <w:color w:val="0D0D0D"/>
          <w:szCs w:val="28"/>
        </w:rPr>
        <w:t xml:space="preserve"> Администрации района</w:t>
      </w:r>
      <w:r w:rsidR="002F30C5">
        <w:rPr>
          <w:rFonts w:cs="Times New Roman"/>
          <w:color w:val="0D0D0D"/>
          <w:szCs w:val="28"/>
        </w:rPr>
        <w:t xml:space="preserve"> и экспертизы НПА</w:t>
      </w:r>
      <w:r w:rsidR="009A510E">
        <w:rPr>
          <w:rFonts w:cs="Times New Roman"/>
          <w:color w:val="0D0D0D"/>
          <w:szCs w:val="28"/>
        </w:rPr>
        <w:t xml:space="preserve"> Администрации района</w:t>
      </w:r>
      <w:r w:rsidR="002F30C5">
        <w:rPr>
          <w:rFonts w:cs="Times New Roman"/>
          <w:color w:val="0D0D0D"/>
          <w:szCs w:val="28"/>
        </w:rPr>
        <w:t>, затрагивающих вопросы осуществления предпринимательской и инвестиционной деятельности – Отдел экономики и реформ Администрации района;</w:t>
      </w:r>
    </w:p>
    <w:p w:rsidR="009A510E" w:rsidRDefault="002F30C5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proofErr w:type="gramStart"/>
      <w:r>
        <w:rPr>
          <w:rFonts w:cs="Times New Roman"/>
          <w:color w:val="0D0D0D"/>
          <w:szCs w:val="28"/>
        </w:rPr>
        <w:t xml:space="preserve">- </w:t>
      </w:r>
      <w:r>
        <w:rPr>
          <w:rFonts w:cs="Times New Roman"/>
          <w:b/>
          <w:color w:val="0D0D0D"/>
          <w:szCs w:val="28"/>
        </w:rPr>
        <w:t xml:space="preserve">оценка регулирующего воздействия проекта НПА </w:t>
      </w:r>
      <w:r>
        <w:rPr>
          <w:rFonts w:cs="Times New Roman"/>
          <w:color w:val="0D0D0D"/>
          <w:szCs w:val="28"/>
        </w:rPr>
        <w:t>(далее – ОРВ) – процедура, целью которой является выявление и устранение положений проекта НПА</w:t>
      </w:r>
      <w:r w:rsidR="009A510E">
        <w:rPr>
          <w:rFonts w:cs="Times New Roman"/>
          <w:color w:val="0D0D0D"/>
          <w:szCs w:val="28"/>
        </w:rPr>
        <w:t xml:space="preserve"> Администрации района</w:t>
      </w:r>
      <w:r>
        <w:rPr>
          <w:rFonts w:cs="Times New Roman"/>
          <w:color w:val="0D0D0D"/>
          <w:szCs w:val="28"/>
        </w:rPr>
        <w:t>,</w:t>
      </w:r>
      <w:r w:rsidR="009A510E">
        <w:rPr>
          <w:rFonts w:cs="Times New Roman"/>
          <w:color w:val="0D0D0D"/>
          <w:szCs w:val="28"/>
        </w:rPr>
        <w:t xml:space="preserve">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в том числе неисполнимые или сложно контролируемые административные процедуры с участием субъектов предпринимательской и инвестиционной деятельности, а также положений, способствующих возникновению необоснованных расходов субъектов предпринимательской</w:t>
      </w:r>
      <w:proofErr w:type="gramEnd"/>
      <w:r w:rsidR="009A510E">
        <w:rPr>
          <w:rFonts w:cs="Times New Roman"/>
          <w:color w:val="0D0D0D"/>
          <w:szCs w:val="28"/>
        </w:rPr>
        <w:t xml:space="preserve"> и инвестиционной деятельности и </w:t>
      </w:r>
      <w:r w:rsidR="00076C1B">
        <w:rPr>
          <w:rFonts w:cs="Times New Roman"/>
          <w:color w:val="0D0D0D"/>
          <w:szCs w:val="28"/>
        </w:rPr>
        <w:t>р</w:t>
      </w:r>
      <w:r w:rsidR="009A510E">
        <w:rPr>
          <w:rFonts w:cs="Times New Roman"/>
          <w:color w:val="0D0D0D"/>
          <w:szCs w:val="28"/>
        </w:rPr>
        <w:t>айонного  бюджет</w:t>
      </w:r>
      <w:r w:rsidR="00076C1B">
        <w:rPr>
          <w:rFonts w:cs="Times New Roman"/>
          <w:color w:val="0D0D0D"/>
          <w:szCs w:val="28"/>
        </w:rPr>
        <w:t>а</w:t>
      </w:r>
      <w:r w:rsidR="009A510E">
        <w:rPr>
          <w:rFonts w:cs="Times New Roman"/>
          <w:color w:val="0D0D0D"/>
          <w:szCs w:val="28"/>
        </w:rPr>
        <w:t>;</w:t>
      </w:r>
    </w:p>
    <w:p w:rsidR="00F841BC" w:rsidRDefault="009A510E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proofErr w:type="gramStart"/>
      <w:r>
        <w:rPr>
          <w:rFonts w:cs="Times New Roman"/>
          <w:color w:val="0D0D0D"/>
          <w:szCs w:val="28"/>
        </w:rPr>
        <w:t xml:space="preserve">- </w:t>
      </w:r>
      <w:r>
        <w:rPr>
          <w:rFonts w:cs="Times New Roman"/>
          <w:b/>
          <w:color w:val="0D0D0D"/>
          <w:szCs w:val="28"/>
        </w:rPr>
        <w:t xml:space="preserve">экспертиза НПА Администрации района </w:t>
      </w:r>
      <w:r>
        <w:rPr>
          <w:rFonts w:cs="Times New Roman"/>
          <w:color w:val="0D0D0D"/>
          <w:szCs w:val="28"/>
        </w:rPr>
        <w:t xml:space="preserve">(далее – экспертиза) </w:t>
      </w:r>
      <w:r w:rsidR="00200FE6">
        <w:rPr>
          <w:rFonts w:cs="Times New Roman"/>
          <w:color w:val="0D0D0D"/>
          <w:szCs w:val="28"/>
        </w:rPr>
        <w:t>–</w:t>
      </w:r>
      <w:r>
        <w:rPr>
          <w:rFonts w:cs="Times New Roman"/>
          <w:color w:val="0D0D0D"/>
          <w:szCs w:val="28"/>
        </w:rPr>
        <w:t xml:space="preserve"> </w:t>
      </w:r>
      <w:r w:rsidR="00200FE6">
        <w:rPr>
          <w:rFonts w:cs="Times New Roman"/>
          <w:color w:val="0D0D0D"/>
          <w:szCs w:val="28"/>
        </w:rPr>
        <w:t xml:space="preserve">процедура, направленная на выявление в НПА Администрации района положений, затрудняющих </w:t>
      </w:r>
      <w:r w:rsidR="00200FE6">
        <w:rPr>
          <w:rFonts w:cs="Times New Roman"/>
          <w:color w:val="0D0D0D"/>
          <w:szCs w:val="28"/>
        </w:rPr>
        <w:lastRenderedPageBreak/>
        <w:t>осуществление предпринимательской и инвестиционной деятельности, проводимая в целях оценки достижения заявленных при разработке данного НПА целей регулирования, эффективности выбранного способа решения проблемы, фактических положительных и отрицательных последствий введения НПА в действие посредством анализа</w:t>
      </w:r>
      <w:r w:rsidR="00F841BC">
        <w:rPr>
          <w:rFonts w:cs="Times New Roman"/>
          <w:color w:val="0D0D0D"/>
          <w:szCs w:val="28"/>
        </w:rPr>
        <w:t xml:space="preserve"> правоприменительной практики и оценки качества процедуры ОРВ, если процедура ОРВ проводилась</w:t>
      </w:r>
      <w:proofErr w:type="gramEnd"/>
      <w:r w:rsidR="00F841BC">
        <w:rPr>
          <w:rFonts w:cs="Times New Roman"/>
          <w:color w:val="0D0D0D"/>
          <w:szCs w:val="28"/>
        </w:rPr>
        <w:t xml:space="preserve"> на этапе разработки соответствующего проекта НПА;</w:t>
      </w:r>
    </w:p>
    <w:p w:rsidR="00115308" w:rsidRDefault="00F841BC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- </w:t>
      </w:r>
      <w:r>
        <w:rPr>
          <w:rFonts w:cs="Times New Roman"/>
          <w:b/>
          <w:color w:val="0D0D0D"/>
          <w:szCs w:val="28"/>
        </w:rPr>
        <w:t xml:space="preserve">публичные консультации </w:t>
      </w:r>
      <w:r>
        <w:rPr>
          <w:rFonts w:cs="Times New Roman"/>
          <w:color w:val="0D0D0D"/>
          <w:szCs w:val="28"/>
        </w:rPr>
        <w:t>– открытое обсуждение с лицами, интересы которых затрагиваются вводимым правовым регулированием, проекта или действующего НПА, организуемое разработчиком и (или) уполномоченным органом в ходе проведения процедуры ОРВ или процедуры экспертизы;</w:t>
      </w:r>
    </w:p>
    <w:p w:rsidR="00F841BC" w:rsidRDefault="009D1831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- </w:t>
      </w:r>
      <w:r>
        <w:rPr>
          <w:rFonts w:cs="Times New Roman"/>
          <w:b/>
          <w:color w:val="0D0D0D"/>
          <w:szCs w:val="28"/>
        </w:rPr>
        <w:t xml:space="preserve">участники публичных консультаций </w:t>
      </w:r>
      <w:r>
        <w:rPr>
          <w:rFonts w:cs="Times New Roman"/>
          <w:color w:val="0D0D0D"/>
          <w:szCs w:val="28"/>
        </w:rPr>
        <w:t>– физические и юридические лица, общественные объединения в сфере предпринимательской и инвестиционной деятельности, объединения потребителей, саморегулирующие организации, научно-экспертные организации, федеральные органы исполнительной власти (их территориальные</w:t>
      </w:r>
      <w:r w:rsidR="00C135C9">
        <w:rPr>
          <w:rFonts w:cs="Times New Roman"/>
          <w:color w:val="0D0D0D"/>
          <w:szCs w:val="28"/>
        </w:rPr>
        <w:t xml:space="preserve"> подразделения), государственные органы Самарской области, органы местного самоуправления муниципального района Похвистневский Самарской области.</w:t>
      </w:r>
    </w:p>
    <w:p w:rsidR="00866FE1" w:rsidRDefault="00866FE1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C135C9" w:rsidRDefault="00C135C9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1.3. </w:t>
      </w:r>
      <w:r w:rsidR="00287B2F">
        <w:rPr>
          <w:rFonts w:cs="Times New Roman"/>
          <w:color w:val="0D0D0D"/>
          <w:szCs w:val="28"/>
        </w:rPr>
        <w:t>При проведении ОРВ и экспертизы осуществляется анализ проблем и целей правового регулирования, выявление и оценка альтернативных вариантов решения проблем, а также определение связанных с ними выгод и издержек субъектов предпринимательской и инвестиционной деятельности, подвергающихся воздействию правового регулирования, для выбора наиболее эффективного (наилучшего) варианта правового регулирования.</w:t>
      </w:r>
    </w:p>
    <w:p w:rsidR="00287B2F" w:rsidRDefault="00287B2F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proofErr w:type="gramStart"/>
      <w:r>
        <w:rPr>
          <w:rFonts w:cs="Times New Roman"/>
          <w:color w:val="0D0D0D"/>
          <w:szCs w:val="28"/>
        </w:rPr>
        <w:t>Выбор наиболее эффективного (наилучшего) варианта правового регулирования в результате</w:t>
      </w:r>
      <w:r w:rsidR="00501FB1">
        <w:rPr>
          <w:rFonts w:cs="Times New Roman"/>
          <w:color w:val="0D0D0D"/>
          <w:szCs w:val="28"/>
        </w:rPr>
        <w:t xml:space="preserve"> проведения ОРВ основывается на оценке и сопоставлении качественных и количественных параметров положительных и (или) отрицательных последствий введения каждого из возможных способов правового регулирования в сравнении с существующим к моменту проведения ОРВ правовым регулированием соответствующей сферы общественных отношений.</w:t>
      </w:r>
      <w:proofErr w:type="gramEnd"/>
    </w:p>
    <w:p w:rsidR="00866FE1" w:rsidRDefault="00866FE1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501FB1" w:rsidRDefault="00501FB1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1.4. </w:t>
      </w:r>
      <w:r w:rsidR="00866FE1">
        <w:rPr>
          <w:rFonts w:cs="Times New Roman"/>
          <w:color w:val="0D0D0D"/>
          <w:szCs w:val="28"/>
        </w:rPr>
        <w:t>Процедуры ОРВ и экспертизы основываются на следующих принципах:</w:t>
      </w:r>
    </w:p>
    <w:p w:rsidR="00866FE1" w:rsidRDefault="00866FE1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- прозрачность – доступность информации о процедуре ОРВ и экспертизы на всех стадиях их проведения;</w:t>
      </w:r>
    </w:p>
    <w:p w:rsidR="00866FE1" w:rsidRDefault="00866FE1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- публичность – обеспечение участия в публичных консультациях в процессе осуществления ОРВ и экспертизы;</w:t>
      </w:r>
    </w:p>
    <w:p w:rsidR="00866FE1" w:rsidRDefault="00280202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- </w:t>
      </w:r>
      <w:r w:rsidR="00866FE1">
        <w:rPr>
          <w:rFonts w:cs="Times New Roman"/>
          <w:color w:val="0D0D0D"/>
          <w:szCs w:val="28"/>
        </w:rPr>
        <w:t>сбалансированность – обеспечение баланса интересов всех заинтересованных сторон в рамках проведения процедур ОРВ и экспертизы;</w:t>
      </w:r>
    </w:p>
    <w:p w:rsidR="00866FE1" w:rsidRDefault="00866FE1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- эффективность – обеспечение оптимального выбора варианта правового регулирования с точки зрения выгод и издержек как субъектов </w:t>
      </w:r>
      <w:r w:rsidR="00841D65">
        <w:rPr>
          <w:rFonts w:cs="Times New Roman"/>
          <w:color w:val="0D0D0D"/>
          <w:szCs w:val="28"/>
        </w:rPr>
        <w:t>предпринимательской и инвестиционной деятельности, так и различных социальных групп, граждан (потребителей), государства и общества в целом;</w:t>
      </w:r>
    </w:p>
    <w:p w:rsidR="00841D65" w:rsidRDefault="00841D65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- </w:t>
      </w:r>
      <w:r w:rsidR="00112E28">
        <w:rPr>
          <w:rFonts w:cs="Times New Roman"/>
          <w:color w:val="0D0D0D"/>
          <w:szCs w:val="28"/>
        </w:rPr>
        <w:t>экономичность – обеспечение надлежащего качества проведения процедур ОРВ и экспертизы при условии минимально необходимых затрат на их проведение.</w:t>
      </w:r>
    </w:p>
    <w:p w:rsidR="00112E28" w:rsidRDefault="00112E28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112E28" w:rsidRDefault="00112E28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lastRenderedPageBreak/>
        <w:t>1.5. При осуществлении ОРВ и экспертизы проводятся публичные консультации. Публичные консультации при проведении ОРВ и экспертизы не проводятся, если проекты НПА Администрации района или действующие НПА Администрации района содержат сведения, составляющие государственную или иную охраняемую федеральным законом тайну.</w:t>
      </w:r>
    </w:p>
    <w:p w:rsidR="00C14247" w:rsidRDefault="00C14247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C14247" w:rsidRDefault="00C14247" w:rsidP="00DB548F">
      <w:pPr>
        <w:spacing w:after="0" w:line="240" w:lineRule="auto"/>
        <w:ind w:firstLine="565"/>
        <w:jc w:val="center"/>
        <w:rPr>
          <w:rFonts w:cs="Times New Roman"/>
          <w:b/>
          <w:color w:val="0D0D0D"/>
          <w:szCs w:val="28"/>
        </w:rPr>
      </w:pPr>
      <w:r>
        <w:rPr>
          <w:rFonts w:cs="Times New Roman"/>
          <w:b/>
          <w:color w:val="0D0D0D"/>
          <w:szCs w:val="28"/>
        </w:rPr>
        <w:t>2. Порядок проведения ОРВ</w:t>
      </w:r>
    </w:p>
    <w:p w:rsidR="00C14247" w:rsidRDefault="00C14247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2.1. </w:t>
      </w:r>
      <w:r w:rsidRPr="00E77EB8">
        <w:rPr>
          <w:rFonts w:cs="Times New Roman"/>
          <w:b/>
          <w:color w:val="0D0D0D"/>
          <w:szCs w:val="28"/>
        </w:rPr>
        <w:t>ОРВ проводится</w:t>
      </w:r>
      <w:r>
        <w:rPr>
          <w:rFonts w:cs="Times New Roman"/>
          <w:color w:val="0D0D0D"/>
          <w:szCs w:val="28"/>
        </w:rPr>
        <w:t>:</w:t>
      </w:r>
    </w:p>
    <w:p w:rsidR="00C14247" w:rsidRDefault="00C14247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- </w:t>
      </w:r>
      <w:r w:rsidR="00B0710E">
        <w:rPr>
          <w:rFonts w:cs="Times New Roman"/>
          <w:color w:val="0D0D0D"/>
          <w:szCs w:val="28"/>
        </w:rPr>
        <w:t>разработчиком проекта НПА Администрации района;</w:t>
      </w:r>
    </w:p>
    <w:p w:rsidR="00B0710E" w:rsidRDefault="00B0710E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- уполномоченным органом по его инициативе.</w:t>
      </w:r>
    </w:p>
    <w:p w:rsidR="00B0710E" w:rsidRDefault="00B0710E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F824FB" w:rsidRDefault="00F824FB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2.2. </w:t>
      </w:r>
      <w:r w:rsidR="00D800E2">
        <w:rPr>
          <w:rFonts w:cs="Times New Roman"/>
          <w:color w:val="0D0D0D"/>
          <w:szCs w:val="28"/>
        </w:rPr>
        <w:t>В случае</w:t>
      </w:r>
      <w:proofErr w:type="gramStart"/>
      <w:r w:rsidR="00D800E2">
        <w:rPr>
          <w:rFonts w:cs="Times New Roman"/>
          <w:color w:val="0D0D0D"/>
          <w:szCs w:val="28"/>
        </w:rPr>
        <w:t>,</w:t>
      </w:r>
      <w:proofErr w:type="gramEnd"/>
      <w:r w:rsidR="00D800E2">
        <w:rPr>
          <w:rFonts w:cs="Times New Roman"/>
          <w:color w:val="0D0D0D"/>
          <w:szCs w:val="28"/>
        </w:rPr>
        <w:t xml:space="preserve"> если уполномоченный орган по собственной инициативе решает провести ОРВ</w:t>
      </w:r>
      <w:r w:rsidR="00E02C16">
        <w:rPr>
          <w:rFonts w:cs="Times New Roman"/>
          <w:color w:val="0D0D0D"/>
          <w:szCs w:val="28"/>
        </w:rPr>
        <w:t xml:space="preserve"> в отношении проекта НПА Администрации района, который планируется к разработке не самим уполномоченным органом, уполномоченный орган при проведении ОРВ вправе привлечь орган-разработчик для осуществления отдельных функций (процедур), предусмотренных настоящим Порядком. По результатам проведения ОРВ в данном случае составляется только отчет о проведении ОРВ, который подписывается руководителем уполномоченного органа и направляется органу-разработчику в течение 3-х рабочих дней со дня его подписания.</w:t>
      </w:r>
    </w:p>
    <w:p w:rsidR="00E02C16" w:rsidRDefault="00E02C16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Дальнейшее согласование проекта НПА Администрации района осуществляется органом-разработчиком с учетом данного отчета о проведении ОРВ.</w:t>
      </w:r>
    </w:p>
    <w:p w:rsidR="00E02C16" w:rsidRDefault="00E02C16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E02C16" w:rsidRDefault="00E02C16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2.3. </w:t>
      </w:r>
      <w:r w:rsidR="009D38DA">
        <w:rPr>
          <w:rFonts w:cs="Times New Roman"/>
          <w:color w:val="0D0D0D"/>
          <w:szCs w:val="28"/>
        </w:rPr>
        <w:t xml:space="preserve">ОРВ проводится органами-разработчиками, а в случае, предусмотренном </w:t>
      </w:r>
      <w:r w:rsidR="007A6E8F">
        <w:rPr>
          <w:rFonts w:cs="Times New Roman"/>
          <w:color w:val="0D0D0D"/>
          <w:szCs w:val="28"/>
        </w:rPr>
        <w:t xml:space="preserve">вторым </w:t>
      </w:r>
      <w:r w:rsidR="009D38DA">
        <w:rPr>
          <w:rFonts w:cs="Times New Roman"/>
          <w:color w:val="0D0D0D"/>
          <w:szCs w:val="28"/>
        </w:rPr>
        <w:t>абзацем пункта 2.1. настоящего Порядка – уполномоченным органом (далее – орган, проводящий ОРВ) с учетом степени регулирующего воздействия положений, содержащихся в проекте НПА Администрации района:</w:t>
      </w:r>
    </w:p>
    <w:p w:rsidR="009D38DA" w:rsidRDefault="00076C1B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proofErr w:type="gramStart"/>
      <w:r>
        <w:rPr>
          <w:rFonts w:cs="Times New Roman"/>
          <w:color w:val="0D0D0D"/>
          <w:szCs w:val="28"/>
        </w:rPr>
        <w:t>а) высокая степень регулирующего воздействия – проект НПА Администрации района содержит положения, устанавливающие ранее не предусмотренные НПА Администрации района обязанности, запреты и ограничения для субъектов предпринимательской и инвестиционной деятельности, в том числе устанавливающие ранее не предусмотренные НПА Администрации района административные процедуры с участием субъектов предпринимательской и инвестиционной деятельности, и (или) положения, приводящие к возникновению ранее не предусмотренных НПА Администрации района расходов</w:t>
      </w:r>
      <w:proofErr w:type="gramEnd"/>
      <w:r>
        <w:rPr>
          <w:rFonts w:cs="Times New Roman"/>
          <w:color w:val="0D0D0D"/>
          <w:szCs w:val="28"/>
        </w:rPr>
        <w:t xml:space="preserve"> субъектов предпринимательской и инвестиционной деятельности и (или) бюджета муниципального района Похвистневский Самарской области;</w:t>
      </w:r>
    </w:p>
    <w:p w:rsidR="00F720F9" w:rsidRDefault="00076C1B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proofErr w:type="gramStart"/>
      <w:r w:rsidRPr="000B0262">
        <w:rPr>
          <w:rFonts w:ascii="Times New Roman" w:hAnsi="Times New Roman" w:cs="Times New Roman"/>
          <w:color w:val="0D0D0D"/>
          <w:w w:val="90"/>
          <w:sz w:val="28"/>
          <w:szCs w:val="28"/>
        </w:rPr>
        <w:t xml:space="preserve">б) средняя степень регулирующего воздействия </w:t>
      </w:r>
      <w:r w:rsidR="0074509F" w:rsidRPr="000B0262">
        <w:rPr>
          <w:rFonts w:ascii="Times New Roman" w:hAnsi="Times New Roman" w:cs="Times New Roman"/>
          <w:color w:val="0D0D0D"/>
          <w:w w:val="90"/>
          <w:sz w:val="28"/>
          <w:szCs w:val="28"/>
        </w:rPr>
        <w:t>–</w:t>
      </w:r>
      <w:r w:rsidRPr="000B0262">
        <w:rPr>
          <w:rFonts w:ascii="Times New Roman" w:hAnsi="Times New Roman" w:cs="Times New Roman"/>
          <w:color w:val="0D0D0D"/>
          <w:w w:val="90"/>
          <w:sz w:val="28"/>
          <w:szCs w:val="28"/>
        </w:rPr>
        <w:t xml:space="preserve"> </w:t>
      </w:r>
      <w:r w:rsidR="0074509F" w:rsidRPr="000B0262">
        <w:rPr>
          <w:rFonts w:ascii="Times New Roman" w:hAnsi="Times New Roman" w:cs="Times New Roman"/>
          <w:color w:val="0D0D0D"/>
          <w:w w:val="90"/>
          <w:sz w:val="28"/>
          <w:szCs w:val="28"/>
        </w:rPr>
        <w:t xml:space="preserve">проект НПА Администрации района содержит положения, </w:t>
      </w:r>
      <w:r w:rsidR="000B0262" w:rsidRPr="000B0262">
        <w:rPr>
          <w:rFonts w:ascii="Times New Roman" w:hAnsi="Times New Roman" w:cs="Times New Roman"/>
          <w:w w:val="90"/>
          <w:sz w:val="28"/>
          <w:szCs w:val="28"/>
        </w:rPr>
        <w:t xml:space="preserve">изменяющие ранее предусмотренные </w:t>
      </w:r>
      <w:r w:rsidR="000B0262">
        <w:rPr>
          <w:rFonts w:ascii="Times New Roman" w:hAnsi="Times New Roman" w:cs="Times New Roman"/>
          <w:w w:val="90"/>
          <w:sz w:val="28"/>
          <w:szCs w:val="28"/>
        </w:rPr>
        <w:t>НПА Администрации района</w:t>
      </w:r>
      <w:r w:rsidR="000B0262" w:rsidRPr="000B0262">
        <w:rPr>
          <w:rFonts w:ascii="Times New Roman" w:hAnsi="Times New Roman" w:cs="Times New Roman"/>
          <w:w w:val="90"/>
          <w:sz w:val="28"/>
          <w:szCs w:val="28"/>
        </w:rPr>
        <w:t xml:space="preserve"> обязанности, запреты и ограничения для субъектов предпринимательской и инвестиционной деятельности, в том числе предусмотренные </w:t>
      </w:r>
      <w:r w:rsidR="000B0262">
        <w:rPr>
          <w:rFonts w:ascii="Times New Roman" w:hAnsi="Times New Roman" w:cs="Times New Roman"/>
          <w:w w:val="90"/>
          <w:sz w:val="28"/>
          <w:szCs w:val="28"/>
        </w:rPr>
        <w:t>НПА Администрации района</w:t>
      </w:r>
      <w:r w:rsidR="000B0262" w:rsidRPr="000B0262">
        <w:rPr>
          <w:rFonts w:ascii="Times New Roman" w:hAnsi="Times New Roman" w:cs="Times New Roman"/>
          <w:w w:val="90"/>
          <w:sz w:val="28"/>
          <w:szCs w:val="28"/>
        </w:rPr>
        <w:t xml:space="preserve"> административные процедуры с участием субъектов предпринимательской и инвестиционной деятельности, или способствует установлению положений, которые могут предусматривать обязанности, запреты и ограничения для субъектов предпринимательской и инвестиционной деятельности</w:t>
      </w:r>
      <w:proofErr w:type="gramEnd"/>
      <w:r w:rsidR="000B0262" w:rsidRPr="000B0262">
        <w:rPr>
          <w:rFonts w:ascii="Times New Roman" w:hAnsi="Times New Roman" w:cs="Times New Roman"/>
          <w:w w:val="90"/>
          <w:sz w:val="28"/>
          <w:szCs w:val="28"/>
        </w:rPr>
        <w:t xml:space="preserve">, и (или) положения, приводящие к </w:t>
      </w:r>
      <w:r w:rsidR="000B0262" w:rsidRPr="000B0262">
        <w:rPr>
          <w:rFonts w:ascii="Times New Roman" w:hAnsi="Times New Roman" w:cs="Times New Roman"/>
          <w:w w:val="90"/>
          <w:sz w:val="28"/>
          <w:szCs w:val="28"/>
        </w:rPr>
        <w:lastRenderedPageBreak/>
        <w:t xml:space="preserve">увеличению ранее предусмотренных </w:t>
      </w:r>
      <w:r w:rsidR="000B0262">
        <w:rPr>
          <w:rFonts w:ascii="Times New Roman" w:hAnsi="Times New Roman" w:cs="Times New Roman"/>
          <w:w w:val="90"/>
          <w:sz w:val="28"/>
          <w:szCs w:val="28"/>
        </w:rPr>
        <w:t>НПА Администрации района</w:t>
      </w:r>
      <w:r w:rsidR="000B0262" w:rsidRPr="000B0262">
        <w:rPr>
          <w:rFonts w:ascii="Times New Roman" w:hAnsi="Times New Roman" w:cs="Times New Roman"/>
          <w:w w:val="90"/>
          <w:sz w:val="28"/>
          <w:szCs w:val="28"/>
        </w:rPr>
        <w:t xml:space="preserve"> расходов субъектов предпринимательской и инвестиционной деятельности и </w:t>
      </w:r>
      <w:r w:rsidR="000B0262">
        <w:rPr>
          <w:rFonts w:ascii="Times New Roman" w:hAnsi="Times New Roman" w:cs="Times New Roman"/>
          <w:w w:val="90"/>
          <w:sz w:val="28"/>
          <w:szCs w:val="28"/>
        </w:rPr>
        <w:t>районного</w:t>
      </w:r>
      <w:r w:rsidR="000B0262" w:rsidRPr="000B0262">
        <w:rPr>
          <w:rFonts w:ascii="Times New Roman" w:hAnsi="Times New Roman" w:cs="Times New Roman"/>
          <w:w w:val="90"/>
          <w:sz w:val="28"/>
          <w:szCs w:val="28"/>
        </w:rPr>
        <w:t xml:space="preserve"> бюджета;</w:t>
      </w:r>
    </w:p>
    <w:p w:rsidR="00F720F9" w:rsidRDefault="00F720F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в) низкая степень регулирующего воздействия – проект НПА Администрации района не содержит положений, предусмотренных подпунктами «а» и «б» настоящего пункта, однако подлежит ОРВ в соответствии с пунктом 1.1. настоящего Порядка.</w:t>
      </w:r>
    </w:p>
    <w:p w:rsidR="00A01DC4" w:rsidRDefault="00F720F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К проектам НПА Администрации района низкой степени регулирующего воздействия также относятся проекты НПА Администрации района, которые могут содержать предусмотренные подпунктами «а» и «б» настоящего пункта признаки высокой или средней степени регулирующего воздействия, но установленный порядок разработки соответствующих проектов НПА Администрации района предусматривает обязанность проведения незави</w:t>
      </w:r>
      <w:r w:rsidR="006E7C2E">
        <w:rPr>
          <w:rFonts w:ascii="Times New Roman" w:hAnsi="Times New Roman" w:cs="Times New Roman"/>
          <w:w w:val="90"/>
          <w:sz w:val="28"/>
          <w:szCs w:val="28"/>
        </w:rPr>
        <w:t>симой экспертизы таких проектов.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 </w:t>
      </w:r>
    </w:p>
    <w:p w:rsidR="006E7C2E" w:rsidRDefault="006E7C2E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proofErr w:type="gramStart"/>
      <w:r w:rsidRPr="006E7C2E">
        <w:rPr>
          <w:rFonts w:ascii="Times New Roman" w:hAnsi="Times New Roman" w:cs="Times New Roman"/>
          <w:w w:val="90"/>
          <w:sz w:val="28"/>
          <w:szCs w:val="28"/>
        </w:rPr>
        <w:t xml:space="preserve">К проектам </w:t>
      </w:r>
      <w:r>
        <w:rPr>
          <w:rFonts w:ascii="Times New Roman" w:hAnsi="Times New Roman" w:cs="Times New Roman"/>
          <w:w w:val="90"/>
          <w:sz w:val="28"/>
          <w:szCs w:val="28"/>
        </w:rPr>
        <w:t>НПА Администрации района</w:t>
      </w:r>
      <w:r w:rsidRPr="006E7C2E">
        <w:rPr>
          <w:rFonts w:ascii="Times New Roman" w:hAnsi="Times New Roman" w:cs="Times New Roman"/>
          <w:w w:val="90"/>
          <w:sz w:val="28"/>
          <w:szCs w:val="28"/>
        </w:rPr>
        <w:t xml:space="preserve"> низкой степени регулирующего воздействия относятся также проекты </w:t>
      </w:r>
      <w:r>
        <w:rPr>
          <w:rFonts w:ascii="Times New Roman" w:hAnsi="Times New Roman" w:cs="Times New Roman"/>
          <w:w w:val="90"/>
          <w:sz w:val="28"/>
          <w:szCs w:val="28"/>
        </w:rPr>
        <w:t>НПА Администрации района</w:t>
      </w:r>
      <w:r w:rsidRPr="006E7C2E">
        <w:rPr>
          <w:rFonts w:ascii="Times New Roman" w:hAnsi="Times New Roman" w:cs="Times New Roman"/>
          <w:w w:val="90"/>
          <w:sz w:val="28"/>
          <w:szCs w:val="28"/>
        </w:rPr>
        <w:t xml:space="preserve"> о внесении изменений в нормативные правовые акты высокой и средней степени регулирующего воздействия, направленные исключительно на приведение положений данных нормативных правовых актов в соответствие с федеральным законодательством и (или) нормативными правовыми актами Самарской области большей юридической силы.</w:t>
      </w:r>
      <w:proofErr w:type="gramEnd"/>
    </w:p>
    <w:p w:rsidR="006E7C2E" w:rsidRDefault="006E7C2E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6E7C2E" w:rsidRPr="00567B08" w:rsidRDefault="006E7C2E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2.4. </w:t>
      </w:r>
      <w:r w:rsidRPr="00567B08">
        <w:rPr>
          <w:rFonts w:ascii="Times New Roman" w:hAnsi="Times New Roman" w:cs="Times New Roman"/>
          <w:w w:val="90"/>
          <w:sz w:val="28"/>
          <w:szCs w:val="28"/>
        </w:rPr>
        <w:t>Процедура проведения ОРВ состоит из следующих этапов:</w:t>
      </w:r>
    </w:p>
    <w:p w:rsidR="006E7C2E" w:rsidRDefault="006E7C2E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а) </w:t>
      </w:r>
      <w:r w:rsidR="00F418B1">
        <w:rPr>
          <w:rFonts w:ascii="Times New Roman" w:hAnsi="Times New Roman" w:cs="Times New Roman"/>
          <w:w w:val="90"/>
          <w:sz w:val="28"/>
          <w:szCs w:val="28"/>
        </w:rPr>
        <w:t>размещение органом, проводящим ОРВ, уведомления о подготовке проекта НПА Администрации района (далее в настоящем разделе – уведомление) в случае проведения публичных консультаций;</w:t>
      </w:r>
    </w:p>
    <w:p w:rsidR="00F418B1" w:rsidRDefault="00F418B1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б) разработка органом-разработчиком проекта НПА Администрации района;</w:t>
      </w:r>
    </w:p>
    <w:p w:rsidR="00F418B1" w:rsidRDefault="00F418B1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в) проведение органом, проводящим ОРВ, публичных консультаций в соответствии с настоящим Порядком. Проведение публичных консультаций при проведении ОРВ в отношении проектов НПА Администрации района </w:t>
      </w:r>
      <w:r w:rsidRPr="00F418B1">
        <w:rPr>
          <w:rFonts w:ascii="Times New Roman" w:hAnsi="Times New Roman" w:cs="Times New Roman"/>
          <w:b/>
          <w:w w:val="90"/>
          <w:sz w:val="28"/>
          <w:szCs w:val="28"/>
        </w:rPr>
        <w:t>высокой и средней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 степени регулирующего воздействия является обязательным. Публичные консультации в ходе проведения ОРВ в  отношении проектов НПА Администрации района </w:t>
      </w:r>
      <w:r w:rsidRPr="00F418B1">
        <w:rPr>
          <w:rFonts w:ascii="Times New Roman" w:hAnsi="Times New Roman" w:cs="Times New Roman"/>
          <w:b/>
          <w:w w:val="90"/>
          <w:sz w:val="28"/>
          <w:szCs w:val="28"/>
        </w:rPr>
        <w:t>низкой степени</w:t>
      </w:r>
      <w:r>
        <w:rPr>
          <w:rFonts w:ascii="Times New Roman" w:hAnsi="Times New Roman" w:cs="Times New Roman"/>
          <w:b/>
          <w:w w:val="90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90"/>
          <w:sz w:val="28"/>
          <w:szCs w:val="28"/>
        </w:rPr>
        <w:t>регулирующего воздействия по решению органа, проводящего ОРВ, могут не проводиться. В этом случае в отчете о проведении ОРВ (далее – отчет) указывается на не</w:t>
      </w:r>
      <w:r w:rsidR="005A3CED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проведение публичных </w:t>
      </w:r>
      <w:r w:rsidR="005A3CED">
        <w:rPr>
          <w:rFonts w:ascii="Times New Roman" w:hAnsi="Times New Roman" w:cs="Times New Roman"/>
          <w:w w:val="90"/>
          <w:sz w:val="28"/>
          <w:szCs w:val="28"/>
        </w:rPr>
        <w:t>консультаций;</w:t>
      </w:r>
    </w:p>
    <w:p w:rsidR="005A3CED" w:rsidRDefault="005A3CED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г) составление органом, проводящим ОРВ, отчета;</w:t>
      </w:r>
    </w:p>
    <w:p w:rsidR="005A3CED" w:rsidRDefault="005A3CED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д) </w:t>
      </w:r>
      <w:r w:rsidR="0051509D">
        <w:rPr>
          <w:rFonts w:ascii="Times New Roman" w:hAnsi="Times New Roman" w:cs="Times New Roman"/>
          <w:w w:val="90"/>
          <w:sz w:val="28"/>
          <w:szCs w:val="28"/>
        </w:rPr>
        <w:t>подготовка уполномоченным органом заключения о проведении ОРВ проекта НПА Администрации района в случае, если ОРВ проводилось органом-разработчиком, не являющимся уполномоченным органом (далее-заключение об ОРВ);</w:t>
      </w:r>
    </w:p>
    <w:p w:rsidR="0051509D" w:rsidRDefault="0051509D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51509D" w:rsidRDefault="0051509D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2.5. </w:t>
      </w:r>
      <w:r w:rsidR="00BE614D">
        <w:rPr>
          <w:rFonts w:ascii="Times New Roman" w:hAnsi="Times New Roman" w:cs="Times New Roman"/>
          <w:w w:val="90"/>
          <w:sz w:val="28"/>
          <w:szCs w:val="28"/>
        </w:rPr>
        <w:t xml:space="preserve">Орган, проводящий ОРВ, после принятия решения о подготовке проекта НПА Администрации района, в случае проведения публичных консультаций, размещает уведомление 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на официальном сайте Администрации района в разделе «Оценка регулирующего воздействия»</w:t>
      </w:r>
      <w:r w:rsidR="00BE614D">
        <w:rPr>
          <w:rFonts w:ascii="Times New Roman" w:hAnsi="Times New Roman" w:cs="Times New Roman"/>
          <w:w w:val="90"/>
          <w:sz w:val="28"/>
          <w:szCs w:val="28"/>
        </w:rPr>
        <w:t xml:space="preserve"> (далее – официальный сайт). Размещение уведомления на официальном сайте является началом публичных консультаций.</w:t>
      </w:r>
    </w:p>
    <w:p w:rsidR="00FD0CB9" w:rsidRDefault="00FD0CB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DB7BA2">
        <w:rPr>
          <w:rFonts w:ascii="Times New Roman" w:hAnsi="Times New Roman" w:cs="Times New Roman"/>
          <w:w w:val="90"/>
          <w:sz w:val="28"/>
          <w:szCs w:val="28"/>
        </w:rPr>
        <w:t>Форма уведомления предусмотрена в приложении 1 к настоящему Порядку.</w:t>
      </w:r>
    </w:p>
    <w:p w:rsidR="00FD0CB9" w:rsidRDefault="00FD0CB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2.</w:t>
      </w:r>
      <w:r w:rsidR="00DB7BA2">
        <w:rPr>
          <w:rFonts w:ascii="Times New Roman" w:hAnsi="Times New Roman" w:cs="Times New Roman"/>
          <w:w w:val="90"/>
          <w:sz w:val="28"/>
          <w:szCs w:val="28"/>
        </w:rPr>
        <w:t>6</w:t>
      </w:r>
      <w:r>
        <w:rPr>
          <w:rFonts w:ascii="Times New Roman" w:hAnsi="Times New Roman" w:cs="Times New Roman"/>
          <w:w w:val="90"/>
          <w:sz w:val="28"/>
          <w:szCs w:val="28"/>
        </w:rPr>
        <w:t>. О размещении уведомления орган-разработчик извещает уполномоченный орган не позднее 3 рабочих дней со дня размещения</w:t>
      </w:r>
      <w:r w:rsidR="00F2507D">
        <w:rPr>
          <w:rFonts w:ascii="Times New Roman" w:hAnsi="Times New Roman" w:cs="Times New Roman"/>
          <w:w w:val="90"/>
          <w:sz w:val="28"/>
          <w:szCs w:val="28"/>
        </w:rPr>
        <w:t xml:space="preserve"> на официальном сайте </w:t>
      </w:r>
      <w:r>
        <w:rPr>
          <w:rFonts w:ascii="Times New Roman" w:hAnsi="Times New Roman" w:cs="Times New Roman"/>
          <w:w w:val="90"/>
          <w:sz w:val="28"/>
          <w:szCs w:val="28"/>
        </w:rPr>
        <w:t>уведомления путем представления в уполномоченный орган</w:t>
      </w:r>
      <w:r w:rsidR="00F2507D">
        <w:rPr>
          <w:rFonts w:ascii="Times New Roman" w:hAnsi="Times New Roman" w:cs="Times New Roman"/>
          <w:w w:val="90"/>
          <w:sz w:val="28"/>
          <w:szCs w:val="28"/>
        </w:rPr>
        <w:t xml:space="preserve"> соответствующей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 информации.</w:t>
      </w:r>
    </w:p>
    <w:p w:rsidR="00FD0CB9" w:rsidRDefault="00FD0CB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lastRenderedPageBreak/>
        <w:t>Орган, проводящий ОРВ, извещает о размещении уведомления с указанием ссылки на уведомление:</w:t>
      </w:r>
    </w:p>
    <w:p w:rsidR="00524294" w:rsidRDefault="00524294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а) </w:t>
      </w:r>
      <w:r w:rsidR="00722F54">
        <w:rPr>
          <w:rFonts w:ascii="Times New Roman" w:hAnsi="Times New Roman" w:cs="Times New Roman"/>
          <w:w w:val="90"/>
          <w:sz w:val="28"/>
          <w:szCs w:val="28"/>
        </w:rPr>
        <w:t>заинтересованные государственные орган</w:t>
      </w:r>
      <w:r w:rsidR="00A5790D">
        <w:rPr>
          <w:rFonts w:ascii="Times New Roman" w:hAnsi="Times New Roman" w:cs="Times New Roman"/>
          <w:w w:val="90"/>
          <w:sz w:val="28"/>
          <w:szCs w:val="28"/>
        </w:rPr>
        <w:t>ы Самарской области</w:t>
      </w:r>
      <w:r w:rsidR="00722F54">
        <w:rPr>
          <w:rFonts w:ascii="Times New Roman" w:hAnsi="Times New Roman" w:cs="Times New Roman"/>
          <w:w w:val="90"/>
          <w:sz w:val="28"/>
          <w:szCs w:val="28"/>
        </w:rPr>
        <w:t>;</w:t>
      </w:r>
    </w:p>
    <w:p w:rsidR="00722F54" w:rsidRDefault="00722F54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б) заинтересованные органы местного самоуправления муниципального района Похвистневский Самарской области и поселений;</w:t>
      </w:r>
    </w:p>
    <w:p w:rsidR="00722F54" w:rsidRDefault="00722F54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в) организации, целью деятельности которых является защита и представление интересов субъектов предпринимательской и иной экономической деятельности;</w:t>
      </w:r>
    </w:p>
    <w:p w:rsidR="00722F54" w:rsidRPr="00DB7BA2" w:rsidRDefault="00722F54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г) иные </w:t>
      </w:r>
      <w:r w:rsidRPr="00DB7BA2">
        <w:rPr>
          <w:rFonts w:ascii="Times New Roman" w:hAnsi="Times New Roman" w:cs="Times New Roman"/>
          <w:w w:val="90"/>
          <w:sz w:val="28"/>
          <w:szCs w:val="28"/>
        </w:rPr>
        <w:t>организации, экспертов в соответствующей сфере регулирования, которых орган-разработчик вправе привлечь к подготовке НПА Администрации района.</w:t>
      </w:r>
    </w:p>
    <w:p w:rsidR="00722F54" w:rsidRPr="00DB7BA2" w:rsidRDefault="00722F54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722F54" w:rsidRPr="00DB7BA2" w:rsidRDefault="00722F54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DB7BA2">
        <w:rPr>
          <w:rFonts w:ascii="Times New Roman" w:hAnsi="Times New Roman" w:cs="Times New Roman"/>
          <w:w w:val="90"/>
          <w:sz w:val="28"/>
          <w:szCs w:val="28"/>
        </w:rPr>
        <w:t>2.</w:t>
      </w:r>
      <w:r w:rsidR="00DB7BA2">
        <w:rPr>
          <w:rFonts w:ascii="Times New Roman" w:hAnsi="Times New Roman" w:cs="Times New Roman"/>
          <w:w w:val="90"/>
          <w:sz w:val="28"/>
          <w:szCs w:val="28"/>
        </w:rPr>
        <w:t>7</w:t>
      </w:r>
      <w:r w:rsidRPr="00DB7BA2"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B50339" w:rsidRPr="00DB7BA2">
        <w:rPr>
          <w:rFonts w:ascii="Times New Roman" w:hAnsi="Times New Roman" w:cs="Times New Roman"/>
          <w:w w:val="90"/>
          <w:sz w:val="28"/>
          <w:szCs w:val="28"/>
        </w:rPr>
        <w:t xml:space="preserve">Орган, проводящий ОРВ, обязан разместить на официальном сайте в течение срока приема предложений, указанного в уведомлении, но не </w:t>
      </w:r>
      <w:proofErr w:type="gramStart"/>
      <w:r w:rsidR="00B50339" w:rsidRPr="00DB7BA2">
        <w:rPr>
          <w:rFonts w:ascii="Times New Roman" w:hAnsi="Times New Roman" w:cs="Times New Roman"/>
          <w:w w:val="90"/>
          <w:sz w:val="28"/>
          <w:szCs w:val="28"/>
        </w:rPr>
        <w:t>позднее</w:t>
      </w:r>
      <w:proofErr w:type="gramEnd"/>
      <w:r w:rsidR="00B50339" w:rsidRPr="00DB7BA2">
        <w:rPr>
          <w:rFonts w:ascii="Times New Roman" w:hAnsi="Times New Roman" w:cs="Times New Roman"/>
          <w:w w:val="90"/>
          <w:sz w:val="28"/>
          <w:szCs w:val="28"/>
        </w:rPr>
        <w:t xml:space="preserve"> чем за </w:t>
      </w:r>
      <w:r w:rsidR="007A6E8F" w:rsidRPr="00DB7BA2">
        <w:rPr>
          <w:rFonts w:ascii="Times New Roman" w:hAnsi="Times New Roman" w:cs="Times New Roman"/>
          <w:w w:val="90"/>
          <w:sz w:val="28"/>
          <w:szCs w:val="28"/>
        </w:rPr>
        <w:t>3 дня</w:t>
      </w:r>
      <w:r w:rsidR="00B50339" w:rsidRPr="00DB7BA2">
        <w:rPr>
          <w:rFonts w:ascii="Times New Roman" w:hAnsi="Times New Roman" w:cs="Times New Roman"/>
          <w:w w:val="90"/>
          <w:sz w:val="28"/>
          <w:szCs w:val="28"/>
        </w:rPr>
        <w:t xml:space="preserve"> до окончания срока приема предложений следующие сведения:</w:t>
      </w:r>
    </w:p>
    <w:p w:rsidR="00B50339" w:rsidRPr="00DB7BA2" w:rsidRDefault="004F770E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а) те</w:t>
      </w:r>
      <w:proofErr w:type="gramStart"/>
      <w:r>
        <w:rPr>
          <w:rFonts w:ascii="Times New Roman" w:hAnsi="Times New Roman" w:cs="Times New Roman"/>
          <w:w w:val="90"/>
          <w:sz w:val="28"/>
          <w:szCs w:val="28"/>
        </w:rPr>
        <w:t xml:space="preserve">кст </w:t>
      </w:r>
      <w:r w:rsidR="00B50339" w:rsidRPr="00DB7BA2">
        <w:rPr>
          <w:rFonts w:ascii="Times New Roman" w:hAnsi="Times New Roman" w:cs="Times New Roman"/>
          <w:w w:val="90"/>
          <w:sz w:val="28"/>
          <w:szCs w:val="28"/>
        </w:rPr>
        <w:t>пр</w:t>
      </w:r>
      <w:proofErr w:type="gramEnd"/>
      <w:r w:rsidR="00B50339" w:rsidRPr="00DB7BA2">
        <w:rPr>
          <w:rFonts w:ascii="Times New Roman" w:hAnsi="Times New Roman" w:cs="Times New Roman"/>
          <w:w w:val="90"/>
          <w:sz w:val="28"/>
          <w:szCs w:val="28"/>
        </w:rPr>
        <w:t>оекта НПА Администрации района и финансово-экономическое обоснование его принятия;</w:t>
      </w:r>
    </w:p>
    <w:p w:rsidR="00B50339" w:rsidRPr="00DB7BA2" w:rsidRDefault="00B5033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DB7BA2">
        <w:rPr>
          <w:rFonts w:ascii="Times New Roman" w:hAnsi="Times New Roman" w:cs="Times New Roman"/>
          <w:w w:val="90"/>
          <w:sz w:val="28"/>
          <w:szCs w:val="28"/>
        </w:rPr>
        <w:t xml:space="preserve">б) пояснительную записку к проекту НПА Администрации района, </w:t>
      </w:r>
    </w:p>
    <w:p w:rsidR="00770CF6" w:rsidRPr="00DB7BA2" w:rsidRDefault="00DB7BA2" w:rsidP="00770C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7BA2">
        <w:rPr>
          <w:rFonts w:ascii="Times New Roman" w:hAnsi="Times New Roman" w:cs="Times New Roman"/>
          <w:sz w:val="28"/>
          <w:szCs w:val="28"/>
        </w:rPr>
        <w:t>в)</w:t>
      </w:r>
      <w:r w:rsidR="00770CF6" w:rsidRPr="00DB7BA2">
        <w:rPr>
          <w:rFonts w:ascii="Times New Roman" w:hAnsi="Times New Roman" w:cs="Times New Roman"/>
          <w:sz w:val="28"/>
          <w:szCs w:val="28"/>
        </w:rPr>
        <w:t xml:space="preserve"> перечень нормативных правовых актов, принятия, изменения, отмены которых потребует принятие нормативного 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 (при их наличии)</w:t>
      </w:r>
      <w:r w:rsidR="00770CF6" w:rsidRPr="00DB7BA2">
        <w:rPr>
          <w:rFonts w:ascii="Times New Roman" w:hAnsi="Times New Roman" w:cs="Times New Roman"/>
          <w:sz w:val="28"/>
          <w:szCs w:val="28"/>
        </w:rPr>
        <w:t>;</w:t>
      </w:r>
    </w:p>
    <w:p w:rsidR="00770CF6" w:rsidRPr="00DB7BA2" w:rsidRDefault="00DB7BA2" w:rsidP="00770C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7BA2">
        <w:rPr>
          <w:rFonts w:ascii="Times New Roman" w:hAnsi="Times New Roman" w:cs="Times New Roman"/>
          <w:sz w:val="28"/>
          <w:szCs w:val="28"/>
        </w:rPr>
        <w:t>г)</w:t>
      </w:r>
      <w:r w:rsidR="00770CF6" w:rsidRPr="00DB7BA2">
        <w:rPr>
          <w:rFonts w:ascii="Times New Roman" w:hAnsi="Times New Roman" w:cs="Times New Roman"/>
          <w:sz w:val="28"/>
          <w:szCs w:val="28"/>
        </w:rPr>
        <w:t xml:space="preserve"> финансово-экономическое обоснование (в случае внесения проекта нормативного правового акта, реализация которого потребует материальных затрат);</w:t>
      </w:r>
    </w:p>
    <w:p w:rsidR="00B50339" w:rsidRPr="00DB7BA2" w:rsidRDefault="003F312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DB7BA2">
        <w:rPr>
          <w:rFonts w:ascii="Times New Roman" w:hAnsi="Times New Roman" w:cs="Times New Roman"/>
          <w:w w:val="90"/>
          <w:sz w:val="28"/>
          <w:szCs w:val="28"/>
        </w:rPr>
        <w:t>В случае</w:t>
      </w:r>
      <w:proofErr w:type="gramStart"/>
      <w:r w:rsidRPr="00DB7BA2">
        <w:rPr>
          <w:rFonts w:ascii="Times New Roman" w:hAnsi="Times New Roman" w:cs="Times New Roman"/>
          <w:w w:val="90"/>
          <w:sz w:val="28"/>
          <w:szCs w:val="28"/>
        </w:rPr>
        <w:t>,</w:t>
      </w:r>
      <w:proofErr w:type="gramEnd"/>
      <w:r w:rsidRPr="00DB7BA2">
        <w:rPr>
          <w:rFonts w:ascii="Times New Roman" w:hAnsi="Times New Roman" w:cs="Times New Roman"/>
          <w:w w:val="90"/>
          <w:sz w:val="28"/>
          <w:szCs w:val="28"/>
        </w:rPr>
        <w:t xml:space="preserve"> если предусмотренные настоящим пунктом сведения, были размещены на официальном сайте менее чем за </w:t>
      </w:r>
      <w:r w:rsidR="007A6E8F" w:rsidRPr="00DB7BA2">
        <w:rPr>
          <w:rFonts w:ascii="Times New Roman" w:hAnsi="Times New Roman" w:cs="Times New Roman"/>
          <w:w w:val="90"/>
          <w:sz w:val="28"/>
          <w:szCs w:val="28"/>
        </w:rPr>
        <w:t>3</w:t>
      </w:r>
      <w:r w:rsidRPr="00DB7BA2">
        <w:rPr>
          <w:rFonts w:ascii="Times New Roman" w:hAnsi="Times New Roman" w:cs="Times New Roman"/>
          <w:w w:val="90"/>
          <w:sz w:val="28"/>
          <w:szCs w:val="28"/>
        </w:rPr>
        <w:t xml:space="preserve"> дн</w:t>
      </w:r>
      <w:r w:rsidR="007A6E8F" w:rsidRPr="00DB7BA2">
        <w:rPr>
          <w:rFonts w:ascii="Times New Roman" w:hAnsi="Times New Roman" w:cs="Times New Roman"/>
          <w:w w:val="90"/>
          <w:sz w:val="28"/>
          <w:szCs w:val="28"/>
        </w:rPr>
        <w:t>я</w:t>
      </w:r>
      <w:r w:rsidRPr="00DB7BA2">
        <w:rPr>
          <w:rFonts w:ascii="Times New Roman" w:hAnsi="Times New Roman" w:cs="Times New Roman"/>
          <w:w w:val="90"/>
          <w:sz w:val="28"/>
          <w:szCs w:val="28"/>
        </w:rPr>
        <w:t xml:space="preserve"> до окончания срока приема предложений, указанного в уведомлении, срок приема предложений участников публичных консультаций продлевается до </w:t>
      </w:r>
      <w:r w:rsidR="007A6E8F" w:rsidRPr="00DB7BA2">
        <w:rPr>
          <w:rFonts w:ascii="Times New Roman" w:hAnsi="Times New Roman" w:cs="Times New Roman"/>
          <w:w w:val="90"/>
          <w:sz w:val="28"/>
          <w:szCs w:val="28"/>
        </w:rPr>
        <w:t>3</w:t>
      </w:r>
      <w:r w:rsidRPr="00DB7BA2">
        <w:rPr>
          <w:rFonts w:ascii="Times New Roman" w:hAnsi="Times New Roman" w:cs="Times New Roman"/>
          <w:w w:val="90"/>
          <w:sz w:val="28"/>
          <w:szCs w:val="28"/>
        </w:rPr>
        <w:t xml:space="preserve"> дней. Завершение приема предложений является окончанием публичных консультаций.</w:t>
      </w:r>
    </w:p>
    <w:p w:rsidR="003F3129" w:rsidRPr="00DB7BA2" w:rsidRDefault="003F312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3F3129" w:rsidRDefault="003F312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DB7BA2">
        <w:rPr>
          <w:rFonts w:ascii="Times New Roman" w:hAnsi="Times New Roman" w:cs="Times New Roman"/>
          <w:w w:val="90"/>
          <w:sz w:val="28"/>
          <w:szCs w:val="28"/>
        </w:rPr>
        <w:t>2.</w:t>
      </w:r>
      <w:r w:rsidR="00DB7BA2">
        <w:rPr>
          <w:rFonts w:ascii="Times New Roman" w:hAnsi="Times New Roman" w:cs="Times New Roman"/>
          <w:w w:val="90"/>
          <w:sz w:val="28"/>
          <w:szCs w:val="28"/>
        </w:rPr>
        <w:t>8</w:t>
      </w:r>
      <w:r w:rsidRPr="00DB7BA2"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1D6B9D" w:rsidRPr="00DB7BA2">
        <w:rPr>
          <w:rFonts w:ascii="Times New Roman" w:hAnsi="Times New Roman" w:cs="Times New Roman"/>
          <w:w w:val="90"/>
          <w:sz w:val="28"/>
          <w:szCs w:val="28"/>
        </w:rPr>
        <w:t>Орган, проводящий О</w:t>
      </w:r>
      <w:r w:rsidR="001D6B9D">
        <w:rPr>
          <w:rFonts w:ascii="Times New Roman" w:hAnsi="Times New Roman" w:cs="Times New Roman"/>
          <w:w w:val="90"/>
          <w:sz w:val="28"/>
          <w:szCs w:val="28"/>
        </w:rPr>
        <w:t>РВ, обязан рассмотреть все предложения участников публичных консультаций, поступившие в установленный срок.</w:t>
      </w:r>
    </w:p>
    <w:p w:rsidR="00F2507D" w:rsidRDefault="00F2507D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DB7BA2" w:rsidRPr="00DB7BA2" w:rsidRDefault="00DB7BA2" w:rsidP="00DB7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7BA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B7BA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B7BA2">
        <w:rPr>
          <w:rFonts w:ascii="Times New Roman" w:hAnsi="Times New Roman" w:cs="Times New Roman"/>
          <w:sz w:val="28"/>
          <w:szCs w:val="28"/>
        </w:rPr>
        <w:t>Предложения, полученные в ходе общественного обсуждения проекта нормативного правового акта, фиксируются разработчиком проекта нормативного правового акта и включаются в свод предложений, полученных по результатам публичных консультаций.</w:t>
      </w:r>
      <w:proofErr w:type="gramEnd"/>
    </w:p>
    <w:p w:rsidR="00DB7BA2" w:rsidRDefault="00DB7BA2" w:rsidP="00DB7BA2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DB7BA2">
        <w:rPr>
          <w:rFonts w:ascii="Times New Roman" w:hAnsi="Times New Roman" w:cs="Times New Roman"/>
          <w:sz w:val="28"/>
          <w:szCs w:val="28"/>
        </w:rPr>
        <w:t xml:space="preserve">Форма </w:t>
      </w:r>
      <w:hyperlink w:anchor="P223" w:history="1">
        <w:r w:rsidRPr="00DB7BA2">
          <w:rPr>
            <w:rFonts w:ascii="Times New Roman" w:hAnsi="Times New Roman" w:cs="Times New Roman"/>
            <w:sz w:val="28"/>
            <w:szCs w:val="28"/>
          </w:rPr>
          <w:t>свода предложений</w:t>
        </w:r>
      </w:hyperlink>
      <w:r w:rsidRPr="00DB7BA2">
        <w:rPr>
          <w:rFonts w:ascii="Times New Roman" w:hAnsi="Times New Roman" w:cs="Times New Roman"/>
          <w:sz w:val="28"/>
          <w:szCs w:val="28"/>
        </w:rPr>
        <w:t>, полученных по результатам публичных консультаций, предусмотрена в приложении № 2 к настоящему Порядку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507D" w:rsidRDefault="00F2507D" w:rsidP="00DB7BA2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отсутствия предложений, свод предложений не оформляется.</w:t>
      </w:r>
    </w:p>
    <w:p w:rsidR="00F2507D" w:rsidRPr="00DB7BA2" w:rsidRDefault="00F2507D" w:rsidP="00DB7BA2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1D6B9D" w:rsidRDefault="001D6B9D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2.</w:t>
      </w:r>
      <w:r w:rsidR="00DB7BA2">
        <w:rPr>
          <w:rFonts w:ascii="Times New Roman" w:hAnsi="Times New Roman" w:cs="Times New Roman"/>
          <w:w w:val="90"/>
          <w:sz w:val="28"/>
          <w:szCs w:val="28"/>
        </w:rPr>
        <w:t>10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833997">
        <w:rPr>
          <w:rFonts w:ascii="Times New Roman" w:hAnsi="Times New Roman" w:cs="Times New Roman"/>
          <w:w w:val="90"/>
          <w:sz w:val="28"/>
          <w:szCs w:val="28"/>
        </w:rPr>
        <w:t>По результатам рассмотрения предложений участников публичных  консультаций орган-разработчик может принять мотивированное решение об отказе в разработке проекта НПА Администрации района. В этом случае орган-разработчик размещает на своем официальном сайте соответствующую информацию и в течение 3 рабочих дней извещает о принятом решении органы и организации, указанные в пункте 2.</w:t>
      </w:r>
      <w:r w:rsidR="00DB7BA2">
        <w:rPr>
          <w:rFonts w:ascii="Times New Roman" w:hAnsi="Times New Roman" w:cs="Times New Roman"/>
          <w:w w:val="90"/>
          <w:sz w:val="28"/>
          <w:szCs w:val="28"/>
        </w:rPr>
        <w:t>6</w:t>
      </w:r>
      <w:r w:rsidR="00833997">
        <w:rPr>
          <w:rFonts w:ascii="Times New Roman" w:hAnsi="Times New Roman" w:cs="Times New Roman"/>
          <w:w w:val="90"/>
          <w:sz w:val="28"/>
          <w:szCs w:val="28"/>
        </w:rPr>
        <w:t>. настоящего Порядка, которые ранее извещались о размещении уведомления.</w:t>
      </w:r>
    </w:p>
    <w:p w:rsidR="00833997" w:rsidRDefault="00833997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lastRenderedPageBreak/>
        <w:t>После размещения информации об отказе в подготовке проекта НПА Администрации района орган-разработчик в течение 1 рабочего дня представляет ссылку на электронный адрес страницы, где размещена информация об отказе, в уполномоченный орган.</w:t>
      </w:r>
    </w:p>
    <w:p w:rsidR="00833997" w:rsidRDefault="00833997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Полученная уполномоченным органом ссылка размещается на официальном сайте уполномоченного органа в разделе «Оценка регулирующего воздействия» в  течение 1 рабочего дня после получения.</w:t>
      </w:r>
    </w:p>
    <w:p w:rsidR="00DB7BA2" w:rsidRDefault="00DB7BA2" w:rsidP="00DB7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3997" w:rsidRDefault="00833997" w:rsidP="00BD294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2.1</w:t>
      </w:r>
      <w:r w:rsidR="00DB7BA2">
        <w:rPr>
          <w:rFonts w:ascii="Times New Roman" w:hAnsi="Times New Roman" w:cs="Times New Roman"/>
          <w:w w:val="90"/>
          <w:sz w:val="28"/>
          <w:szCs w:val="28"/>
        </w:rPr>
        <w:t>1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9D567E">
        <w:rPr>
          <w:rFonts w:ascii="Times New Roman" w:hAnsi="Times New Roman" w:cs="Times New Roman"/>
          <w:w w:val="90"/>
          <w:sz w:val="28"/>
          <w:szCs w:val="28"/>
        </w:rPr>
        <w:t>По завершении публичных консультаций, а в случае их не проведения – после разработки проекта НПА Администрации района</w:t>
      </w:r>
      <w:r w:rsidR="00BD294D">
        <w:rPr>
          <w:rFonts w:ascii="Times New Roman" w:hAnsi="Times New Roman" w:cs="Times New Roman"/>
          <w:w w:val="90"/>
          <w:sz w:val="28"/>
          <w:szCs w:val="28"/>
        </w:rPr>
        <w:t xml:space="preserve"> в течение 3 дней</w:t>
      </w:r>
      <w:r w:rsidR="009D567E">
        <w:rPr>
          <w:rFonts w:ascii="Times New Roman" w:hAnsi="Times New Roman" w:cs="Times New Roman"/>
          <w:w w:val="90"/>
          <w:sz w:val="28"/>
          <w:szCs w:val="28"/>
        </w:rPr>
        <w:t>, орган, прово</w:t>
      </w:r>
      <w:r w:rsidR="00DB7BA2">
        <w:rPr>
          <w:rFonts w:ascii="Times New Roman" w:hAnsi="Times New Roman" w:cs="Times New Roman"/>
          <w:w w:val="90"/>
          <w:sz w:val="28"/>
          <w:szCs w:val="28"/>
        </w:rPr>
        <w:t xml:space="preserve">дящий ОРВ, подготавливает отчет </w:t>
      </w:r>
      <w:r w:rsidR="00BD294D">
        <w:rPr>
          <w:rFonts w:ascii="Times New Roman" w:hAnsi="Times New Roman" w:cs="Times New Roman"/>
          <w:sz w:val="28"/>
          <w:szCs w:val="28"/>
        </w:rPr>
        <w:t>по форме согласно приложению</w:t>
      </w:r>
      <w:r w:rsidR="00DB7BA2" w:rsidRPr="00DB7BA2">
        <w:rPr>
          <w:rFonts w:ascii="Times New Roman" w:hAnsi="Times New Roman" w:cs="Times New Roman"/>
          <w:sz w:val="28"/>
          <w:szCs w:val="28"/>
        </w:rPr>
        <w:t xml:space="preserve"> 3 к настоящему Порядку</w:t>
      </w:r>
      <w:r w:rsidR="00BD294D"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</w:p>
    <w:p w:rsidR="00C463C4" w:rsidRDefault="00C463C4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В отчете может быть приведен анализ опыта других субъектов Российской Федерации в соответствующей сфере регулирования общественных отношений, а также иные сведения по усмотрению органа, проводящего ОРВ.</w:t>
      </w:r>
    </w:p>
    <w:p w:rsidR="00C463C4" w:rsidRDefault="00C463C4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Отчет подписывается руководителем органа, проводящего ОРВ.</w:t>
      </w:r>
    </w:p>
    <w:p w:rsidR="00C463C4" w:rsidRPr="00925B4E" w:rsidRDefault="00C463C4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C463C4" w:rsidRDefault="00C463C4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2.12. </w:t>
      </w:r>
      <w:r w:rsidR="005A4CE3">
        <w:rPr>
          <w:rFonts w:ascii="Times New Roman" w:hAnsi="Times New Roman" w:cs="Times New Roman"/>
          <w:w w:val="90"/>
          <w:sz w:val="28"/>
          <w:szCs w:val="28"/>
        </w:rPr>
        <w:t>В случае проведения публичных консультаций орган, проводящий ОРВ, не позднее чем в течение трех рабочих дней со дня подписания руководителем данного органа отчета</w:t>
      </w:r>
      <w:r w:rsidR="00C52E45">
        <w:rPr>
          <w:rFonts w:ascii="Times New Roman" w:hAnsi="Times New Roman" w:cs="Times New Roman"/>
          <w:w w:val="90"/>
          <w:sz w:val="28"/>
          <w:szCs w:val="28"/>
        </w:rPr>
        <w:t>, размещает его текст на</w:t>
      </w:r>
      <w:r w:rsidR="00E24B5A">
        <w:rPr>
          <w:rFonts w:ascii="Times New Roman" w:hAnsi="Times New Roman" w:cs="Times New Roman"/>
          <w:w w:val="90"/>
          <w:sz w:val="28"/>
          <w:szCs w:val="28"/>
        </w:rPr>
        <w:t xml:space="preserve"> официальном сайте</w:t>
      </w:r>
      <w:r w:rsidR="00C52E45">
        <w:rPr>
          <w:rFonts w:ascii="Times New Roman" w:hAnsi="Times New Roman" w:cs="Times New Roman"/>
          <w:w w:val="90"/>
          <w:sz w:val="28"/>
          <w:szCs w:val="28"/>
        </w:rPr>
        <w:t xml:space="preserve"> Администрации района</w:t>
      </w:r>
      <w:r w:rsidR="00E24B5A">
        <w:rPr>
          <w:rFonts w:ascii="Times New Roman" w:hAnsi="Times New Roman" w:cs="Times New Roman"/>
          <w:w w:val="90"/>
          <w:sz w:val="28"/>
          <w:szCs w:val="28"/>
        </w:rPr>
        <w:t>. В случае</w:t>
      </w:r>
      <w:proofErr w:type="gramStart"/>
      <w:r w:rsidR="00C52E45">
        <w:rPr>
          <w:rFonts w:ascii="Times New Roman" w:hAnsi="Times New Roman" w:cs="Times New Roman"/>
          <w:w w:val="90"/>
          <w:sz w:val="28"/>
          <w:szCs w:val="28"/>
        </w:rPr>
        <w:t>,</w:t>
      </w:r>
      <w:proofErr w:type="gramEnd"/>
      <w:r w:rsidR="00E24B5A">
        <w:rPr>
          <w:rFonts w:ascii="Times New Roman" w:hAnsi="Times New Roman" w:cs="Times New Roman"/>
          <w:w w:val="90"/>
          <w:sz w:val="28"/>
          <w:szCs w:val="28"/>
        </w:rPr>
        <w:t xml:space="preserve"> если в ходе публичных консультаций проект НПА Администрации района был скорректирован, вместе с отчетом на официальном сайте размещается скорректированный текст проекта НПА Администрации района.</w:t>
      </w:r>
    </w:p>
    <w:p w:rsidR="00E24B5A" w:rsidRDefault="00E24B5A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E24B5A" w:rsidRDefault="00E24B5A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2.13. </w:t>
      </w:r>
      <w:r w:rsidR="006E2302">
        <w:rPr>
          <w:rFonts w:ascii="Times New Roman" w:hAnsi="Times New Roman" w:cs="Times New Roman"/>
          <w:w w:val="90"/>
          <w:sz w:val="28"/>
          <w:szCs w:val="28"/>
        </w:rPr>
        <w:t>Срок проведения публичных консультаций (срок приема предложений от участников публичных консультаций) устанавливается органом, проводящим ОРВ, с учетом степени регулирующего воздействия положений, содержащихся в проекте НПА Администрации района, но не может составлять менее:</w:t>
      </w:r>
    </w:p>
    <w:p w:rsidR="006E2302" w:rsidRDefault="006E2302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а) </w:t>
      </w:r>
      <w:r w:rsidR="007A6E8F">
        <w:rPr>
          <w:rFonts w:ascii="Times New Roman" w:hAnsi="Times New Roman" w:cs="Times New Roman"/>
          <w:w w:val="90"/>
          <w:sz w:val="28"/>
          <w:szCs w:val="28"/>
        </w:rPr>
        <w:t>не менее 5</w:t>
      </w:r>
      <w:r w:rsidR="00077DE9">
        <w:rPr>
          <w:rFonts w:ascii="Times New Roman" w:hAnsi="Times New Roman" w:cs="Times New Roman"/>
          <w:w w:val="90"/>
          <w:sz w:val="28"/>
          <w:szCs w:val="28"/>
        </w:rPr>
        <w:t xml:space="preserve"> календарных дней – для проектов НПА Администрации района, содержащих положения, имеющие высокую или среднюю степень регулирующего воздействия;</w:t>
      </w:r>
    </w:p>
    <w:p w:rsidR="00077DE9" w:rsidRDefault="00077DE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б) </w:t>
      </w:r>
      <w:r w:rsidR="007A6E8F">
        <w:rPr>
          <w:rFonts w:ascii="Times New Roman" w:hAnsi="Times New Roman" w:cs="Times New Roman"/>
          <w:w w:val="90"/>
          <w:sz w:val="28"/>
          <w:szCs w:val="28"/>
        </w:rPr>
        <w:t xml:space="preserve">не менее 3 </w:t>
      </w:r>
      <w:r>
        <w:rPr>
          <w:rFonts w:ascii="Times New Roman" w:hAnsi="Times New Roman" w:cs="Times New Roman"/>
          <w:w w:val="90"/>
          <w:sz w:val="28"/>
          <w:szCs w:val="28"/>
        </w:rPr>
        <w:t>календарных дней – для проектов НПА Администрации района, содержащих положения, имеющие низкую степень регулирующего воздействия (в случае принятия органом, проводящим ОРВ, решения о проведении публичных консультаций).</w:t>
      </w:r>
    </w:p>
    <w:p w:rsidR="00077DE9" w:rsidRDefault="00077DE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077DE9" w:rsidRDefault="00077DE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2.14. </w:t>
      </w:r>
      <w:r w:rsidR="002C160A">
        <w:rPr>
          <w:rFonts w:ascii="Times New Roman" w:hAnsi="Times New Roman" w:cs="Times New Roman"/>
          <w:w w:val="90"/>
          <w:sz w:val="28"/>
          <w:szCs w:val="28"/>
        </w:rPr>
        <w:t>Срок проведения публичных консультаций может быть продлен по решению органа, проводящего ОРВ, который размещает соответствующее уведомление на своем официальном сайте.</w:t>
      </w:r>
    </w:p>
    <w:p w:rsidR="00A52D06" w:rsidRDefault="00A52D06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2C160A" w:rsidRDefault="002C160A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2.15. Орган, проводящий ОРВ, обязан рассмотреть все предложения, поступившие в срок, указанный в уведомлении, а в случае его продления – в срок, продленный с учетом положений абзаца четвертого пункта 2.</w:t>
      </w:r>
      <w:r w:rsidR="00BD294D">
        <w:rPr>
          <w:rFonts w:ascii="Times New Roman" w:hAnsi="Times New Roman" w:cs="Times New Roman"/>
          <w:w w:val="90"/>
          <w:sz w:val="28"/>
          <w:szCs w:val="28"/>
        </w:rPr>
        <w:t>7</w:t>
      </w:r>
      <w:r>
        <w:rPr>
          <w:rFonts w:ascii="Times New Roman" w:hAnsi="Times New Roman" w:cs="Times New Roman"/>
          <w:w w:val="90"/>
          <w:sz w:val="28"/>
          <w:szCs w:val="28"/>
        </w:rPr>
        <w:t>. и пункта 2.14. настоящего Порядка.</w:t>
      </w:r>
    </w:p>
    <w:p w:rsidR="002C160A" w:rsidRDefault="002C160A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2C160A" w:rsidRDefault="002C160A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2.16. </w:t>
      </w:r>
      <w:proofErr w:type="gramStart"/>
      <w:r>
        <w:rPr>
          <w:rFonts w:ascii="Times New Roman" w:hAnsi="Times New Roman" w:cs="Times New Roman"/>
          <w:w w:val="90"/>
          <w:sz w:val="28"/>
          <w:szCs w:val="28"/>
        </w:rPr>
        <w:t xml:space="preserve">Если в результате доработки проекта НПА Администрации района органом-разработчиком в него будут внесены изменения, содержащие положения, имеющие более </w:t>
      </w:r>
      <w:r>
        <w:rPr>
          <w:rFonts w:ascii="Times New Roman" w:hAnsi="Times New Roman" w:cs="Times New Roman"/>
          <w:w w:val="90"/>
          <w:sz w:val="28"/>
          <w:szCs w:val="28"/>
        </w:rPr>
        <w:lastRenderedPageBreak/>
        <w:t>высокую степень регулирующего воздействия, чем та, которая была определена для данного проекта НПА Администрации района изначально при проведении ОРВ, в отношении соответствующего проекта НПА Администрации района повторно проводится ОРВ в соответствии с настоящим Порядком.</w:t>
      </w:r>
      <w:proofErr w:type="gramEnd"/>
    </w:p>
    <w:p w:rsidR="002C160A" w:rsidRDefault="002C160A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2C160A" w:rsidRDefault="002C160A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2.17. </w:t>
      </w:r>
      <w:r w:rsidR="0092131F">
        <w:rPr>
          <w:rFonts w:ascii="Times New Roman" w:hAnsi="Times New Roman" w:cs="Times New Roman"/>
          <w:w w:val="90"/>
          <w:sz w:val="28"/>
          <w:szCs w:val="28"/>
        </w:rPr>
        <w:t>Орган-разработчик направляет проект НПА Администрации района вместе с отчетом в уполномоченный орган для подготовки заключения об ОРВ в течение трех рабочих дней со дня подписания отчета руководителем органа-разработчика.</w:t>
      </w:r>
    </w:p>
    <w:p w:rsidR="0092131F" w:rsidRDefault="0092131F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92131F" w:rsidRDefault="0092131F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2.18. </w:t>
      </w:r>
      <w:r w:rsidR="00DB548F">
        <w:rPr>
          <w:rFonts w:ascii="Times New Roman" w:hAnsi="Times New Roman" w:cs="Times New Roman"/>
          <w:w w:val="90"/>
          <w:sz w:val="28"/>
          <w:szCs w:val="28"/>
        </w:rPr>
        <w:t>Заключение об ОРВ подготавливается уполномоченным органом и содержит выводы о соблюдении органом-разработчиком установленного порядка проведения процедуры ОРВ, а также об обоснованности полученных органом-разработчиком результатов ОРВ.</w:t>
      </w:r>
    </w:p>
    <w:p w:rsidR="00BD294D" w:rsidRPr="00BD294D" w:rsidRDefault="00BD294D" w:rsidP="00BD29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94D">
        <w:rPr>
          <w:rFonts w:ascii="Times New Roman" w:hAnsi="Times New Roman" w:cs="Times New Roman"/>
          <w:sz w:val="28"/>
          <w:szCs w:val="28"/>
        </w:rPr>
        <w:t xml:space="preserve">Форма </w:t>
      </w:r>
      <w:hyperlink w:anchor="P400" w:history="1">
        <w:r w:rsidRPr="00BD294D">
          <w:rPr>
            <w:rFonts w:ascii="Times New Roman" w:hAnsi="Times New Roman" w:cs="Times New Roman"/>
            <w:sz w:val="28"/>
            <w:szCs w:val="28"/>
          </w:rPr>
          <w:t>заключения</w:t>
        </w:r>
      </w:hyperlink>
      <w:r w:rsidRPr="00BD294D">
        <w:rPr>
          <w:rFonts w:ascii="Times New Roman" w:hAnsi="Times New Roman" w:cs="Times New Roman"/>
          <w:sz w:val="28"/>
          <w:szCs w:val="28"/>
        </w:rPr>
        <w:t xml:space="preserve"> об оценке регулирующего воздействия предусмотрена в приложении № 4 к настоящему Порядку.</w:t>
      </w:r>
    </w:p>
    <w:p w:rsidR="005C39F5" w:rsidRDefault="005C39F5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5C39F5" w:rsidRDefault="005C39F5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2.19. При подготовке заключения об ОРВ уполномоченный орган, оценивая эффективность предложенных в отчете вариантов правового регулирования, обращает внимание на следующие сведения:</w:t>
      </w:r>
    </w:p>
    <w:p w:rsidR="005C39F5" w:rsidRDefault="005C39F5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а) корректность и точность формулировки выявленной проблемы;</w:t>
      </w:r>
    </w:p>
    <w:p w:rsidR="005C39F5" w:rsidRDefault="005C39F5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б) адекватность определения целей предлагаемого правового регулирования;</w:t>
      </w:r>
    </w:p>
    <w:p w:rsidR="005C39F5" w:rsidRDefault="005C39F5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в) практическая реализуемость заявленных целей предлагаемого правового регулирования;</w:t>
      </w:r>
    </w:p>
    <w:p w:rsidR="002C7643" w:rsidRDefault="003354D7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г) </w:t>
      </w:r>
      <w:proofErr w:type="spellStart"/>
      <w:r>
        <w:rPr>
          <w:rFonts w:ascii="Times New Roman" w:hAnsi="Times New Roman" w:cs="Times New Roman"/>
          <w:w w:val="90"/>
          <w:sz w:val="28"/>
          <w:szCs w:val="28"/>
        </w:rPr>
        <w:t>верифицируемость</w:t>
      </w:r>
      <w:proofErr w:type="spellEnd"/>
      <w:r>
        <w:rPr>
          <w:rFonts w:ascii="Times New Roman" w:hAnsi="Times New Roman" w:cs="Times New Roman"/>
          <w:w w:val="90"/>
          <w:sz w:val="28"/>
          <w:szCs w:val="28"/>
        </w:rPr>
        <w:t xml:space="preserve"> показателей достижения целей предлагаемого правового регулирования и возможность последующего мониторинга их достижения;</w:t>
      </w:r>
    </w:p>
    <w:p w:rsidR="003354D7" w:rsidRDefault="003354D7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д) обоснованность качественного и количественного определения потенциальных объектов, на которых будет распространено предлагаемое правовое регулирование, и динамики их численности;</w:t>
      </w:r>
    </w:p>
    <w:p w:rsidR="00DB548F" w:rsidRDefault="003354D7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е) </w:t>
      </w:r>
      <w:r w:rsidR="00E472AD">
        <w:rPr>
          <w:rFonts w:ascii="Times New Roman" w:hAnsi="Times New Roman" w:cs="Times New Roman"/>
          <w:w w:val="90"/>
          <w:sz w:val="28"/>
          <w:szCs w:val="28"/>
        </w:rPr>
        <w:t>корректность оценки органом-разработчиком дополнительных расходов и доходов субъектов, на которых будет распространено предлагаемое правовое регулирование, местного бюджета, связанных с введением предлагаемого правового регулирования;</w:t>
      </w:r>
    </w:p>
    <w:p w:rsidR="00E472AD" w:rsidRDefault="00E472AD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ж) степень выявления органом-разработчиком всех возможных рисков введения предлагаемого правового регулирования.</w:t>
      </w:r>
    </w:p>
    <w:p w:rsidR="00E472AD" w:rsidRDefault="00E472AD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E472AD" w:rsidRDefault="00E472AD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2.20. </w:t>
      </w:r>
      <w:r w:rsidR="00F825F0">
        <w:rPr>
          <w:rFonts w:ascii="Times New Roman" w:hAnsi="Times New Roman" w:cs="Times New Roman"/>
          <w:w w:val="90"/>
          <w:sz w:val="28"/>
          <w:szCs w:val="28"/>
        </w:rPr>
        <w:t>В целях подготовки заключения об ОРВ уполномоченный орган вправе запрашивать у органа-разработчика дополнительные сведения, связанные с проведением ОРВ. Срок представления указанных сведений не может превышать 3 рабочих дней.</w:t>
      </w:r>
    </w:p>
    <w:p w:rsidR="00F825F0" w:rsidRDefault="00F825F0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F825F0" w:rsidRDefault="00F825F0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2.21. </w:t>
      </w:r>
      <w:r w:rsidR="00EC3E5D">
        <w:rPr>
          <w:rFonts w:ascii="Times New Roman" w:hAnsi="Times New Roman" w:cs="Times New Roman"/>
          <w:w w:val="90"/>
          <w:sz w:val="28"/>
          <w:szCs w:val="28"/>
        </w:rPr>
        <w:t>Если проект НПА Администрации района содержит положения, имеющие высокую или среднюю степень регулирующего воздействия, уполномоченный орган вправе провести консультации с участниками публичных консультаций в течение срока, предусмотренного пунктом 2.23. настоящего Порядка.</w:t>
      </w:r>
    </w:p>
    <w:p w:rsidR="00EC3E5D" w:rsidRDefault="00EC3E5D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EC3E5D" w:rsidRDefault="00EC3E5D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2.22. В заключении об ОРВ уполномоченным органом отражаются выводы:</w:t>
      </w:r>
    </w:p>
    <w:p w:rsidR="00EC3E5D" w:rsidRDefault="00EC3E5D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lastRenderedPageBreak/>
        <w:t>а) о соблюдении либо не соблюдении органом-разработчиком требований к процедуре проведения ОРВ, установленных настоящим Порядком, и принятых в соответствии с ним методическим рекомендациям;</w:t>
      </w:r>
    </w:p>
    <w:p w:rsidR="00EC3E5D" w:rsidRDefault="00EC3E5D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б) о наличии либо отсутствии достаточного обоснования решения проблемы предложенным способом правового регулирования.</w:t>
      </w:r>
    </w:p>
    <w:p w:rsidR="00EC3E5D" w:rsidRDefault="00EC3E5D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EC3E5D" w:rsidRDefault="00EC3E5D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2.23. Заключение об ОРВ подготавливается уполномоченным органом в срок не более 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5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 рабочих дней со дня поступления проекта НПА Администрации района и отчета (</w:t>
      </w:r>
      <w:r w:rsidR="002459DE">
        <w:rPr>
          <w:rFonts w:ascii="Times New Roman" w:hAnsi="Times New Roman" w:cs="Times New Roman"/>
          <w:w w:val="90"/>
          <w:sz w:val="28"/>
          <w:szCs w:val="28"/>
        </w:rPr>
        <w:t>доработанного в соответствии с последним абзацем пункта 2.18. настоящего Порядка отчета) в уполномоченный орган.</w:t>
      </w:r>
    </w:p>
    <w:p w:rsidR="002459DE" w:rsidRDefault="002459DE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2459DE" w:rsidRDefault="002459DE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2.24. В случае если в заключении об ОРВ сделан </w:t>
      </w:r>
      <w:proofErr w:type="gramStart"/>
      <w:r>
        <w:rPr>
          <w:rFonts w:ascii="Times New Roman" w:hAnsi="Times New Roman" w:cs="Times New Roman"/>
          <w:w w:val="90"/>
          <w:sz w:val="28"/>
          <w:szCs w:val="28"/>
        </w:rPr>
        <w:t>вывод</w:t>
      </w:r>
      <w:proofErr w:type="gramEnd"/>
      <w:r>
        <w:rPr>
          <w:rFonts w:ascii="Times New Roman" w:hAnsi="Times New Roman" w:cs="Times New Roman"/>
          <w:w w:val="90"/>
          <w:sz w:val="28"/>
          <w:szCs w:val="28"/>
        </w:rPr>
        <w:t xml:space="preserve"> о том, что органом-разработчиком не соблюден порядок проведения ОРВ, предусмотренный настоящим Порядком, либо отсутствует достаточное обоснование решения проблемы предложенным способом правового регулирования, орган-разработчик проводит процедуры ОРВ, предусмотренные настоящим Порядком, дополнительно обосновывает решение проблемы предложенным способом правового регулирования, после чего повторно направляет проект НПА Администрации района и подготовленный по результатам ОРВ отчет в уполномоченный орган для подготовки заключения об ОРВ.</w:t>
      </w:r>
    </w:p>
    <w:p w:rsidR="00BD294D" w:rsidRDefault="00BD294D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2459DE" w:rsidRDefault="002459DE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2.25. </w:t>
      </w:r>
      <w:r w:rsidR="00BC13CF">
        <w:rPr>
          <w:rFonts w:ascii="Times New Roman" w:hAnsi="Times New Roman" w:cs="Times New Roman"/>
          <w:w w:val="90"/>
          <w:sz w:val="28"/>
          <w:szCs w:val="28"/>
        </w:rPr>
        <w:t>Заключение об ОРВ подлежит размещению уполномоченным органом на официальном сайте</w:t>
      </w:r>
      <w:r w:rsidR="00C52E45">
        <w:rPr>
          <w:rFonts w:ascii="Times New Roman" w:hAnsi="Times New Roman" w:cs="Times New Roman"/>
          <w:w w:val="90"/>
          <w:sz w:val="28"/>
          <w:szCs w:val="28"/>
        </w:rPr>
        <w:t xml:space="preserve"> Администрации района</w:t>
      </w:r>
      <w:r w:rsidR="00BC13CF">
        <w:rPr>
          <w:rFonts w:ascii="Times New Roman" w:hAnsi="Times New Roman" w:cs="Times New Roman"/>
          <w:w w:val="90"/>
          <w:sz w:val="28"/>
          <w:szCs w:val="28"/>
        </w:rPr>
        <w:t xml:space="preserve"> не позднее 2 рабочих дней со дня его подписания руководителем уполномоченного органа и в этот же срок направляется органу-разработчику. После получения положительного заключения об ОРВ орган-разработчик</w:t>
      </w:r>
      <w:r w:rsidR="00C52E45">
        <w:rPr>
          <w:rFonts w:ascii="Times New Roman" w:hAnsi="Times New Roman" w:cs="Times New Roman"/>
          <w:w w:val="90"/>
          <w:sz w:val="28"/>
          <w:szCs w:val="28"/>
        </w:rPr>
        <w:t xml:space="preserve"> осуществляет вс</w:t>
      </w:r>
      <w:r w:rsidR="00C86151">
        <w:rPr>
          <w:rFonts w:ascii="Times New Roman" w:hAnsi="Times New Roman" w:cs="Times New Roman"/>
          <w:w w:val="90"/>
          <w:sz w:val="28"/>
          <w:szCs w:val="28"/>
        </w:rPr>
        <w:t>ю последующую процедуру согласования проекта НПА Администрации района, предусмотренную нормативными правовыми актами Администрации района.</w:t>
      </w:r>
    </w:p>
    <w:p w:rsidR="00C86151" w:rsidRDefault="00C86151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C86151" w:rsidRDefault="00C86151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2.26. </w:t>
      </w:r>
      <w:proofErr w:type="gramStart"/>
      <w:r w:rsidR="00131DFD">
        <w:rPr>
          <w:rFonts w:ascii="Times New Roman" w:hAnsi="Times New Roman" w:cs="Times New Roman"/>
          <w:w w:val="90"/>
          <w:sz w:val="28"/>
          <w:szCs w:val="28"/>
        </w:rPr>
        <w:t>В случае если после подготовки заключения об ОРВ проект НПА Администрации района, являвшийся предметом ОРВ, будет доработан (при прохождении согласования) и в результате его доработки в него будут внесены изменения, содержащие положения, имеющие более высокую степень регулирующего воздействия, чем та, которая была определена для данного проекта НПА Администрации района изначально при проведении ОРВ, в отношении соответствующего НПА Администрации района повторно</w:t>
      </w:r>
      <w:proofErr w:type="gramEnd"/>
      <w:r w:rsidR="00131DFD">
        <w:rPr>
          <w:rFonts w:ascii="Times New Roman" w:hAnsi="Times New Roman" w:cs="Times New Roman"/>
          <w:w w:val="90"/>
          <w:sz w:val="28"/>
          <w:szCs w:val="28"/>
        </w:rPr>
        <w:t xml:space="preserve"> проводится ОРВ в соответствии с настоящим Порядком.</w:t>
      </w:r>
    </w:p>
    <w:p w:rsidR="00131DFD" w:rsidRDefault="00131DFD" w:rsidP="00131DFD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131DFD" w:rsidRDefault="00CA2464" w:rsidP="00CA2464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w w:val="90"/>
          <w:sz w:val="28"/>
          <w:szCs w:val="28"/>
        </w:rPr>
      </w:pPr>
      <w:r>
        <w:rPr>
          <w:rFonts w:ascii="Times New Roman" w:hAnsi="Times New Roman" w:cs="Times New Roman"/>
          <w:b/>
          <w:w w:val="90"/>
          <w:sz w:val="28"/>
          <w:szCs w:val="28"/>
        </w:rPr>
        <w:t>3. Порядок проведения экспертизы</w:t>
      </w:r>
    </w:p>
    <w:p w:rsidR="002A0C04" w:rsidRDefault="002A0C04" w:rsidP="00CA2464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2A0C04" w:rsidRDefault="002A0C04" w:rsidP="002A0C0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3.1. </w:t>
      </w:r>
      <w:r w:rsidR="00F169B5">
        <w:rPr>
          <w:rFonts w:ascii="Times New Roman" w:hAnsi="Times New Roman" w:cs="Times New Roman"/>
          <w:w w:val="90"/>
          <w:sz w:val="28"/>
          <w:szCs w:val="28"/>
        </w:rPr>
        <w:t xml:space="preserve">Экспертиза проводится на основе ежегодного плана проведения экспертизы НПА Администрации района, </w:t>
      </w:r>
      <w:proofErr w:type="gramStart"/>
      <w:r w:rsidR="00F169B5">
        <w:rPr>
          <w:rFonts w:ascii="Times New Roman" w:hAnsi="Times New Roman" w:cs="Times New Roman"/>
          <w:w w:val="90"/>
          <w:sz w:val="28"/>
          <w:szCs w:val="28"/>
        </w:rPr>
        <w:t>затрагивающих</w:t>
      </w:r>
      <w:proofErr w:type="gramEnd"/>
      <w:r w:rsidR="00F169B5">
        <w:rPr>
          <w:rFonts w:ascii="Times New Roman" w:hAnsi="Times New Roman" w:cs="Times New Roman"/>
          <w:w w:val="90"/>
          <w:sz w:val="28"/>
          <w:szCs w:val="28"/>
        </w:rPr>
        <w:t xml:space="preserve"> вопросы осуществления </w:t>
      </w:r>
      <w:r w:rsidR="00F169B5" w:rsidRPr="00F169B5">
        <w:rPr>
          <w:rFonts w:ascii="Times New Roman" w:hAnsi="Times New Roman" w:cs="Times New Roman"/>
          <w:w w:val="90"/>
          <w:sz w:val="28"/>
          <w:szCs w:val="28"/>
        </w:rPr>
        <w:t>предпринимательской и инвестиционной деятельности</w:t>
      </w:r>
      <w:r w:rsidR="00F169B5">
        <w:rPr>
          <w:rFonts w:ascii="Times New Roman" w:hAnsi="Times New Roman" w:cs="Times New Roman"/>
          <w:w w:val="90"/>
          <w:sz w:val="28"/>
          <w:szCs w:val="28"/>
        </w:rPr>
        <w:t xml:space="preserve"> (далее – ежегодный план):</w:t>
      </w:r>
    </w:p>
    <w:p w:rsidR="00F169B5" w:rsidRDefault="00F169B5" w:rsidP="002A0C0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а) органами-разработчиками;</w:t>
      </w:r>
    </w:p>
    <w:p w:rsidR="00F169B5" w:rsidRDefault="00F169B5" w:rsidP="002A0C0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б) уполномоченным органом</w:t>
      </w:r>
      <w:r w:rsidR="00C952D6">
        <w:rPr>
          <w:rFonts w:ascii="Times New Roman" w:hAnsi="Times New Roman" w:cs="Times New Roman"/>
          <w:w w:val="90"/>
          <w:sz w:val="28"/>
          <w:szCs w:val="28"/>
        </w:rPr>
        <w:t>.</w:t>
      </w:r>
    </w:p>
    <w:p w:rsidR="00C952D6" w:rsidRDefault="00C952D6" w:rsidP="002A0C0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Ежегодные планы составляются органами-разработчиками  и уполномоченным органом для проведения экспертизы соответствующими органами, подписываются </w:t>
      </w:r>
      <w:r>
        <w:rPr>
          <w:rFonts w:ascii="Times New Roman" w:hAnsi="Times New Roman" w:cs="Times New Roman"/>
          <w:w w:val="90"/>
          <w:sz w:val="28"/>
          <w:szCs w:val="28"/>
        </w:rPr>
        <w:lastRenderedPageBreak/>
        <w:t xml:space="preserve">руководителями соответствующих органов и размещаются на официальном сайте </w:t>
      </w:r>
      <w:r w:rsidR="00C52E45">
        <w:rPr>
          <w:rFonts w:ascii="Times New Roman" w:hAnsi="Times New Roman" w:cs="Times New Roman"/>
          <w:w w:val="90"/>
          <w:sz w:val="28"/>
          <w:szCs w:val="28"/>
        </w:rPr>
        <w:t>Администрации района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 не позднее 1 декабря года, предшествующего году, в котором планируется проведение экспертизы. Не позднее 1 ноября года, предшествующего году, в котором планируется проведение экспертизы, проекты ежегодных планов, подготовленные органами-разработчиками, представляются в уполномоченный орган для согласования. Утверждение ежегодных планов органами-разработчиками осуществляется после согласования ежегодных планов уполномоченным органом. Срок согласования ежегодного плана или направления органу-разработчику, представившему ежегодный план, мотивированного отказа в согласовании составляет не более 10 календарных дней со дня поступления соответствующего ежегодного плана в уполномоченный орган. В случае отказа уполномоченным органом в согласовании ежегодного плана он дорабатывается соответствующим органом-разработчиком с учетом предложений уполномоченного органа и, повторно, представляется в уполномоченный орган не позднее 15 ноября года, предшествующего году, в котором планируется проведение экспертизы.</w:t>
      </w:r>
    </w:p>
    <w:p w:rsidR="00C952D6" w:rsidRDefault="008F7B12" w:rsidP="002A0C0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Ежегодные планы составляются с учетом предложений физических и юридических лиц, общественных организаций в сфере </w:t>
      </w:r>
      <w:r w:rsidRPr="008F7B12">
        <w:rPr>
          <w:rFonts w:ascii="Times New Roman" w:hAnsi="Times New Roman" w:cs="Times New Roman"/>
          <w:w w:val="90"/>
          <w:sz w:val="28"/>
          <w:szCs w:val="28"/>
        </w:rPr>
        <w:t>предпринимательской и инвестиционной деятельности</w:t>
      </w:r>
      <w:r>
        <w:rPr>
          <w:rFonts w:ascii="Times New Roman" w:hAnsi="Times New Roman" w:cs="Times New Roman"/>
          <w:w w:val="90"/>
          <w:sz w:val="28"/>
          <w:szCs w:val="28"/>
        </w:rPr>
        <w:t>, объединений потребителей, саморегулируемых организаций, научно-экспертных организаций, федеральных органов исполнительной власти (их территориальных подразделений), государстве</w:t>
      </w:r>
      <w:r w:rsidR="00C52E45">
        <w:rPr>
          <w:rFonts w:ascii="Times New Roman" w:hAnsi="Times New Roman" w:cs="Times New Roman"/>
          <w:w w:val="90"/>
          <w:sz w:val="28"/>
          <w:szCs w:val="28"/>
        </w:rPr>
        <w:t>нных органов Самарской области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, органов местного самоуправления муниципального района </w:t>
      </w:r>
      <w:proofErr w:type="spellStart"/>
      <w:r>
        <w:rPr>
          <w:rFonts w:ascii="Times New Roman" w:hAnsi="Times New Roman" w:cs="Times New Roman"/>
          <w:w w:val="90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w w:val="90"/>
          <w:sz w:val="28"/>
          <w:szCs w:val="28"/>
        </w:rPr>
        <w:t xml:space="preserve"> Самарской области.</w:t>
      </w:r>
    </w:p>
    <w:p w:rsidR="00E9400B" w:rsidRDefault="00E9400B" w:rsidP="002A0C0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Ежегодные планы подписываются заместителем Главы района по экономике и финансам.</w:t>
      </w:r>
      <w:bookmarkStart w:id="0" w:name="_GoBack"/>
      <w:bookmarkEnd w:id="0"/>
    </w:p>
    <w:p w:rsidR="004668A4" w:rsidRPr="004F770E" w:rsidRDefault="004668A4" w:rsidP="004668A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4F770E">
        <w:rPr>
          <w:rFonts w:ascii="Times New Roman" w:hAnsi="Times New Roman" w:cs="Times New Roman"/>
          <w:w w:val="90"/>
          <w:sz w:val="28"/>
          <w:szCs w:val="28"/>
        </w:rPr>
        <w:t xml:space="preserve">Форма ежегодного плана предусмотрена в приложении </w:t>
      </w:r>
      <w:r w:rsidR="00BD294D" w:rsidRPr="004F770E">
        <w:rPr>
          <w:rFonts w:ascii="Times New Roman" w:hAnsi="Times New Roman" w:cs="Times New Roman"/>
          <w:w w:val="90"/>
          <w:sz w:val="28"/>
          <w:szCs w:val="28"/>
        </w:rPr>
        <w:t>5</w:t>
      </w:r>
      <w:r w:rsidRPr="004F770E">
        <w:rPr>
          <w:rFonts w:ascii="Times New Roman" w:hAnsi="Times New Roman" w:cs="Times New Roman"/>
          <w:w w:val="90"/>
          <w:sz w:val="28"/>
          <w:szCs w:val="28"/>
        </w:rPr>
        <w:t xml:space="preserve"> к настоящему Порядку.</w:t>
      </w:r>
    </w:p>
    <w:p w:rsidR="004668A4" w:rsidRPr="00925B4E" w:rsidRDefault="004668A4" w:rsidP="004668A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4668A4" w:rsidRDefault="004668A4" w:rsidP="004668A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3.2. </w:t>
      </w:r>
      <w:r w:rsidR="00773742">
        <w:rPr>
          <w:rFonts w:ascii="Times New Roman" w:hAnsi="Times New Roman" w:cs="Times New Roman"/>
          <w:w w:val="90"/>
          <w:sz w:val="28"/>
          <w:szCs w:val="28"/>
        </w:rPr>
        <w:t>Процедура проведения экспертизы состоит из следующих этапов:</w:t>
      </w:r>
    </w:p>
    <w:p w:rsidR="00773742" w:rsidRDefault="00773742" w:rsidP="004668A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proofErr w:type="gramStart"/>
      <w:r>
        <w:rPr>
          <w:rFonts w:ascii="Times New Roman" w:hAnsi="Times New Roman" w:cs="Times New Roman"/>
          <w:w w:val="90"/>
          <w:sz w:val="28"/>
          <w:szCs w:val="28"/>
        </w:rPr>
        <w:t>а) размещение органом-разработчиком и (или) уполномоченным органом, проводящим экспертизу (далее – орган, проводящий экспертизу), уведомления о начале экспертизы (далее в настоящем разделе – уведомление);</w:t>
      </w:r>
      <w:proofErr w:type="gramEnd"/>
    </w:p>
    <w:p w:rsidR="00773742" w:rsidRDefault="00773742" w:rsidP="004668A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б) проведение органом, проводящим экспертизу, публичных консультаций в порядке, предусмотренном настоящим Порядком;</w:t>
      </w:r>
    </w:p>
    <w:p w:rsidR="00773742" w:rsidRDefault="00773742" w:rsidP="004668A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в) составление органом, проводящим экспертизу, отчета о проведении экспертизы (далее в настоящем разделе – отчет);</w:t>
      </w:r>
    </w:p>
    <w:p w:rsidR="00773742" w:rsidRDefault="00773742" w:rsidP="004668A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г) подготовка уполномоченным органом заключения об экспертизе в случае, если экспертиза проводилась органом-разработчиком, не являющимся уполномоченным органом (далее – заключение об экспертизе).</w:t>
      </w:r>
    </w:p>
    <w:p w:rsidR="00773742" w:rsidRDefault="00773742" w:rsidP="004668A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914FBB" w:rsidRDefault="00773742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3.3. </w:t>
      </w:r>
      <w:r w:rsidR="00914FBB">
        <w:rPr>
          <w:rFonts w:ascii="Times New Roman" w:hAnsi="Times New Roman" w:cs="Times New Roman"/>
          <w:w w:val="90"/>
          <w:sz w:val="28"/>
          <w:szCs w:val="28"/>
        </w:rPr>
        <w:t>Орган, проводящий экспертизу, после принятия решения о начале экспертизы, размещает уведомление на своем сайте. Размещение уведомления на официальном сайте является началом публичных консультаций.</w:t>
      </w:r>
    </w:p>
    <w:p w:rsidR="008E08BB" w:rsidRPr="005C6D70" w:rsidRDefault="008E08BB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5C6D70">
        <w:rPr>
          <w:rFonts w:ascii="Times New Roman" w:hAnsi="Times New Roman" w:cs="Times New Roman"/>
          <w:w w:val="90"/>
          <w:sz w:val="28"/>
          <w:szCs w:val="28"/>
        </w:rPr>
        <w:t xml:space="preserve">Форма уведомления предусмотрена в приложении </w:t>
      </w:r>
      <w:r w:rsidR="00BD294D" w:rsidRPr="005C6D70">
        <w:rPr>
          <w:rFonts w:ascii="Times New Roman" w:hAnsi="Times New Roman" w:cs="Times New Roman"/>
          <w:w w:val="90"/>
          <w:sz w:val="28"/>
          <w:szCs w:val="28"/>
        </w:rPr>
        <w:t>6</w:t>
      </w:r>
      <w:r w:rsidRPr="005C6D70">
        <w:rPr>
          <w:rFonts w:ascii="Times New Roman" w:hAnsi="Times New Roman" w:cs="Times New Roman"/>
          <w:w w:val="90"/>
          <w:sz w:val="28"/>
          <w:szCs w:val="28"/>
        </w:rPr>
        <w:t xml:space="preserve"> к настоящему Порядку.</w:t>
      </w:r>
    </w:p>
    <w:p w:rsidR="008E08BB" w:rsidRPr="005C6D70" w:rsidRDefault="008E08BB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8E08BB" w:rsidRDefault="008E08BB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4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1B07FE">
        <w:rPr>
          <w:rFonts w:ascii="Times New Roman" w:hAnsi="Times New Roman" w:cs="Times New Roman"/>
          <w:w w:val="90"/>
          <w:sz w:val="28"/>
          <w:szCs w:val="28"/>
        </w:rPr>
        <w:t xml:space="preserve">О размещении уведомления орган-разработчик, проводящий экспертизу, извещает уполномоченный орган не позднее 3 рабочих дней со дня размещения уведомления путем представления в уполномоченный орган информации о месте </w:t>
      </w:r>
      <w:r w:rsidR="001B07FE">
        <w:rPr>
          <w:rFonts w:ascii="Times New Roman" w:hAnsi="Times New Roman" w:cs="Times New Roman"/>
          <w:w w:val="90"/>
          <w:sz w:val="28"/>
          <w:szCs w:val="28"/>
        </w:rPr>
        <w:lastRenderedPageBreak/>
        <w:t xml:space="preserve">размещения (полную ссылку на электронный адрес страницы, где размещено уведомление) (далее в настоящем разделе – ссылка на уведомление). Полученная уполномоченным органом ссылка на уведомление размещается на официальном сайте </w:t>
      </w:r>
      <w:r w:rsidR="00C52E45">
        <w:rPr>
          <w:rFonts w:ascii="Times New Roman" w:hAnsi="Times New Roman" w:cs="Times New Roman"/>
          <w:w w:val="90"/>
          <w:sz w:val="28"/>
          <w:szCs w:val="28"/>
        </w:rPr>
        <w:t>Администрации района</w:t>
      </w:r>
      <w:r w:rsidR="001B07FE">
        <w:rPr>
          <w:rFonts w:ascii="Times New Roman" w:hAnsi="Times New Roman" w:cs="Times New Roman"/>
          <w:w w:val="90"/>
          <w:sz w:val="28"/>
          <w:szCs w:val="28"/>
        </w:rPr>
        <w:t xml:space="preserve"> в разделе «</w:t>
      </w:r>
      <w:r w:rsidR="00C52E45">
        <w:rPr>
          <w:rFonts w:ascii="Times New Roman" w:hAnsi="Times New Roman" w:cs="Times New Roman"/>
          <w:w w:val="90"/>
          <w:sz w:val="28"/>
          <w:szCs w:val="28"/>
        </w:rPr>
        <w:t>Оценка регулирующего воздействия</w:t>
      </w:r>
      <w:r w:rsidR="001B07FE">
        <w:rPr>
          <w:rFonts w:ascii="Times New Roman" w:hAnsi="Times New Roman" w:cs="Times New Roman"/>
          <w:w w:val="90"/>
          <w:sz w:val="28"/>
          <w:szCs w:val="28"/>
        </w:rPr>
        <w:t>» в течение одного рабочего дня после получения.</w:t>
      </w:r>
    </w:p>
    <w:p w:rsidR="001B07FE" w:rsidRDefault="00393485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Одновременно с представлением ссылки на уведомление в уполномоченный орган орган-разработчик извещает о размещении уведомления с указанием ссылки на уведомление:</w:t>
      </w:r>
    </w:p>
    <w:p w:rsidR="00393485" w:rsidRDefault="00393485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а) </w:t>
      </w:r>
      <w:r w:rsidR="00913C60">
        <w:rPr>
          <w:rFonts w:ascii="Times New Roman" w:hAnsi="Times New Roman" w:cs="Times New Roman"/>
          <w:w w:val="90"/>
          <w:sz w:val="28"/>
          <w:szCs w:val="28"/>
        </w:rPr>
        <w:t>заинтересованные государственные орган</w:t>
      </w:r>
      <w:r w:rsidR="00C52E45">
        <w:rPr>
          <w:rFonts w:ascii="Times New Roman" w:hAnsi="Times New Roman" w:cs="Times New Roman"/>
          <w:w w:val="90"/>
          <w:sz w:val="28"/>
          <w:szCs w:val="28"/>
        </w:rPr>
        <w:t>ы Самарской области</w:t>
      </w:r>
      <w:r w:rsidR="00913C60">
        <w:rPr>
          <w:rFonts w:ascii="Times New Roman" w:hAnsi="Times New Roman" w:cs="Times New Roman"/>
          <w:w w:val="90"/>
          <w:sz w:val="28"/>
          <w:szCs w:val="28"/>
        </w:rPr>
        <w:t>;</w:t>
      </w:r>
    </w:p>
    <w:p w:rsidR="00913C60" w:rsidRDefault="00913C60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б) заинтересованные органы местного самоуправления муниципального района Похвистневский Самарской области;</w:t>
      </w:r>
    </w:p>
    <w:p w:rsidR="00913C60" w:rsidRDefault="00913C60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в) организации, целью деятельности которых является защита и представление интересов субъектов предпринимательской и иной экономической деятельности;</w:t>
      </w:r>
    </w:p>
    <w:p w:rsidR="00913C60" w:rsidRDefault="00913C60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г) иные организации, экспертов в соответствующей сфере регулирования, которых орган-разработчик вправе привлечь к экспертизе НПА Администрации района.</w:t>
      </w:r>
    </w:p>
    <w:p w:rsidR="00913C60" w:rsidRDefault="00913C60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913C60" w:rsidRDefault="00913C60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5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5147A9">
        <w:rPr>
          <w:rFonts w:ascii="Times New Roman" w:hAnsi="Times New Roman" w:cs="Times New Roman"/>
          <w:w w:val="90"/>
          <w:sz w:val="28"/>
          <w:szCs w:val="28"/>
        </w:rPr>
        <w:t>Срок проведения публичных консультаций может быть продлен по решению органа, проводящего экспертизу, который размещает соответствующее уведомление на своем сайте.</w:t>
      </w:r>
    </w:p>
    <w:p w:rsidR="005147A9" w:rsidRDefault="005147A9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Орган, проводящий экспертизу, обязан рассмотреть все предложения, поступившие в срок, указанный в уведомлении, а в случае его продления – в срок, продленный с учетом положений предыдущего </w:t>
      </w:r>
      <w:r w:rsidR="00CC554B">
        <w:rPr>
          <w:rFonts w:ascii="Times New Roman" w:hAnsi="Times New Roman" w:cs="Times New Roman"/>
          <w:w w:val="90"/>
          <w:sz w:val="28"/>
          <w:szCs w:val="28"/>
        </w:rPr>
        <w:t>а</w:t>
      </w:r>
      <w:r w:rsidR="00390F8F">
        <w:rPr>
          <w:rFonts w:ascii="Times New Roman" w:hAnsi="Times New Roman" w:cs="Times New Roman"/>
          <w:w w:val="90"/>
          <w:sz w:val="28"/>
          <w:szCs w:val="28"/>
        </w:rPr>
        <w:t>бзаца.</w:t>
      </w:r>
    </w:p>
    <w:p w:rsidR="00390F8F" w:rsidRDefault="00390F8F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0D46E0" w:rsidRDefault="00390F8F" w:rsidP="000D46E0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6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CC554B">
        <w:rPr>
          <w:rFonts w:ascii="Times New Roman" w:hAnsi="Times New Roman" w:cs="Times New Roman"/>
          <w:w w:val="90"/>
          <w:sz w:val="28"/>
          <w:szCs w:val="28"/>
        </w:rPr>
        <w:t>По завершении публичных консультаций орган, проводящий э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кспертизу, подготавливает отчет.</w:t>
      </w:r>
      <w:r w:rsidR="00CC554B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</w:p>
    <w:p w:rsidR="00925B4E" w:rsidRDefault="00925B4E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В отчете может быть приведен анализ опыта других субъектов Российской Федерации в соответствующей сфере регулирования общественных отношений, а также иные сведения по усмотрению органа, проводящего экспертизу.</w:t>
      </w:r>
    </w:p>
    <w:p w:rsidR="00925B4E" w:rsidRDefault="00925B4E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Отчет подписывается руководителем органа, проводящего экспертизу.</w:t>
      </w:r>
    </w:p>
    <w:p w:rsidR="00925B4E" w:rsidRPr="005C6D70" w:rsidRDefault="00925B4E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5C6D70">
        <w:rPr>
          <w:rFonts w:ascii="Times New Roman" w:hAnsi="Times New Roman" w:cs="Times New Roman"/>
          <w:w w:val="90"/>
          <w:sz w:val="28"/>
          <w:szCs w:val="28"/>
        </w:rPr>
        <w:t>Форма отч</w:t>
      </w:r>
      <w:r w:rsidR="00BD294D" w:rsidRPr="005C6D70">
        <w:rPr>
          <w:rFonts w:ascii="Times New Roman" w:hAnsi="Times New Roman" w:cs="Times New Roman"/>
          <w:w w:val="90"/>
          <w:sz w:val="28"/>
          <w:szCs w:val="28"/>
        </w:rPr>
        <w:t>ета предусмотрена в приложении 7</w:t>
      </w:r>
      <w:r w:rsidRPr="005C6D70">
        <w:rPr>
          <w:rFonts w:ascii="Times New Roman" w:hAnsi="Times New Roman" w:cs="Times New Roman"/>
          <w:w w:val="90"/>
          <w:sz w:val="28"/>
          <w:szCs w:val="28"/>
        </w:rPr>
        <w:t xml:space="preserve"> к настоящему Порядку.</w:t>
      </w:r>
    </w:p>
    <w:p w:rsidR="007F4100" w:rsidRDefault="007F4100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7F4100" w:rsidRDefault="007F4100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7</w:t>
      </w:r>
      <w:r>
        <w:rPr>
          <w:rFonts w:ascii="Times New Roman" w:hAnsi="Times New Roman" w:cs="Times New Roman"/>
          <w:w w:val="90"/>
          <w:sz w:val="28"/>
          <w:szCs w:val="28"/>
        </w:rPr>
        <w:t>. В случае</w:t>
      </w:r>
      <w:proofErr w:type="gramStart"/>
      <w:r>
        <w:rPr>
          <w:rFonts w:ascii="Times New Roman" w:hAnsi="Times New Roman" w:cs="Times New Roman"/>
          <w:w w:val="90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w w:val="90"/>
          <w:sz w:val="28"/>
          <w:szCs w:val="28"/>
        </w:rPr>
        <w:t xml:space="preserve"> если уполномоченный орган по собственной инициативе, решает провести экспертизу в отношении НПА Администрации района, который не был разработан самим уполномоченным органом, уполномоченный орган при проведении экспертизы вправе привлечь орган-разработчик для осуществления отдельных функций (процедур)</w:t>
      </w:r>
      <w:r w:rsidR="00094170">
        <w:rPr>
          <w:rFonts w:ascii="Times New Roman" w:hAnsi="Times New Roman" w:cs="Times New Roman"/>
          <w:w w:val="90"/>
          <w:sz w:val="28"/>
          <w:szCs w:val="28"/>
        </w:rPr>
        <w:t>, предусмотренных настоящим Порядком.</w:t>
      </w:r>
    </w:p>
    <w:p w:rsidR="00094170" w:rsidRDefault="00094170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094170" w:rsidRDefault="00094170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8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8941FD">
        <w:rPr>
          <w:rFonts w:ascii="Times New Roman" w:hAnsi="Times New Roman" w:cs="Times New Roman"/>
          <w:w w:val="90"/>
          <w:sz w:val="28"/>
          <w:szCs w:val="28"/>
        </w:rPr>
        <w:t>Орган, проводящий экспертизу, не позднее чем в течение 3 рабочих дней со дня подписания руководителем данного органа отчета, размещает его текст на своем официальном сайте.</w:t>
      </w:r>
    </w:p>
    <w:p w:rsidR="008941FD" w:rsidRDefault="008941FD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8941FD" w:rsidRDefault="008941FD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9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FF7E2F">
        <w:rPr>
          <w:rFonts w:ascii="Times New Roman" w:hAnsi="Times New Roman" w:cs="Times New Roman"/>
          <w:w w:val="90"/>
          <w:sz w:val="28"/>
          <w:szCs w:val="28"/>
        </w:rPr>
        <w:t>В случае проведения экспертизы органом-разработчиком, он в течение 3 рабочих дней со дня подписания отчета руководителем данного органа, направляет отчет в уполномоченный орган для подготовки заключения об экспертизе.</w:t>
      </w:r>
    </w:p>
    <w:p w:rsidR="00FF7E2F" w:rsidRDefault="00FF7E2F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FF7E2F" w:rsidRDefault="00FF7E2F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lastRenderedPageBreak/>
        <w:t>3.1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0</w:t>
      </w:r>
      <w:r>
        <w:rPr>
          <w:rFonts w:ascii="Times New Roman" w:hAnsi="Times New Roman" w:cs="Times New Roman"/>
          <w:w w:val="90"/>
          <w:sz w:val="28"/>
          <w:szCs w:val="28"/>
        </w:rPr>
        <w:t>. При подготовке заключения об экспертизе уполномоченный орган осуществляет оценку содержания НПА Администрации района и отчета на предмет:</w:t>
      </w:r>
    </w:p>
    <w:p w:rsidR="00FF7E2F" w:rsidRDefault="00FF7E2F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а) </w:t>
      </w:r>
      <w:r w:rsidR="00C638FD">
        <w:rPr>
          <w:rFonts w:ascii="Times New Roman" w:hAnsi="Times New Roman" w:cs="Times New Roman"/>
          <w:w w:val="90"/>
          <w:sz w:val="28"/>
          <w:szCs w:val="28"/>
        </w:rPr>
        <w:t>соответствия требованиям настоящего Порядка к проведению процедуры экспертизы, в том числе к срокам осуществления отдельных действий;</w:t>
      </w:r>
    </w:p>
    <w:p w:rsidR="00C638FD" w:rsidRDefault="00C638FD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б) </w:t>
      </w:r>
      <w:r w:rsidR="00763DB9">
        <w:rPr>
          <w:rFonts w:ascii="Times New Roman" w:hAnsi="Times New Roman" w:cs="Times New Roman"/>
          <w:w w:val="90"/>
          <w:sz w:val="28"/>
          <w:szCs w:val="28"/>
        </w:rPr>
        <w:t>соответствия результатов выполненной процедуры экспертизы целям проведения экспертизы;</w:t>
      </w:r>
    </w:p>
    <w:p w:rsidR="00763DB9" w:rsidRDefault="00763DB9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в) соответствия содержания отчета требованиям настоящего Порядка;</w:t>
      </w:r>
    </w:p>
    <w:p w:rsidR="00763DB9" w:rsidRDefault="00763DB9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г) достаточности предложенных в отчете альтернативных вариантов (по отношению к варианту правового регулирования, предусмотренному</w:t>
      </w:r>
      <w:r w:rsidR="00737427">
        <w:rPr>
          <w:rFonts w:ascii="Times New Roman" w:hAnsi="Times New Roman" w:cs="Times New Roman"/>
          <w:w w:val="90"/>
          <w:sz w:val="28"/>
          <w:szCs w:val="28"/>
        </w:rPr>
        <w:t xml:space="preserve"> в НПА Администрации района);</w:t>
      </w:r>
    </w:p>
    <w:p w:rsidR="00737427" w:rsidRDefault="00737427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д) обоснованность выводов, содержащихся в отчете.</w:t>
      </w:r>
    </w:p>
    <w:p w:rsidR="00737427" w:rsidRDefault="00417D2D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В случае отсутствия в отчете сведений, обязательных к отражению в нем в соответствии с пунктом 3.7. настоящего Порядка, отчет возвращается уполномоченным органом для доработки органу-разработчику в течение трех рабочих дней со дня поступления отчета в уполномоченный орган.</w:t>
      </w:r>
    </w:p>
    <w:p w:rsidR="00417D2D" w:rsidRDefault="00417D2D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417D2D" w:rsidRDefault="00417D2D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3.1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1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F323A7">
        <w:rPr>
          <w:rFonts w:ascii="Times New Roman" w:hAnsi="Times New Roman" w:cs="Times New Roman"/>
          <w:w w:val="90"/>
          <w:sz w:val="28"/>
          <w:szCs w:val="28"/>
        </w:rPr>
        <w:t>При подготовке заключения об экспертизе уполномоченный орган, оценивая эффективность предложенных в отчете вариантов правового регулирования, обращает внимание на следующие сведения:</w:t>
      </w:r>
    </w:p>
    <w:p w:rsidR="00F323A7" w:rsidRDefault="00F323A7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а) </w:t>
      </w:r>
      <w:r w:rsidR="007A1F72">
        <w:rPr>
          <w:rFonts w:ascii="Times New Roman" w:hAnsi="Times New Roman" w:cs="Times New Roman"/>
          <w:w w:val="90"/>
          <w:sz w:val="28"/>
          <w:szCs w:val="28"/>
        </w:rPr>
        <w:t>адекватность определения целей действующего правового регулирования;</w:t>
      </w:r>
    </w:p>
    <w:p w:rsidR="007A1F72" w:rsidRDefault="007A1F72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б) практическая реализуемость заявленных целей действующего правового регулирования;</w:t>
      </w:r>
    </w:p>
    <w:p w:rsidR="007A1F72" w:rsidRDefault="007A1F72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в) </w:t>
      </w:r>
      <w:proofErr w:type="spellStart"/>
      <w:r>
        <w:rPr>
          <w:rFonts w:ascii="Times New Roman" w:hAnsi="Times New Roman" w:cs="Times New Roman"/>
          <w:w w:val="90"/>
          <w:sz w:val="28"/>
          <w:szCs w:val="28"/>
        </w:rPr>
        <w:t>верифицируемость</w:t>
      </w:r>
      <w:proofErr w:type="spellEnd"/>
      <w:r>
        <w:rPr>
          <w:rFonts w:ascii="Times New Roman" w:hAnsi="Times New Roman" w:cs="Times New Roman"/>
          <w:w w:val="90"/>
          <w:sz w:val="28"/>
          <w:szCs w:val="28"/>
        </w:rPr>
        <w:t xml:space="preserve"> показателей достижения целей правового регулирования и возможность последующего мониторинга их достижения;</w:t>
      </w:r>
    </w:p>
    <w:p w:rsidR="007A1F72" w:rsidRDefault="007A1F72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г) </w:t>
      </w:r>
      <w:r w:rsidR="00374960">
        <w:rPr>
          <w:rFonts w:ascii="Times New Roman" w:hAnsi="Times New Roman" w:cs="Times New Roman"/>
          <w:w w:val="90"/>
          <w:sz w:val="28"/>
          <w:szCs w:val="28"/>
        </w:rPr>
        <w:t>обоснованность качественного и количественного определения субъектов, на которых распространено правовое регулирование, и динамики их численности;</w:t>
      </w:r>
    </w:p>
    <w:p w:rsidR="00374960" w:rsidRDefault="00374960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д) </w:t>
      </w:r>
      <w:r w:rsidR="008942DB">
        <w:rPr>
          <w:rFonts w:ascii="Times New Roman" w:hAnsi="Times New Roman" w:cs="Times New Roman"/>
          <w:w w:val="90"/>
          <w:sz w:val="28"/>
          <w:szCs w:val="28"/>
        </w:rPr>
        <w:t>корректность оценки органом-разработчиком расходов и доходов субъектов, на которых распространено правовое регулирование, областного и местного бюджетов, связанных с введением и возможным изменением правового регулирования;</w:t>
      </w:r>
    </w:p>
    <w:p w:rsidR="008942DB" w:rsidRDefault="005E2F17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е) степень выявления органом-разработчиком всех возможных рисков сохранения и возможного изменения правового регулирования.</w:t>
      </w:r>
    </w:p>
    <w:p w:rsidR="005E2F17" w:rsidRDefault="005E2F17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5E2F17" w:rsidRDefault="00776896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3.1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2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7D2766">
        <w:rPr>
          <w:rFonts w:ascii="Times New Roman" w:hAnsi="Times New Roman" w:cs="Times New Roman"/>
          <w:w w:val="90"/>
          <w:sz w:val="28"/>
          <w:szCs w:val="28"/>
        </w:rPr>
        <w:t>В заключении об экспертизе уполномоченным органом отражаются выводы о соблюдении либо не соблюдении органом-разработчиком требований к процедуре проведения экспертизы, установленных настоящим Порядком, и принятых в соответствии с ним методическим рекомендациям.</w:t>
      </w:r>
    </w:p>
    <w:p w:rsidR="007D2766" w:rsidRDefault="007D2766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Форма заключения об экспертизе утверждается уполномоченным органом.</w:t>
      </w:r>
    </w:p>
    <w:p w:rsidR="007D2766" w:rsidRDefault="007D2766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7D2766" w:rsidRDefault="007D2766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3.1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3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7E22F9">
        <w:rPr>
          <w:rFonts w:ascii="Times New Roman" w:hAnsi="Times New Roman" w:cs="Times New Roman"/>
          <w:w w:val="90"/>
          <w:sz w:val="28"/>
          <w:szCs w:val="28"/>
        </w:rPr>
        <w:t xml:space="preserve">Заключение об экспертизе подготавливается уполномоченным органом в течение 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 xml:space="preserve">5 </w:t>
      </w:r>
      <w:r w:rsidR="007E22F9">
        <w:rPr>
          <w:rFonts w:ascii="Times New Roman" w:hAnsi="Times New Roman" w:cs="Times New Roman"/>
          <w:w w:val="90"/>
          <w:sz w:val="28"/>
          <w:szCs w:val="28"/>
        </w:rPr>
        <w:t>рабочих дней со дня поступления отчета (доработанного в соответствии с абзацем седьмым пункта 3.11. настоящего Порядка отчета) в уполномоченный орган.</w:t>
      </w:r>
    </w:p>
    <w:p w:rsidR="007E22F9" w:rsidRDefault="007E22F9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7E22F9" w:rsidRDefault="000D46E0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3.14</w:t>
      </w:r>
      <w:r w:rsidR="007E22F9">
        <w:rPr>
          <w:rFonts w:ascii="Times New Roman" w:hAnsi="Times New Roman" w:cs="Times New Roman"/>
          <w:w w:val="90"/>
          <w:sz w:val="28"/>
          <w:szCs w:val="28"/>
        </w:rPr>
        <w:t>. В целях подготовки заключения об экспертизе уполномоченный орган вправе запрашивать у органа-разработчика дополнительные сведения, связанные с проведением экспертизы. Срок представления указанных  сведений не может превышать 3 рабочих дней.</w:t>
      </w:r>
    </w:p>
    <w:p w:rsidR="007E22F9" w:rsidRDefault="007E22F9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7E22F9" w:rsidRDefault="007E22F9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3.1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5</w:t>
      </w:r>
      <w:r>
        <w:rPr>
          <w:rFonts w:ascii="Times New Roman" w:hAnsi="Times New Roman" w:cs="Times New Roman"/>
          <w:w w:val="90"/>
          <w:sz w:val="28"/>
          <w:szCs w:val="28"/>
        </w:rPr>
        <w:t>. Уполномоченный орган вправе провести консультации с участникам</w:t>
      </w:r>
      <w:r w:rsidR="00C52E45">
        <w:rPr>
          <w:rFonts w:ascii="Times New Roman" w:hAnsi="Times New Roman" w:cs="Times New Roman"/>
          <w:w w:val="90"/>
          <w:sz w:val="28"/>
          <w:szCs w:val="28"/>
        </w:rPr>
        <w:t>и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 публичных консультаций в течение срока, предусмотренного пунктом</w:t>
      </w:r>
      <w:r w:rsidR="001113A5">
        <w:rPr>
          <w:rFonts w:ascii="Times New Roman" w:hAnsi="Times New Roman" w:cs="Times New Roman"/>
          <w:w w:val="90"/>
          <w:sz w:val="28"/>
          <w:szCs w:val="28"/>
        </w:rPr>
        <w:t xml:space="preserve"> 3.14 настоящего Порядка.</w:t>
      </w:r>
    </w:p>
    <w:p w:rsidR="001113A5" w:rsidRDefault="001113A5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1113A5" w:rsidRDefault="001113A5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3.1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6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В случае если в заключении об экспертизе сделан </w:t>
      </w:r>
      <w:proofErr w:type="gramStart"/>
      <w:r>
        <w:rPr>
          <w:rFonts w:ascii="Times New Roman" w:hAnsi="Times New Roman" w:cs="Times New Roman"/>
          <w:w w:val="90"/>
          <w:sz w:val="28"/>
          <w:szCs w:val="28"/>
        </w:rPr>
        <w:t>вывод</w:t>
      </w:r>
      <w:proofErr w:type="gramEnd"/>
      <w:r>
        <w:rPr>
          <w:rFonts w:ascii="Times New Roman" w:hAnsi="Times New Roman" w:cs="Times New Roman"/>
          <w:w w:val="90"/>
          <w:sz w:val="28"/>
          <w:szCs w:val="28"/>
        </w:rPr>
        <w:t xml:space="preserve"> о том, что органом-разработчиком не соблюден порядок проведения экспертизы, предусмотренный настоящим Порядком, орган-разработчик проводит заново экспертизу в порядке, предусмотренном настоящим Порядком, после чего повторно направляет отчет в уполномоченный орган для подготовки заключения об экспертизе.</w:t>
      </w:r>
    </w:p>
    <w:p w:rsidR="001113A5" w:rsidRDefault="001113A5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1113A5" w:rsidRDefault="001113A5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3.1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7</w:t>
      </w:r>
      <w:r>
        <w:rPr>
          <w:rFonts w:ascii="Times New Roman" w:hAnsi="Times New Roman" w:cs="Times New Roman"/>
          <w:w w:val="90"/>
          <w:sz w:val="28"/>
          <w:szCs w:val="28"/>
        </w:rPr>
        <w:t>. Заключение об экспертизе подлежит размещению уполномоченным органом на его официальном сайте на позднее 3 рабочих дней со дня его подписания руководителем уполномоченного органа и в этот же срок направляется органу-разработчику.</w:t>
      </w:r>
    </w:p>
    <w:p w:rsidR="001113A5" w:rsidRDefault="001113A5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1113A5" w:rsidRDefault="001113A5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3.1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8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5E5226">
        <w:rPr>
          <w:rFonts w:ascii="Times New Roman" w:hAnsi="Times New Roman" w:cs="Times New Roman"/>
          <w:w w:val="90"/>
          <w:sz w:val="28"/>
          <w:szCs w:val="28"/>
        </w:rPr>
        <w:t>Результаты экспертизы в случае, если было выявлено негативное воздействие НПА Администрации района на субъекты предпринимательской и инвестиционной деятельности, являются основанием для признания утратившим силу или изменения соответствующего НПА Администрации района.</w:t>
      </w:r>
    </w:p>
    <w:p w:rsidR="005E5226" w:rsidRDefault="005E5226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Отчет и заключение об экспертизе  не позднее чем в </w:t>
      </w:r>
      <w:r w:rsidR="007A6E8F">
        <w:rPr>
          <w:rFonts w:ascii="Times New Roman" w:hAnsi="Times New Roman" w:cs="Times New Roman"/>
          <w:w w:val="90"/>
          <w:sz w:val="28"/>
          <w:szCs w:val="28"/>
        </w:rPr>
        <w:t>10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 календарных дней со дня подписания руководителем уполномоченного органа заключения об экспертизе                   (а в случае, если экспертиза проводилась уполномоченным органом - со дня подписания руководителем уполномоченного органа отчета) направляется уполномоченным органом</w:t>
      </w:r>
      <w:r w:rsidR="00346FB6">
        <w:rPr>
          <w:rFonts w:ascii="Times New Roman" w:hAnsi="Times New Roman" w:cs="Times New Roman"/>
          <w:w w:val="90"/>
          <w:sz w:val="28"/>
          <w:szCs w:val="28"/>
        </w:rPr>
        <w:t xml:space="preserve"> лицам, указанным в пункте 3.5. настоящего Порядка.</w:t>
      </w:r>
    </w:p>
    <w:p w:rsidR="00346FB6" w:rsidRDefault="00346FB6" w:rsidP="00346FB6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0D46E0" w:rsidRDefault="000D46E0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A3248B" w:rsidRDefault="00A3248B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A3248B" w:rsidRDefault="00A3248B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A3248B" w:rsidRDefault="00A3248B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A3248B" w:rsidRDefault="00A3248B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A3248B" w:rsidRDefault="00A3248B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A3248B" w:rsidRDefault="00A3248B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A3248B" w:rsidRDefault="00A3248B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A3248B" w:rsidRDefault="00A3248B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A3248B" w:rsidRDefault="00A3248B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0D46E0" w:rsidRDefault="000D46E0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0D46E0" w:rsidRDefault="000D46E0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C52E45" w:rsidRDefault="00C52E45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C52E45" w:rsidRDefault="00C52E45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C52E45" w:rsidRDefault="00C52E45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C52E45" w:rsidRDefault="00C52E45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C52E45" w:rsidRDefault="00C52E45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0D46E0" w:rsidRDefault="000D46E0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0D46E0" w:rsidRDefault="000D46E0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0D46E0" w:rsidRDefault="000D46E0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9C4A22" w:rsidRDefault="009C4A22" w:rsidP="009C4A22">
      <w:pPr>
        <w:pStyle w:val="ConsPlusNormal"/>
        <w:ind w:left="3969" w:right="28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9C4A22" w:rsidRDefault="009C4A22" w:rsidP="009C4A22">
      <w:pPr>
        <w:pStyle w:val="ConsPlusNormal"/>
        <w:ind w:left="3969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 Порядку </w:t>
      </w:r>
      <w:proofErr w:type="gramStart"/>
      <w:r>
        <w:rPr>
          <w:rFonts w:ascii="Times New Roman" w:hAnsi="Times New Roman" w:cs="Times New Roman"/>
          <w:sz w:val="24"/>
          <w:szCs w:val="28"/>
        </w:rPr>
        <w:t>проведения оценки регулирующего воздействия проектов нормативных правовых актов Администрации муниципального района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Самарской области, затрагивающих вопросы осуществления предпринимательской и инвестиционной деятельности, и экспертизы нормативных правовых актов Администрации 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Самарской области, затрагивающих вопросы осуществления предпринимательской и инвестиционной деятельности</w:t>
      </w:r>
    </w:p>
    <w:p w:rsidR="009C4A22" w:rsidRDefault="009C4A22" w:rsidP="009C4A22">
      <w:pPr>
        <w:pStyle w:val="ConsPlusNormal"/>
        <w:ind w:left="3969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61"/>
      <w:bookmarkEnd w:id="1"/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подготовке проекта нормативного правового акта</w:t>
      </w: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Вид нормативного правового акта___________________________________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Наименование проекта нормативного правового акта__________________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Планируемый срок вступления в силу нормативного правового акта_____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Разработчик проекта нормативного правового акта_____________________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Обоснование необходимости подготовки проекта нормативного правового акта____________________________________________________________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Описание проблем, на решение которых направлен предлагаемый способ регулирования______________________________________________________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Круг субъектов, на которых будет распространено действие проекта нормативного правового акта_________________________________________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Необходимость установления переходного периода____________________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Срок, в течение которого разработчиком проекта принимаются предложения_______________________________________________________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8"/>
        </w:rPr>
        <w:t>(со дня размещения на официальном сайте настоящего уведомления)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Контактные данные для направления предложений (ответственное лицо, адрес электронной почты и контактный телефон ответственного лица)______________________________________________________________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52D06" w:rsidRDefault="00A52D06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9C4A22" w:rsidRDefault="009C4A22" w:rsidP="009C4A22">
      <w:pPr>
        <w:pStyle w:val="ConsPlusNormal"/>
        <w:ind w:left="3969"/>
        <w:jc w:val="both"/>
        <w:rPr>
          <w:rFonts w:ascii="Times New Roman" w:hAnsi="Times New Roman" w:cs="Times New Roman"/>
          <w:b/>
          <w:sz w:val="24"/>
          <w:szCs w:val="28"/>
        </w:rPr>
      </w:pPr>
      <w:bookmarkStart w:id="2" w:name="P223"/>
      <w:bookmarkEnd w:id="2"/>
      <w:r>
        <w:rPr>
          <w:rFonts w:ascii="Times New Roman" w:hAnsi="Times New Roman" w:cs="Times New Roman"/>
          <w:sz w:val="24"/>
          <w:szCs w:val="28"/>
        </w:rPr>
        <w:t xml:space="preserve">к Порядку </w:t>
      </w:r>
      <w:proofErr w:type="gramStart"/>
      <w:r>
        <w:rPr>
          <w:rFonts w:ascii="Times New Roman" w:hAnsi="Times New Roman" w:cs="Times New Roman"/>
          <w:sz w:val="24"/>
          <w:szCs w:val="28"/>
        </w:rPr>
        <w:t>проведения оценки регулирующего воздействия проектов нормативных правовых актов Администрации муниципального района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Самарской области, затрагивающих вопросы осуществления предпринимательской и инвестиционной деятельности, и экспертизы нормативных правовых актов Администрации 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Самарской области, затрагивающих вопросы осуществления предпринимательской и инвестиционной деятельности</w:t>
      </w:r>
    </w:p>
    <w:p w:rsidR="009C4A22" w:rsidRDefault="009C4A22" w:rsidP="009C4A22">
      <w:pPr>
        <w:pStyle w:val="ConsPlusNormal"/>
        <w:ind w:left="3686" w:right="-284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</w:t>
      </w: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предложений, полученных</w:t>
      </w: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публичных консультаций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Наименование проекта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Предложения принимались разработчиком проекта нормативного правового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акта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 по 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Общее число полученных предложений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Число учтенных предложений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Число предложений, учтенных частично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Число отклоненных предложений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Свод предложений:</w:t>
      </w: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1984"/>
        <w:gridCol w:w="1984"/>
        <w:gridCol w:w="2041"/>
        <w:gridCol w:w="3409"/>
      </w:tblGrid>
      <w:tr w:rsidR="009C4A22" w:rsidTr="00286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22" w:rsidRDefault="009C4A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22" w:rsidRPr="00286C17" w:rsidRDefault="009C4A22" w:rsidP="00286C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C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обсуждения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22" w:rsidRPr="00286C17" w:rsidRDefault="009C4A22" w:rsidP="00286C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C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Предложение участника обсуждения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22" w:rsidRPr="00286C17" w:rsidRDefault="009C4A22" w:rsidP="00286C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C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 поступления предложения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22" w:rsidRPr="00286C17" w:rsidRDefault="009C4A22" w:rsidP="00286C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C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Результат рассмотрения предложения разработчиком проекта нормативного правового акта</w:t>
            </w:r>
          </w:p>
        </w:tc>
      </w:tr>
      <w:tr w:rsidR="009C4A22" w:rsidTr="00286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22" w:rsidRDefault="009C4A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22" w:rsidRDefault="009C4A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22" w:rsidRDefault="009C4A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22" w:rsidRDefault="009C4A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22" w:rsidRDefault="009C4A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86C17" w:rsidRDefault="00286C17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86C17" w:rsidRDefault="00286C17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86C17" w:rsidRDefault="00286C17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52D06" w:rsidRDefault="00A52D06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9C4A22" w:rsidRDefault="009C4A22" w:rsidP="009C4A22">
      <w:pPr>
        <w:pStyle w:val="ConsPlusNormal"/>
        <w:ind w:left="3969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 Порядку </w:t>
      </w:r>
      <w:proofErr w:type="gramStart"/>
      <w:r>
        <w:rPr>
          <w:rFonts w:ascii="Times New Roman" w:hAnsi="Times New Roman" w:cs="Times New Roman"/>
          <w:sz w:val="24"/>
          <w:szCs w:val="28"/>
        </w:rPr>
        <w:t>проведения оценки регулирующего воздействия проектов нормативных правовых актов Администрации муниципального района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Самарской области, затрагивающих вопросы осуществления предпринимательской и инвестиционной деятельности, и экспертизы нормативных правовых актов Администрации 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Самарской области, затрагивающих вопросы осуществления предпринимательской и инвестиционной деятельности</w:t>
      </w: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269"/>
      <w:bookmarkEnd w:id="3"/>
      <w:r>
        <w:rPr>
          <w:rFonts w:ascii="Times New Roman" w:hAnsi="Times New Roman" w:cs="Times New Roman"/>
          <w:sz w:val="28"/>
          <w:szCs w:val="28"/>
        </w:rPr>
        <w:t>Отчет</w:t>
      </w: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оценки регулирующего воздействия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сведения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 проекта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Вид, наименование проекта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Проблема, на решение которой направлено принятие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нормативного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правового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Негативные эффекты, связанные с существованием проблемы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Цели регулирования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цели проекта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Варианты решения проблемы </w:t>
      </w:r>
      <w:hyperlink r:id="rId9" w:anchor="P380" w:history="1">
        <w:r>
          <w:rPr>
            <w:rStyle w:val="ab"/>
            <w:rFonts w:ascii="Times New Roman" w:hAnsi="Times New Roman" w:cs="Times New Roman"/>
            <w:sz w:val="28"/>
            <w:szCs w:val="28"/>
          </w:rPr>
          <w:t>&lt;*&gt;</w:t>
        </w:r>
      </w:hyperlink>
    </w:p>
    <w:p w:rsidR="009C4A22" w:rsidRDefault="009C4A22" w:rsidP="009C4A22">
      <w:pPr>
        <w:pStyle w:val="ConsPlusNonformat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1 __________________________________________________________________</w:t>
      </w:r>
    </w:p>
    <w:p w:rsidR="009C4A22" w:rsidRDefault="009C4A22" w:rsidP="009C4A22">
      <w:pPr>
        <w:pStyle w:val="ConsPlusNonformat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2 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Основные группы участников общественных отношений, интересы которых будут затронуты с принятием нормативного правового акта, оценка их предполагаемых издержек и выгод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Вариант* решения проблемы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группы, подверженные влиянию проблемы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Предполагаемые издержки и выгоды основных групп участников от принятия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Выбранный вариант решения проблемы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Риски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целей правового регулирования или возможные </w:t>
      </w:r>
      <w:r>
        <w:rPr>
          <w:rFonts w:ascii="Times New Roman" w:hAnsi="Times New Roman" w:cs="Times New Roman"/>
          <w:sz w:val="28"/>
          <w:szCs w:val="28"/>
        </w:rPr>
        <w:lastRenderedPageBreak/>
        <w:t>негативные последствия от принятия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Справка о проведении публичных консультаций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публичных консультаций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публичных консультаций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 проведения публичных консультаций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Предложения, полученные в ходе проведения публичных консультаций, с указанием результата их рассмотрения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Иная информация, подлежащая отражению в отчете о проведении оценки регулирующего воздействия по усмотрению разработчика проекта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 (по усмотрению разработчика нормативного правового акта)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разработчика проекта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"___" _____________ 20___ г.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9C4A22" w:rsidRPr="005C6D70" w:rsidRDefault="009C4A22" w:rsidP="009C4A22">
      <w:pPr>
        <w:pStyle w:val="ConsPlusNonformat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380"/>
      <w:bookmarkEnd w:id="4"/>
      <w:r w:rsidRPr="005C6D70">
        <w:rPr>
          <w:rFonts w:ascii="Times New Roman" w:hAnsi="Times New Roman" w:cs="Times New Roman"/>
          <w:sz w:val="24"/>
          <w:szCs w:val="24"/>
        </w:rPr>
        <w:t>&lt;*&gt;  Примечание.  Количество  вариантов  решения  проблемы определяется разработчиком проекта нормативного правового акта.</w:t>
      </w: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2D06" w:rsidRDefault="00A52D06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2D06" w:rsidRDefault="00A52D06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C17" w:rsidRDefault="00286C17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9C4A22" w:rsidRDefault="009C4A22" w:rsidP="009C4A22">
      <w:pPr>
        <w:pStyle w:val="ConsPlusNormal"/>
        <w:ind w:left="3969" w:right="-142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 Порядку </w:t>
      </w:r>
      <w:proofErr w:type="gramStart"/>
      <w:r>
        <w:rPr>
          <w:rFonts w:ascii="Times New Roman" w:hAnsi="Times New Roman" w:cs="Times New Roman"/>
          <w:sz w:val="24"/>
          <w:szCs w:val="28"/>
        </w:rPr>
        <w:t>проведения оценки регулирующего воздействия проектов нормативных правовых актов Администрации муниципального района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Самарской области, затрагивающих вопросы осуществления предпринимательской и инвестиционной деятельности, и экспертизы нормативных правовых актов Администрации 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Самарской области, затрагивающих вопросы осуществления предпринимательской и инвестиционной деятельности</w:t>
      </w: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400"/>
      <w:bookmarkEnd w:id="5"/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оценке регулирующего воздействия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сведения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 проекта нормативного правового акта_______________________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Вид, наименование проекта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получения уполномоченным органом отчета о проведении оценки регулирующего воздействия:__________________________________________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Проблема, на решение которой направлено принятие нормативного правового акта__________________________________________________________________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Цели регулирования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цели проекта нормативного правового акта______________________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Вариант решения проблемы_______________________________________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Оценка эффективности выбранного варианта решения проблемы 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Выводы: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О наличии (отсутствии) в проекте нормативного правового акта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О наличии (отсутствии) в проекте нормативного правового акта положений, способствующих возникновению необоснованных расходов субъектов предпринимательской и инвестиционной деятельности и бюджета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Иная информация, подлежащая отражению в заключении об оценке регулирующего воздействия по усмотрению уполномоченного органа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9C4A22" w:rsidRDefault="009C4A22" w:rsidP="00286C17">
      <w:pPr>
        <w:pStyle w:val="ConsPlusNonformat0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C4A22">
        <w:rPr>
          <w:rFonts w:ascii="Times New Roman" w:hAnsi="Times New Roman" w:cs="Times New Roman"/>
        </w:rPr>
        <w:t xml:space="preserve">(подпись заместителя Главы муниципального района </w:t>
      </w:r>
      <w:proofErr w:type="spellStart"/>
      <w:r w:rsidRPr="009C4A22">
        <w:rPr>
          <w:rFonts w:ascii="Times New Roman" w:hAnsi="Times New Roman" w:cs="Times New Roman"/>
        </w:rPr>
        <w:t>Похвистневский</w:t>
      </w:r>
      <w:proofErr w:type="spellEnd"/>
      <w:r w:rsidRPr="009C4A22">
        <w:rPr>
          <w:rFonts w:ascii="Times New Roman" w:hAnsi="Times New Roman" w:cs="Times New Roman"/>
        </w:rPr>
        <w:t xml:space="preserve"> Самарской области (Ф.И.О.)</w:t>
      </w:r>
      <w:proofErr w:type="gramEnd"/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"___" _____________ 20___ г.</w:t>
      </w:r>
    </w:p>
    <w:p w:rsidR="00286C17" w:rsidRDefault="00286C17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86C17" w:rsidRDefault="00286C17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9C4A22" w:rsidRDefault="009C4A22" w:rsidP="00286C17">
      <w:pPr>
        <w:pStyle w:val="ConsPlusNormal"/>
        <w:ind w:left="3969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 Порядку </w:t>
      </w:r>
      <w:proofErr w:type="gramStart"/>
      <w:r>
        <w:rPr>
          <w:rFonts w:ascii="Times New Roman" w:hAnsi="Times New Roman" w:cs="Times New Roman"/>
          <w:sz w:val="24"/>
          <w:szCs w:val="28"/>
        </w:rPr>
        <w:t>проведения оценки регулирующего воздействия проектов нормативных правовых актов Администрации муниципального района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Самарской области, затрагивающих вопросы осуществления предпринимательской и инвестиционной деятельности, и экспертизы нормативных правовых актов Администрации 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Самарской области, затрагивающих вопросы осуществления предпринимательской и инвестиционной деятельности</w:t>
      </w:r>
    </w:p>
    <w:p w:rsidR="00286C17" w:rsidRDefault="00286C17" w:rsidP="00286C17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</w:p>
    <w:p w:rsidR="00286C17" w:rsidRPr="00286C17" w:rsidRDefault="00286C17" w:rsidP="00286C17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 w:rsidRPr="00286C17">
        <w:rPr>
          <w:rFonts w:cs="Times New Roman"/>
          <w:b/>
          <w:color w:val="0D0D0D"/>
          <w:szCs w:val="28"/>
        </w:rPr>
        <w:t xml:space="preserve">Ежегодный план </w:t>
      </w:r>
    </w:p>
    <w:p w:rsidR="00286C17" w:rsidRPr="00286C17" w:rsidRDefault="00286C17" w:rsidP="00286C17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 w:rsidRPr="00286C17">
        <w:rPr>
          <w:rFonts w:cs="Times New Roman"/>
          <w:b/>
          <w:color w:val="0D0D0D"/>
          <w:szCs w:val="28"/>
        </w:rPr>
        <w:t xml:space="preserve">проведения экспертизы нормативных правовых актов Администрации муниципального района </w:t>
      </w:r>
      <w:proofErr w:type="spellStart"/>
      <w:r w:rsidRPr="00286C17">
        <w:rPr>
          <w:rFonts w:cs="Times New Roman"/>
          <w:b/>
          <w:color w:val="0D0D0D"/>
          <w:szCs w:val="28"/>
        </w:rPr>
        <w:t>Похвистневский</w:t>
      </w:r>
      <w:proofErr w:type="spellEnd"/>
      <w:r w:rsidRPr="00286C17">
        <w:rPr>
          <w:rFonts w:cs="Times New Roman"/>
          <w:b/>
          <w:color w:val="0D0D0D"/>
          <w:szCs w:val="28"/>
        </w:rPr>
        <w:t xml:space="preserve"> Самарской области, затрагивающих вопросы осуществления предпринимательской и инвестиционной деятельности</w:t>
      </w:r>
    </w:p>
    <w:p w:rsidR="00286C17" w:rsidRPr="00286C17" w:rsidRDefault="00286C17" w:rsidP="00286C17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 w:rsidRPr="00286C17">
        <w:rPr>
          <w:rFonts w:cs="Times New Roman"/>
          <w:b/>
          <w:color w:val="0D0D0D"/>
          <w:szCs w:val="28"/>
        </w:rPr>
        <w:t>(далее – ежегодный план)</w:t>
      </w:r>
    </w:p>
    <w:p w:rsidR="00286C17" w:rsidRPr="00286C17" w:rsidRDefault="00286C17" w:rsidP="00286C17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</w:p>
    <w:tbl>
      <w:tblPr>
        <w:tblStyle w:val="af1"/>
        <w:tblW w:w="0" w:type="auto"/>
        <w:tblInd w:w="108" w:type="dxa"/>
        <w:tblLook w:val="04A0"/>
      </w:tblPr>
      <w:tblGrid>
        <w:gridCol w:w="678"/>
        <w:gridCol w:w="2866"/>
        <w:gridCol w:w="1985"/>
        <w:gridCol w:w="2246"/>
        <w:gridCol w:w="1830"/>
      </w:tblGrid>
      <w:tr w:rsidR="00286C17" w:rsidRPr="00286C17" w:rsidTr="00286C17">
        <w:tc>
          <w:tcPr>
            <w:tcW w:w="678" w:type="dxa"/>
          </w:tcPr>
          <w:p w:rsidR="00286C17" w:rsidRPr="00286C17" w:rsidRDefault="00286C17" w:rsidP="00286C17">
            <w:pPr>
              <w:jc w:val="center"/>
              <w:rPr>
                <w:rFonts w:cs="Times New Roman"/>
                <w:color w:val="0D0D0D"/>
                <w:sz w:val="20"/>
                <w:szCs w:val="20"/>
              </w:rPr>
            </w:pPr>
            <w:r w:rsidRPr="00286C17">
              <w:rPr>
                <w:rFonts w:cs="Times New Roman"/>
                <w:color w:val="0D0D0D"/>
                <w:sz w:val="20"/>
                <w:szCs w:val="20"/>
              </w:rPr>
              <w:t>№</w:t>
            </w:r>
          </w:p>
          <w:p w:rsidR="00286C17" w:rsidRPr="00286C17" w:rsidRDefault="00286C17" w:rsidP="00286C17">
            <w:pPr>
              <w:jc w:val="center"/>
              <w:rPr>
                <w:rFonts w:cs="Times New Roman"/>
                <w:color w:val="0D0D0D"/>
                <w:sz w:val="20"/>
                <w:szCs w:val="20"/>
              </w:rPr>
            </w:pPr>
            <w:proofErr w:type="spellStart"/>
            <w:proofErr w:type="gramStart"/>
            <w:r w:rsidRPr="00286C17">
              <w:rPr>
                <w:rFonts w:cs="Times New Roman"/>
                <w:color w:val="0D0D0D"/>
                <w:sz w:val="20"/>
                <w:szCs w:val="20"/>
              </w:rPr>
              <w:t>п</w:t>
            </w:r>
            <w:proofErr w:type="spellEnd"/>
            <w:proofErr w:type="gramEnd"/>
            <w:r w:rsidRPr="00286C17">
              <w:rPr>
                <w:rFonts w:cs="Times New Roman"/>
                <w:color w:val="0D0D0D"/>
                <w:sz w:val="20"/>
                <w:szCs w:val="20"/>
              </w:rPr>
              <w:t>/</w:t>
            </w:r>
            <w:proofErr w:type="spellStart"/>
            <w:r w:rsidRPr="00286C17">
              <w:rPr>
                <w:rFonts w:cs="Times New Roman"/>
                <w:color w:val="0D0D0D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66" w:type="dxa"/>
          </w:tcPr>
          <w:p w:rsidR="00286C17" w:rsidRPr="00286C17" w:rsidRDefault="00286C17" w:rsidP="00286C17">
            <w:pPr>
              <w:jc w:val="center"/>
              <w:rPr>
                <w:rFonts w:cs="Times New Roman"/>
                <w:color w:val="0D0D0D"/>
                <w:sz w:val="20"/>
                <w:szCs w:val="20"/>
              </w:rPr>
            </w:pPr>
            <w:r w:rsidRPr="00286C17">
              <w:rPr>
                <w:rFonts w:cs="Times New Roman"/>
                <w:color w:val="0D0D0D"/>
                <w:sz w:val="20"/>
                <w:szCs w:val="20"/>
              </w:rPr>
              <w:t>Название, дата принятия и номер НПА Администрации района, подлежащего экспертизе</w:t>
            </w:r>
          </w:p>
        </w:tc>
        <w:tc>
          <w:tcPr>
            <w:tcW w:w="1985" w:type="dxa"/>
          </w:tcPr>
          <w:p w:rsidR="00286C17" w:rsidRPr="00286C17" w:rsidRDefault="00286C17" w:rsidP="00286C17">
            <w:pPr>
              <w:jc w:val="center"/>
              <w:rPr>
                <w:rFonts w:cs="Times New Roman"/>
                <w:color w:val="0D0D0D"/>
                <w:sz w:val="20"/>
                <w:szCs w:val="20"/>
              </w:rPr>
            </w:pPr>
            <w:r w:rsidRPr="00286C17">
              <w:rPr>
                <w:rFonts w:cs="Times New Roman"/>
                <w:color w:val="0D0D0D"/>
                <w:sz w:val="20"/>
                <w:szCs w:val="20"/>
              </w:rPr>
              <w:t>Начало проведения экспертизы (месяц, в котором предполагается начало проведения экспертизы)</w:t>
            </w:r>
          </w:p>
        </w:tc>
        <w:tc>
          <w:tcPr>
            <w:tcW w:w="2246" w:type="dxa"/>
          </w:tcPr>
          <w:p w:rsidR="00286C17" w:rsidRPr="00286C17" w:rsidRDefault="00286C17" w:rsidP="00286C17">
            <w:pPr>
              <w:jc w:val="center"/>
              <w:rPr>
                <w:rFonts w:cs="Times New Roman"/>
                <w:color w:val="0D0D0D"/>
                <w:sz w:val="20"/>
                <w:szCs w:val="20"/>
              </w:rPr>
            </w:pPr>
            <w:r w:rsidRPr="00286C17">
              <w:rPr>
                <w:rFonts w:cs="Times New Roman"/>
                <w:color w:val="0D0D0D"/>
                <w:sz w:val="20"/>
                <w:szCs w:val="20"/>
              </w:rPr>
              <w:t>Основание проведения экспертизы (инициатива органа, утверждающего ежегодный план, обращения организаций, граждан, органов публичной власти или других  субъектов с указанием этих субъектов, поручения вышестоящих органов государственной власти и (или) федеральных органов государственной власти с указанием даты и органа, поручившего проведение экспертизы, иные основания)</w:t>
            </w:r>
          </w:p>
        </w:tc>
        <w:tc>
          <w:tcPr>
            <w:tcW w:w="1830" w:type="dxa"/>
          </w:tcPr>
          <w:p w:rsidR="00286C17" w:rsidRPr="00286C17" w:rsidRDefault="00286C17" w:rsidP="00286C17">
            <w:pPr>
              <w:jc w:val="center"/>
              <w:rPr>
                <w:rFonts w:cs="Times New Roman"/>
                <w:color w:val="0D0D0D"/>
                <w:sz w:val="20"/>
                <w:szCs w:val="20"/>
              </w:rPr>
            </w:pPr>
            <w:r w:rsidRPr="00286C17">
              <w:rPr>
                <w:rFonts w:cs="Times New Roman"/>
                <w:color w:val="0D0D0D"/>
                <w:sz w:val="20"/>
                <w:szCs w:val="20"/>
              </w:rPr>
              <w:t>Ответственное должностное лицо (указание на ответственное за проведение экспертизы соответствующего нормативного акта должностное лицо органа, утверждающего ежегодный план)</w:t>
            </w:r>
          </w:p>
        </w:tc>
      </w:tr>
      <w:tr w:rsidR="00286C17" w:rsidRPr="00286C17" w:rsidTr="00286C17">
        <w:tc>
          <w:tcPr>
            <w:tcW w:w="678" w:type="dxa"/>
          </w:tcPr>
          <w:p w:rsidR="00286C17" w:rsidRPr="00286C17" w:rsidRDefault="00286C17" w:rsidP="00286C17">
            <w:pPr>
              <w:jc w:val="center"/>
              <w:rPr>
                <w:rFonts w:cs="Times New Roman"/>
                <w:color w:val="0D0D0D"/>
                <w:szCs w:val="28"/>
              </w:rPr>
            </w:pPr>
            <w:r w:rsidRPr="00286C17">
              <w:rPr>
                <w:rFonts w:cs="Times New Roman"/>
                <w:color w:val="0D0D0D"/>
                <w:szCs w:val="28"/>
              </w:rPr>
              <w:t>1</w:t>
            </w:r>
          </w:p>
        </w:tc>
        <w:tc>
          <w:tcPr>
            <w:tcW w:w="2866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1985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2246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1830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</w:tr>
      <w:tr w:rsidR="00286C17" w:rsidRPr="00286C17" w:rsidTr="00286C17">
        <w:tc>
          <w:tcPr>
            <w:tcW w:w="678" w:type="dxa"/>
          </w:tcPr>
          <w:p w:rsidR="00286C17" w:rsidRPr="00286C17" w:rsidRDefault="00286C17" w:rsidP="00286C17">
            <w:pPr>
              <w:jc w:val="center"/>
              <w:rPr>
                <w:rFonts w:cs="Times New Roman"/>
                <w:color w:val="0D0D0D"/>
                <w:szCs w:val="28"/>
              </w:rPr>
            </w:pPr>
            <w:r w:rsidRPr="00286C17">
              <w:rPr>
                <w:rFonts w:cs="Times New Roman"/>
                <w:color w:val="0D0D0D"/>
                <w:szCs w:val="28"/>
              </w:rPr>
              <w:t>2</w:t>
            </w:r>
          </w:p>
        </w:tc>
        <w:tc>
          <w:tcPr>
            <w:tcW w:w="2866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1985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2246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1830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</w:tr>
      <w:tr w:rsidR="00286C17" w:rsidRPr="00286C17" w:rsidTr="00286C17">
        <w:tc>
          <w:tcPr>
            <w:tcW w:w="678" w:type="dxa"/>
          </w:tcPr>
          <w:p w:rsidR="00286C17" w:rsidRPr="00286C17" w:rsidRDefault="00286C17" w:rsidP="00286C17">
            <w:pPr>
              <w:jc w:val="center"/>
              <w:rPr>
                <w:rFonts w:cs="Times New Roman"/>
                <w:color w:val="0D0D0D"/>
                <w:szCs w:val="28"/>
              </w:rPr>
            </w:pPr>
            <w:r w:rsidRPr="00286C17">
              <w:rPr>
                <w:rFonts w:cs="Times New Roman"/>
                <w:color w:val="0D0D0D"/>
                <w:szCs w:val="28"/>
              </w:rPr>
              <w:t>№</w:t>
            </w:r>
          </w:p>
        </w:tc>
        <w:tc>
          <w:tcPr>
            <w:tcW w:w="2866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1985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2246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1830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</w:tr>
    </w:tbl>
    <w:p w:rsidR="00286C17" w:rsidRPr="00286C17" w:rsidRDefault="00286C17" w:rsidP="00286C17">
      <w:pPr>
        <w:spacing w:after="0" w:line="240" w:lineRule="auto"/>
        <w:jc w:val="both"/>
        <w:rPr>
          <w:rFonts w:cs="Times New Roman"/>
          <w:color w:val="0D0D0D"/>
          <w:szCs w:val="28"/>
        </w:rPr>
      </w:pPr>
    </w:p>
    <w:p w:rsidR="00286C17" w:rsidRPr="00286C17" w:rsidRDefault="00286C17" w:rsidP="00286C17">
      <w:pPr>
        <w:spacing w:after="0" w:line="240" w:lineRule="auto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Руководитель органа, утверждающего ежегодный план</w:t>
      </w:r>
    </w:p>
    <w:p w:rsidR="00286C17" w:rsidRPr="00286C17" w:rsidRDefault="00286C17" w:rsidP="00286C17">
      <w:pPr>
        <w:spacing w:after="0" w:line="240" w:lineRule="auto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_____</w:t>
      </w:r>
      <w:r w:rsidR="005C6D70">
        <w:rPr>
          <w:rFonts w:cs="Times New Roman"/>
          <w:color w:val="0D0D0D"/>
          <w:szCs w:val="28"/>
        </w:rPr>
        <w:t>________________________</w:t>
      </w:r>
      <w:r w:rsidRPr="00286C17">
        <w:rPr>
          <w:rFonts w:cs="Times New Roman"/>
          <w:color w:val="0D0D0D"/>
          <w:szCs w:val="28"/>
        </w:rPr>
        <w:t>__(инициалы, фамилия) _____________(дата, подпись).</w:t>
      </w:r>
    </w:p>
    <w:p w:rsidR="00286C17" w:rsidRPr="00286C17" w:rsidRDefault="00286C17" w:rsidP="00286C17">
      <w:pPr>
        <w:spacing w:after="0" w:line="240" w:lineRule="auto"/>
        <w:jc w:val="both"/>
        <w:rPr>
          <w:rFonts w:cs="Times New Roman"/>
          <w:color w:val="0D0D0D"/>
          <w:szCs w:val="28"/>
        </w:rPr>
      </w:pP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286C17" w:rsidRDefault="00286C17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286C17" w:rsidRDefault="00286C17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A52D06" w:rsidRDefault="00A52D06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A52D06" w:rsidRDefault="00A52D06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286C17" w:rsidRDefault="00286C17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286C17" w:rsidRDefault="00286C17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286C17" w:rsidRDefault="00286C17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6" w:name="P482"/>
      <w:bookmarkEnd w:id="6"/>
      <w:r>
        <w:rPr>
          <w:rFonts w:ascii="Times New Roman" w:hAnsi="Times New Roman" w:cs="Times New Roman"/>
          <w:sz w:val="28"/>
          <w:szCs w:val="28"/>
        </w:rPr>
        <w:lastRenderedPageBreak/>
        <w:t>Приложение № 6</w:t>
      </w:r>
    </w:p>
    <w:p w:rsidR="009C4A22" w:rsidRDefault="009C4A22" w:rsidP="00286C17">
      <w:pPr>
        <w:pStyle w:val="ConsPlusNormal"/>
        <w:ind w:left="3969" w:right="-142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 Порядку </w:t>
      </w:r>
      <w:proofErr w:type="gramStart"/>
      <w:r>
        <w:rPr>
          <w:rFonts w:ascii="Times New Roman" w:hAnsi="Times New Roman" w:cs="Times New Roman"/>
          <w:sz w:val="24"/>
          <w:szCs w:val="28"/>
        </w:rPr>
        <w:t>проведения оценки регулирующего воздействия проектов нормативных правовых актов Администрации муниципального района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Самарской области, затрагивающих вопросы осуществления предпринимательской и инвестиционной деятельности, и экспертизы нормативных правовых актов Администрации 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Самарской области, затрагивающих вопросы осуществления предпринимательской и инвестиционной деятельности</w:t>
      </w:r>
    </w:p>
    <w:p w:rsidR="009C4A22" w:rsidRDefault="009C4A22" w:rsidP="009C4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520"/>
      <w:bookmarkEnd w:id="7"/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экспертизы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Вид и реквизиты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Наименование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Дата вступления в силу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Основные группы субъектов предпринимательской и инвестиционной деятельности, на которых распространено действие нормативного правового акта_______________________________________________________________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Общая характеристика регулируемых общественных отношений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Срок, в течение которого принимаются мнения о наличии в нормативном правовом акте положений, необоснованно затрудняющих осуществление предпринимательской и инвестиционной деятельности (со дня размещения на официальном сайте настоящего уведомления)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Способ представления мнений: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посредством почтовой связи по адресу: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в форме электронного документа на адрес электронной почты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Контактное лицо (фамилия, имя, отчество, должность, контактный телефон, факс)_____________________________________________________________</w:t>
      </w:r>
    </w:p>
    <w:p w:rsidR="009C4A22" w:rsidRPr="00286C17" w:rsidRDefault="009C4A22" w:rsidP="00286C17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Иная информация</w:t>
      </w:r>
      <w:r>
        <w:rPr>
          <w:rFonts w:ascii="Times New Roman" w:hAnsi="Times New Roman"/>
          <w:sz w:val="28"/>
          <w:szCs w:val="28"/>
        </w:rPr>
        <w:t>____________________________________________________</w:t>
      </w:r>
    </w:p>
    <w:p w:rsidR="006D02E8" w:rsidRPr="006D02E8" w:rsidRDefault="006D02E8" w:rsidP="006D02E8">
      <w:pPr>
        <w:pStyle w:val="ConsPlusNormal"/>
        <w:suppressAutoHyphens/>
        <w:ind w:firstLine="0"/>
        <w:jc w:val="right"/>
        <w:rPr>
          <w:rFonts w:ascii="Times New Roman" w:hAnsi="Times New Roman" w:cs="Times New Roman"/>
          <w:w w:val="90"/>
          <w:sz w:val="24"/>
          <w:szCs w:val="28"/>
        </w:rPr>
      </w:pPr>
    </w:p>
    <w:p w:rsid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A52D06" w:rsidRDefault="00A52D06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286C17" w:rsidRDefault="00286C17" w:rsidP="00286C1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7</w:t>
      </w:r>
    </w:p>
    <w:p w:rsidR="00286C17" w:rsidRDefault="00286C17" w:rsidP="00286C17">
      <w:pPr>
        <w:pStyle w:val="ConsPlusNormal"/>
        <w:ind w:left="3969" w:right="-142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 Порядку </w:t>
      </w:r>
      <w:proofErr w:type="gramStart"/>
      <w:r>
        <w:rPr>
          <w:rFonts w:ascii="Times New Roman" w:hAnsi="Times New Roman" w:cs="Times New Roman"/>
          <w:sz w:val="24"/>
          <w:szCs w:val="28"/>
        </w:rPr>
        <w:t>проведения оценки регулирующего воздействия проектов нормативных правовых актов Администрации муниципального района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Самарской области, затрагивающих вопросы осуществления предпринимательской и инвестиционной деятельности, и экспертизы нормативных правовых актов Администрации 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Самарской области, затрагивающих вопросы осуществления предпринимательской и инвестиционной деятельности</w:t>
      </w:r>
    </w:p>
    <w:p w:rsid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286C17" w:rsidRPr="00310E9E" w:rsidRDefault="00286C17" w:rsidP="00286C17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 w:rsidRPr="00310E9E">
        <w:rPr>
          <w:rFonts w:cs="Times New Roman"/>
          <w:b/>
          <w:color w:val="0D0D0D"/>
          <w:szCs w:val="28"/>
        </w:rPr>
        <w:t>Отчет</w:t>
      </w:r>
    </w:p>
    <w:p w:rsidR="00286C17" w:rsidRPr="00310E9E" w:rsidRDefault="00286C17" w:rsidP="00286C17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 w:rsidRPr="00310E9E">
        <w:rPr>
          <w:rFonts w:cs="Times New Roman"/>
          <w:b/>
          <w:color w:val="0D0D0D"/>
          <w:szCs w:val="28"/>
        </w:rPr>
        <w:t>о проведении экспертизы нормативного правового акта</w:t>
      </w:r>
    </w:p>
    <w:p w:rsidR="00286C17" w:rsidRPr="00310E9E" w:rsidRDefault="00286C17" w:rsidP="00286C17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1. Общая информация.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1.1. </w:t>
      </w:r>
      <w:r>
        <w:rPr>
          <w:rFonts w:cs="Times New Roman"/>
          <w:color w:val="0D0D0D"/>
          <w:szCs w:val="28"/>
        </w:rPr>
        <w:t xml:space="preserve">Орган-разработчик </w:t>
      </w:r>
      <w:r w:rsidRPr="00286C17">
        <w:rPr>
          <w:rFonts w:cs="Times New Roman"/>
          <w:color w:val="0D0D0D"/>
          <w:szCs w:val="28"/>
        </w:rPr>
        <w:t>(полное наименование органа-разработчика).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1.2. Вид, наименование и дата вступления в силу НПА Администрации района, в отношении которого проводится экспертиза:</w:t>
      </w:r>
      <w:r w:rsidR="00310E9E">
        <w:rPr>
          <w:rFonts w:cs="Times New Roman"/>
          <w:color w:val="0D0D0D"/>
          <w:szCs w:val="28"/>
        </w:rPr>
        <w:t xml:space="preserve"> </w:t>
      </w:r>
      <w:r w:rsidRPr="00286C17">
        <w:rPr>
          <w:rFonts w:cs="Times New Roman"/>
          <w:color w:val="0D0D0D"/>
          <w:szCs w:val="28"/>
        </w:rPr>
        <w:t>______________________________________.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1.3. Описание цели регулирования нормативного акта и краткое описание проблемы, на решение которой направлен закрепленный нормативным актом способ регулирования, оценка негативных эффектов, возникающих в связи с нали</w:t>
      </w:r>
      <w:r>
        <w:rPr>
          <w:rFonts w:cs="Times New Roman"/>
          <w:color w:val="0D0D0D"/>
          <w:szCs w:val="28"/>
        </w:rPr>
        <w:t>чием рассматриваемой проблемы</w:t>
      </w:r>
      <w:r w:rsidRPr="00286C17">
        <w:rPr>
          <w:rFonts w:cs="Times New Roman"/>
          <w:color w:val="0D0D0D"/>
          <w:szCs w:val="28"/>
        </w:rPr>
        <w:t xml:space="preserve">_____________________________________________________________________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1.4. Срок, в течение которого принимались предложения заинтересованных лиц при проведении публичных консультаций: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- начало срока: «____»_____________20__г.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- окончание срока: «____»__________20__г.</w:t>
      </w:r>
    </w:p>
    <w:p w:rsidR="00286C17" w:rsidRPr="00286C17" w:rsidRDefault="00286C17" w:rsidP="00310E9E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1.5. Количество замечаний и предложений, полученных от заинтересованных лиц при проведении публичных консультаций:</w:t>
      </w:r>
      <w:r w:rsidR="00310E9E">
        <w:rPr>
          <w:rFonts w:cs="Times New Roman"/>
          <w:color w:val="0D0D0D"/>
          <w:szCs w:val="28"/>
        </w:rPr>
        <w:t xml:space="preserve"> </w:t>
      </w:r>
      <w:r w:rsidRPr="00286C17">
        <w:rPr>
          <w:rFonts w:cs="Times New Roman"/>
          <w:color w:val="0D0D0D"/>
          <w:szCs w:val="28"/>
        </w:rPr>
        <w:t>______, из них учтено полностью</w:t>
      </w:r>
      <w:r w:rsidR="00310E9E">
        <w:rPr>
          <w:rFonts w:cs="Times New Roman"/>
          <w:color w:val="0D0D0D"/>
          <w:szCs w:val="28"/>
        </w:rPr>
        <w:t xml:space="preserve"> </w:t>
      </w:r>
      <w:r w:rsidRPr="00286C17">
        <w:rPr>
          <w:rFonts w:cs="Times New Roman"/>
          <w:color w:val="0D0D0D"/>
          <w:szCs w:val="28"/>
        </w:rPr>
        <w:t>____________, учтено частично</w:t>
      </w:r>
      <w:r w:rsidR="00310E9E">
        <w:rPr>
          <w:rFonts w:cs="Times New Roman"/>
          <w:color w:val="0D0D0D"/>
          <w:szCs w:val="28"/>
        </w:rPr>
        <w:t xml:space="preserve"> </w:t>
      </w:r>
      <w:r w:rsidRPr="00286C17">
        <w:rPr>
          <w:rFonts w:cs="Times New Roman"/>
          <w:color w:val="0D0D0D"/>
          <w:szCs w:val="28"/>
        </w:rPr>
        <w:t>_______.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2. Описание проблемы, на решение которой направлен нормативный акт и способ ее разрешения.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2.1. Основные группы субъектов предпринимательской и инвестиционной деятельности, иные субъекты, включая органы государственной власти и органы местного самоуправления, интересы которых затронуты нормативным актом____________________________________________________</w:t>
      </w:r>
      <w:r w:rsidR="00310E9E">
        <w:rPr>
          <w:rFonts w:cs="Times New Roman"/>
          <w:color w:val="0D0D0D"/>
          <w:szCs w:val="28"/>
        </w:rPr>
        <w:t>_______________</w:t>
      </w:r>
      <w:r w:rsidRPr="00286C17">
        <w:rPr>
          <w:rFonts w:cs="Times New Roman"/>
          <w:color w:val="0D0D0D"/>
          <w:szCs w:val="28"/>
        </w:rPr>
        <w:t xml:space="preserve">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2.2. Характеристика негативных эффектов, возникающих в связи с наличием проблемы, на решение которой направлен нормативный акт, их количественная оценка </w:t>
      </w:r>
    </w:p>
    <w:p w:rsidR="00286C17" w:rsidRPr="00286C17" w:rsidRDefault="00286C17" w:rsidP="00310E9E">
      <w:pPr>
        <w:spacing w:after="0" w:line="240" w:lineRule="auto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_____________________________________________________________________________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2.3. Причины невозможности решения проблемы участниками соответствующих общественных отношений самостоятельно, без вмешательства государства </w:t>
      </w:r>
    </w:p>
    <w:p w:rsidR="00286C17" w:rsidRPr="00286C17" w:rsidRDefault="00286C17" w:rsidP="00310E9E">
      <w:pPr>
        <w:spacing w:after="0" w:line="240" w:lineRule="auto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_____________________________________________________________________________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3. </w:t>
      </w:r>
      <w:r w:rsidR="00310E9E">
        <w:rPr>
          <w:rFonts w:cs="Times New Roman"/>
          <w:color w:val="0D0D0D"/>
          <w:szCs w:val="28"/>
        </w:rPr>
        <w:t>Ц</w:t>
      </w:r>
      <w:r w:rsidRPr="00286C17">
        <w:rPr>
          <w:rFonts w:cs="Times New Roman"/>
          <w:color w:val="0D0D0D"/>
          <w:szCs w:val="28"/>
        </w:rPr>
        <w:t>ел</w:t>
      </w:r>
      <w:r w:rsidR="00310E9E">
        <w:rPr>
          <w:rFonts w:cs="Times New Roman"/>
          <w:color w:val="0D0D0D"/>
          <w:szCs w:val="28"/>
        </w:rPr>
        <w:t>и</w:t>
      </w:r>
      <w:r w:rsidRPr="00286C17">
        <w:rPr>
          <w:rFonts w:cs="Times New Roman"/>
          <w:color w:val="0D0D0D"/>
          <w:szCs w:val="28"/>
        </w:rPr>
        <w:t xml:space="preserve"> </w:t>
      </w:r>
      <w:r w:rsidR="00310E9E">
        <w:rPr>
          <w:rFonts w:cs="Times New Roman"/>
          <w:color w:val="0D0D0D"/>
          <w:szCs w:val="28"/>
        </w:rPr>
        <w:t>регулирования нормативного акта, сроки достижения и периодичность мониторинга</w:t>
      </w:r>
      <w:r w:rsidRPr="00286C17">
        <w:rPr>
          <w:rFonts w:cs="Times New Roman"/>
          <w:color w:val="0D0D0D"/>
          <w:szCs w:val="28"/>
        </w:rPr>
        <w:t xml:space="preserve"> достижения</w:t>
      </w:r>
      <w:r w:rsidR="00310E9E">
        <w:rPr>
          <w:rFonts w:cs="Times New Roman"/>
          <w:color w:val="0D0D0D"/>
          <w:szCs w:val="28"/>
        </w:rPr>
        <w:t xml:space="preserve"> целей.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  <w:vertAlign w:val="superscript"/>
        </w:rPr>
      </w:pPr>
      <w:r w:rsidRPr="00286C17">
        <w:rPr>
          <w:rFonts w:cs="Times New Roman"/>
          <w:color w:val="0D0D0D"/>
          <w:szCs w:val="28"/>
        </w:rPr>
        <w:lastRenderedPageBreak/>
        <w:t>3.4. Действующие нормативные правовые акты, поручения, другие решения, из которых вытекает необходимость правового регулирования в данной сфере, которые определяют необходимость постановки указанных целей</w:t>
      </w:r>
      <w:proofErr w:type="gramStart"/>
      <w:r w:rsidR="00310E9E">
        <w:rPr>
          <w:rFonts w:cs="Times New Roman"/>
          <w:color w:val="0D0D0D"/>
          <w:szCs w:val="28"/>
        </w:rPr>
        <w:t xml:space="preserve"> </w:t>
      </w:r>
      <w:r w:rsidRPr="00286C17">
        <w:rPr>
          <w:rFonts w:cs="Times New Roman"/>
          <w:color w:val="0D0D0D"/>
          <w:szCs w:val="28"/>
        </w:rPr>
        <w:t>__________________________</w:t>
      </w:r>
      <w:r w:rsidRPr="00286C17">
        <w:rPr>
          <w:rFonts w:cs="Times New Roman"/>
          <w:color w:val="0D0D0D"/>
          <w:szCs w:val="28"/>
          <w:vertAlign w:val="superscript"/>
        </w:rPr>
        <w:t xml:space="preserve">(**) </w:t>
      </w:r>
      <w:proofErr w:type="gramEnd"/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tbl>
      <w:tblPr>
        <w:tblStyle w:val="af1"/>
        <w:tblW w:w="0" w:type="auto"/>
        <w:tblInd w:w="108" w:type="dxa"/>
        <w:tblLook w:val="04A0"/>
      </w:tblPr>
      <w:tblGrid>
        <w:gridCol w:w="2355"/>
        <w:gridCol w:w="2463"/>
        <w:gridCol w:w="2464"/>
        <w:gridCol w:w="2323"/>
      </w:tblGrid>
      <w:tr w:rsidR="00286C17" w:rsidRPr="00286C17" w:rsidTr="00286C17">
        <w:tc>
          <w:tcPr>
            <w:tcW w:w="2355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3.5. Цели правового регулирования</w:t>
            </w:r>
          </w:p>
        </w:tc>
        <w:tc>
          <w:tcPr>
            <w:tcW w:w="246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3.6. Индикаторы достижения целей правового регулирования</w:t>
            </w:r>
          </w:p>
        </w:tc>
        <w:tc>
          <w:tcPr>
            <w:tcW w:w="246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3.7. Единица измерения индикаторов</w:t>
            </w:r>
          </w:p>
        </w:tc>
        <w:tc>
          <w:tcPr>
            <w:tcW w:w="232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3.8. Целевые значения индикаторов по годам</w:t>
            </w:r>
          </w:p>
        </w:tc>
      </w:tr>
      <w:tr w:rsidR="00286C17" w:rsidRPr="00286C17" w:rsidTr="00286C17">
        <w:tc>
          <w:tcPr>
            <w:tcW w:w="2355" w:type="dxa"/>
            <w:vMerge w:val="restart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(Цель 1)</w:t>
            </w:r>
          </w:p>
        </w:tc>
        <w:tc>
          <w:tcPr>
            <w:tcW w:w="246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(Индикатор № 1.1.)</w:t>
            </w:r>
          </w:p>
        </w:tc>
        <w:tc>
          <w:tcPr>
            <w:tcW w:w="246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32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  <w:tr w:rsidR="00286C17" w:rsidRPr="00286C17" w:rsidTr="00286C17">
        <w:tc>
          <w:tcPr>
            <w:tcW w:w="2355" w:type="dxa"/>
            <w:vMerge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46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(Индикатор № 1.№)</w:t>
            </w:r>
          </w:p>
        </w:tc>
        <w:tc>
          <w:tcPr>
            <w:tcW w:w="246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32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  <w:tr w:rsidR="00286C17" w:rsidRPr="00286C17" w:rsidTr="00286C17">
        <w:tc>
          <w:tcPr>
            <w:tcW w:w="2355" w:type="dxa"/>
            <w:vMerge w:val="restart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(Цель №)</w:t>
            </w:r>
          </w:p>
        </w:tc>
        <w:tc>
          <w:tcPr>
            <w:tcW w:w="246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(Индикатор № 1)</w:t>
            </w:r>
          </w:p>
        </w:tc>
        <w:tc>
          <w:tcPr>
            <w:tcW w:w="246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32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  <w:tr w:rsidR="00286C17" w:rsidRPr="00286C17" w:rsidTr="00286C17">
        <w:tc>
          <w:tcPr>
            <w:tcW w:w="2355" w:type="dxa"/>
            <w:vMerge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46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(Индикатор №.№)</w:t>
            </w:r>
          </w:p>
        </w:tc>
        <w:tc>
          <w:tcPr>
            <w:tcW w:w="246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32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</w:tbl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3.9. Методы </w:t>
      </w:r>
      <w:proofErr w:type="gramStart"/>
      <w:r w:rsidRPr="00286C17">
        <w:rPr>
          <w:rFonts w:cs="Times New Roman"/>
          <w:color w:val="0D0D0D"/>
          <w:szCs w:val="28"/>
        </w:rPr>
        <w:t>расчета индикаторов достижения целей регулирования нормативного</w:t>
      </w:r>
      <w:proofErr w:type="gramEnd"/>
      <w:r w:rsidRPr="00286C17">
        <w:rPr>
          <w:rFonts w:cs="Times New Roman"/>
          <w:color w:val="0D0D0D"/>
          <w:szCs w:val="28"/>
        </w:rPr>
        <w:t xml:space="preserve"> акта, источники для расчетов ________________________________________________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4. Качественная характеристика и оценка численности адресатов правового регулирования нормативного акта (их групп):</w:t>
      </w:r>
    </w:p>
    <w:tbl>
      <w:tblPr>
        <w:tblStyle w:val="af1"/>
        <w:tblW w:w="0" w:type="auto"/>
        <w:tblInd w:w="108" w:type="dxa"/>
        <w:tblLook w:val="04A0"/>
      </w:tblPr>
      <w:tblGrid>
        <w:gridCol w:w="3176"/>
        <w:gridCol w:w="3285"/>
        <w:gridCol w:w="3144"/>
      </w:tblGrid>
      <w:tr w:rsidR="00286C17" w:rsidRPr="00286C17" w:rsidTr="00286C17">
        <w:tc>
          <w:tcPr>
            <w:tcW w:w="3176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4.1. Группы адресатов правового регулирования нормативного акта (краткое описание их качественных характеристик)</w:t>
            </w: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4.2. Количество участников группы</w:t>
            </w:r>
          </w:p>
        </w:tc>
        <w:tc>
          <w:tcPr>
            <w:tcW w:w="314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4.3. Источники данных</w:t>
            </w:r>
          </w:p>
        </w:tc>
      </w:tr>
      <w:tr w:rsidR="00286C17" w:rsidRPr="00286C17" w:rsidTr="00286C17">
        <w:tc>
          <w:tcPr>
            <w:tcW w:w="3176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(Группа 1)</w:t>
            </w: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314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  <w:tr w:rsidR="00286C17" w:rsidRPr="00286C17" w:rsidTr="00286C17">
        <w:tc>
          <w:tcPr>
            <w:tcW w:w="3176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(Группа №)</w:t>
            </w: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314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</w:tbl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5. Оценка дополнительных расходов (доходов) местного бюджета (бюджета субъекта РФ), связанных с применением правового регулирования нормативного акта:</w:t>
      </w:r>
    </w:p>
    <w:tbl>
      <w:tblPr>
        <w:tblStyle w:val="af1"/>
        <w:tblW w:w="0" w:type="auto"/>
        <w:tblInd w:w="108" w:type="dxa"/>
        <w:tblLook w:val="04A0"/>
      </w:tblPr>
      <w:tblGrid>
        <w:gridCol w:w="3176"/>
        <w:gridCol w:w="3285"/>
        <w:gridCol w:w="3144"/>
      </w:tblGrid>
      <w:tr w:rsidR="00286C17" w:rsidRPr="00286C17" w:rsidTr="00286C17">
        <w:tc>
          <w:tcPr>
            <w:tcW w:w="3176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5.1. Наименование функции (полномочия, обязанности или права)</w:t>
            </w: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  <w:vertAlign w:val="superscript"/>
              </w:rPr>
            </w:pPr>
            <w:r w:rsidRPr="00310E9E">
              <w:rPr>
                <w:rFonts w:cs="Times New Roman"/>
                <w:sz w:val="24"/>
                <w:szCs w:val="24"/>
              </w:rPr>
              <w:t xml:space="preserve">5.2. Виды расходов (возможных поступлений) бюджета Самарской области (местного бюджета) </w:t>
            </w:r>
            <w:r w:rsidRPr="00310E9E">
              <w:rPr>
                <w:rFonts w:cs="Times New Roman"/>
                <w:b/>
                <w:sz w:val="24"/>
                <w:szCs w:val="24"/>
                <w:vertAlign w:val="superscript"/>
              </w:rPr>
              <w:t>(***)</w:t>
            </w:r>
          </w:p>
        </w:tc>
        <w:tc>
          <w:tcPr>
            <w:tcW w:w="3144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5.3.Количественная оценка расходов и возможных поступлений, тыс. руб.</w:t>
            </w:r>
          </w:p>
        </w:tc>
      </w:tr>
      <w:tr w:rsidR="00286C17" w:rsidRPr="00286C17" w:rsidTr="00286C17">
        <w:tc>
          <w:tcPr>
            <w:tcW w:w="3176" w:type="dxa"/>
            <w:vMerge w:val="restart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Функция (полномочие, обязанность или право)</w:t>
            </w:r>
          </w:p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1.1.</w:t>
            </w: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 xml:space="preserve">Единовременные расходы </w:t>
            </w:r>
          </w:p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 xml:space="preserve">(от 1 до №) в </w:t>
            </w:r>
            <w:proofErr w:type="spellStart"/>
            <w:r w:rsidRPr="00310E9E">
              <w:rPr>
                <w:rFonts w:cs="Times New Roman"/>
                <w:sz w:val="24"/>
                <w:szCs w:val="24"/>
              </w:rPr>
              <w:t>_______________</w:t>
            </w:r>
            <w:proofErr w:type="gramStart"/>
            <w:r w:rsidRPr="00310E9E">
              <w:rPr>
                <w:rFonts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310E9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144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286C17" w:rsidRPr="00286C17" w:rsidTr="00286C17">
        <w:tc>
          <w:tcPr>
            <w:tcW w:w="3176" w:type="dxa"/>
            <w:vMerge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Периодические расходы</w:t>
            </w:r>
          </w:p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(от 1 д</w:t>
            </w:r>
            <w:r w:rsidR="00310E9E">
              <w:rPr>
                <w:rFonts w:cs="Times New Roman"/>
                <w:sz w:val="24"/>
                <w:szCs w:val="24"/>
              </w:rPr>
              <w:t xml:space="preserve">о №) за период </w:t>
            </w:r>
            <w:proofErr w:type="spellStart"/>
            <w:r w:rsidRPr="00310E9E">
              <w:rPr>
                <w:rFonts w:cs="Times New Roman"/>
                <w:sz w:val="24"/>
                <w:szCs w:val="24"/>
              </w:rPr>
              <w:t>_______г</w:t>
            </w:r>
            <w:proofErr w:type="gramStart"/>
            <w:r w:rsidRPr="00310E9E">
              <w:rPr>
                <w:rFonts w:cs="Times New Roman"/>
                <w:sz w:val="24"/>
                <w:szCs w:val="24"/>
              </w:rPr>
              <w:t>.г</w:t>
            </w:r>
            <w:proofErr w:type="spellEnd"/>
            <w:proofErr w:type="gramEnd"/>
          </w:p>
        </w:tc>
        <w:tc>
          <w:tcPr>
            <w:tcW w:w="3144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286C17" w:rsidRPr="00286C17" w:rsidTr="00286C17">
        <w:tc>
          <w:tcPr>
            <w:tcW w:w="3176" w:type="dxa"/>
            <w:vMerge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Возможные</w:t>
            </w:r>
            <w:r w:rsidR="00310E9E">
              <w:rPr>
                <w:rFonts w:cs="Times New Roman"/>
                <w:sz w:val="24"/>
                <w:szCs w:val="24"/>
              </w:rPr>
              <w:t xml:space="preserve"> доходы (от 1 до №) за период </w:t>
            </w:r>
            <w:proofErr w:type="spellStart"/>
            <w:r w:rsidRPr="00310E9E">
              <w:rPr>
                <w:rFonts w:cs="Times New Roman"/>
                <w:sz w:val="24"/>
                <w:szCs w:val="24"/>
              </w:rPr>
              <w:t>________________</w:t>
            </w:r>
            <w:proofErr w:type="gramStart"/>
            <w:r w:rsidRPr="00310E9E">
              <w:rPr>
                <w:rFonts w:cs="Times New Roman"/>
                <w:sz w:val="24"/>
                <w:szCs w:val="24"/>
              </w:rPr>
              <w:t>г</w:t>
            </w:r>
            <w:proofErr w:type="gramEnd"/>
            <w:r w:rsidRPr="00310E9E">
              <w:rPr>
                <w:rFonts w:cs="Times New Roman"/>
                <w:sz w:val="24"/>
                <w:szCs w:val="24"/>
              </w:rPr>
              <w:t>.г</w:t>
            </w:r>
            <w:proofErr w:type="spellEnd"/>
            <w:r w:rsidRPr="00310E9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144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286C17" w:rsidRPr="00286C17" w:rsidTr="00286C17">
        <w:tc>
          <w:tcPr>
            <w:tcW w:w="3176" w:type="dxa"/>
            <w:vMerge w:val="restart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Функция (полномочие, обязанность или право)</w:t>
            </w:r>
          </w:p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1.№</w:t>
            </w: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 xml:space="preserve">Единовременные расходы </w:t>
            </w:r>
          </w:p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 xml:space="preserve">(от 1 до №) в </w:t>
            </w:r>
            <w:proofErr w:type="spellStart"/>
            <w:r w:rsidRPr="00310E9E">
              <w:rPr>
                <w:rFonts w:cs="Times New Roman"/>
                <w:sz w:val="24"/>
                <w:szCs w:val="24"/>
              </w:rPr>
              <w:t>_______________</w:t>
            </w:r>
            <w:proofErr w:type="gramStart"/>
            <w:r w:rsidRPr="00310E9E">
              <w:rPr>
                <w:rFonts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310E9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144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  <w:tr w:rsidR="00286C17" w:rsidRPr="00286C17" w:rsidTr="00286C17">
        <w:tc>
          <w:tcPr>
            <w:tcW w:w="3176" w:type="dxa"/>
            <w:vMerge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Периодические расходы</w:t>
            </w:r>
          </w:p>
          <w:p w:rsidR="00286C17" w:rsidRPr="00310E9E" w:rsidRDefault="00310E9E" w:rsidP="00286C1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(от 1 до №) за период </w:t>
            </w:r>
            <w:proofErr w:type="spellStart"/>
            <w:r w:rsidR="00286C17" w:rsidRPr="00310E9E">
              <w:rPr>
                <w:rFonts w:cs="Times New Roman"/>
                <w:sz w:val="24"/>
                <w:szCs w:val="24"/>
              </w:rPr>
              <w:t>_______г</w:t>
            </w:r>
            <w:proofErr w:type="gramStart"/>
            <w:r w:rsidR="00286C17" w:rsidRPr="00310E9E">
              <w:rPr>
                <w:rFonts w:cs="Times New Roman"/>
                <w:sz w:val="24"/>
                <w:szCs w:val="24"/>
              </w:rPr>
              <w:t>.г</w:t>
            </w:r>
            <w:proofErr w:type="spellEnd"/>
            <w:proofErr w:type="gramEnd"/>
          </w:p>
        </w:tc>
        <w:tc>
          <w:tcPr>
            <w:tcW w:w="3144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  <w:tr w:rsidR="00286C17" w:rsidRPr="00286C17" w:rsidTr="00286C17">
        <w:tc>
          <w:tcPr>
            <w:tcW w:w="3176" w:type="dxa"/>
            <w:vMerge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Возможные до</w:t>
            </w:r>
            <w:r w:rsidR="00310E9E">
              <w:rPr>
                <w:rFonts w:cs="Times New Roman"/>
                <w:sz w:val="24"/>
                <w:szCs w:val="24"/>
              </w:rPr>
              <w:t xml:space="preserve">ходы (от 1 до №) за период </w:t>
            </w:r>
            <w:proofErr w:type="spellStart"/>
            <w:r w:rsidR="00310E9E">
              <w:rPr>
                <w:rFonts w:cs="Times New Roman"/>
                <w:sz w:val="24"/>
                <w:szCs w:val="24"/>
              </w:rPr>
              <w:t>___</w:t>
            </w:r>
            <w:r w:rsidRPr="00310E9E">
              <w:rPr>
                <w:rFonts w:cs="Times New Roman"/>
                <w:sz w:val="24"/>
                <w:szCs w:val="24"/>
              </w:rPr>
              <w:t>_____________</w:t>
            </w:r>
            <w:proofErr w:type="gramStart"/>
            <w:r w:rsidRPr="00310E9E">
              <w:rPr>
                <w:rFonts w:cs="Times New Roman"/>
                <w:sz w:val="24"/>
                <w:szCs w:val="24"/>
              </w:rPr>
              <w:t>г</w:t>
            </w:r>
            <w:proofErr w:type="gramEnd"/>
            <w:r w:rsidRPr="00310E9E">
              <w:rPr>
                <w:rFonts w:cs="Times New Roman"/>
                <w:sz w:val="24"/>
                <w:szCs w:val="24"/>
              </w:rPr>
              <w:t>.г</w:t>
            </w:r>
            <w:proofErr w:type="spellEnd"/>
            <w:r w:rsidRPr="00310E9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144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  <w:tr w:rsidR="00286C17" w:rsidRPr="00286C17" w:rsidTr="00286C17">
        <w:tc>
          <w:tcPr>
            <w:tcW w:w="6461" w:type="dxa"/>
            <w:gridSpan w:val="2"/>
          </w:tcPr>
          <w:p w:rsidR="00286C17" w:rsidRPr="00286C17" w:rsidRDefault="00286C17" w:rsidP="00310E9E">
            <w:pPr>
              <w:rPr>
                <w:rFonts w:cs="Times New Roman"/>
                <w:szCs w:val="28"/>
              </w:rPr>
            </w:pPr>
            <w:r w:rsidRPr="00286C17">
              <w:rPr>
                <w:rFonts w:cs="Times New Roman"/>
                <w:szCs w:val="28"/>
              </w:rPr>
              <w:t xml:space="preserve">Итого единовременные расходы за период </w:t>
            </w:r>
            <w:proofErr w:type="spellStart"/>
            <w:r w:rsidRPr="00286C17">
              <w:rPr>
                <w:rFonts w:cs="Times New Roman"/>
                <w:szCs w:val="28"/>
              </w:rPr>
              <w:t>________</w:t>
            </w:r>
            <w:proofErr w:type="gramStart"/>
            <w:r w:rsidRPr="00286C17">
              <w:rPr>
                <w:rFonts w:cs="Times New Roman"/>
                <w:szCs w:val="28"/>
              </w:rPr>
              <w:t>г</w:t>
            </w:r>
            <w:proofErr w:type="gramEnd"/>
            <w:r w:rsidRPr="00286C17">
              <w:rPr>
                <w:rFonts w:cs="Times New Roman"/>
                <w:szCs w:val="28"/>
              </w:rPr>
              <w:t>.г</w:t>
            </w:r>
            <w:proofErr w:type="spellEnd"/>
            <w:r w:rsidRPr="00286C17">
              <w:rPr>
                <w:rFonts w:cs="Times New Roman"/>
                <w:szCs w:val="28"/>
              </w:rPr>
              <w:t>.</w:t>
            </w:r>
          </w:p>
        </w:tc>
        <w:tc>
          <w:tcPr>
            <w:tcW w:w="3144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  <w:tr w:rsidR="00286C17" w:rsidRPr="00286C17" w:rsidTr="00286C17">
        <w:tc>
          <w:tcPr>
            <w:tcW w:w="6461" w:type="dxa"/>
            <w:gridSpan w:val="2"/>
          </w:tcPr>
          <w:p w:rsidR="00286C17" w:rsidRPr="00286C17" w:rsidRDefault="00286C17" w:rsidP="00310E9E">
            <w:pPr>
              <w:rPr>
                <w:rFonts w:cs="Times New Roman"/>
                <w:szCs w:val="28"/>
              </w:rPr>
            </w:pPr>
            <w:r w:rsidRPr="00286C17">
              <w:rPr>
                <w:rFonts w:cs="Times New Roman"/>
                <w:szCs w:val="28"/>
              </w:rPr>
              <w:t xml:space="preserve">Итого периодические расходы за период ___________ </w:t>
            </w:r>
            <w:proofErr w:type="gramStart"/>
            <w:r w:rsidRPr="00286C17">
              <w:rPr>
                <w:rFonts w:cs="Times New Roman"/>
                <w:szCs w:val="28"/>
              </w:rPr>
              <w:t>г</w:t>
            </w:r>
            <w:proofErr w:type="gramEnd"/>
            <w:r w:rsidRPr="00286C17">
              <w:rPr>
                <w:rFonts w:cs="Times New Roman"/>
                <w:szCs w:val="28"/>
              </w:rPr>
              <w:t>.г.</w:t>
            </w:r>
          </w:p>
        </w:tc>
        <w:tc>
          <w:tcPr>
            <w:tcW w:w="3144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  <w:tr w:rsidR="00286C17" w:rsidRPr="00286C17" w:rsidTr="00286C17">
        <w:tc>
          <w:tcPr>
            <w:tcW w:w="6461" w:type="dxa"/>
            <w:gridSpan w:val="2"/>
          </w:tcPr>
          <w:p w:rsidR="00286C17" w:rsidRPr="00286C17" w:rsidRDefault="00286C17" w:rsidP="00310E9E">
            <w:pPr>
              <w:rPr>
                <w:rFonts w:cs="Times New Roman"/>
                <w:szCs w:val="28"/>
              </w:rPr>
            </w:pPr>
            <w:r w:rsidRPr="00286C17">
              <w:rPr>
                <w:rFonts w:cs="Times New Roman"/>
                <w:szCs w:val="28"/>
              </w:rPr>
              <w:t xml:space="preserve">Итого возможные доходы за период        ___________ </w:t>
            </w:r>
            <w:proofErr w:type="gramStart"/>
            <w:r w:rsidRPr="00286C17">
              <w:rPr>
                <w:rFonts w:cs="Times New Roman"/>
                <w:szCs w:val="28"/>
              </w:rPr>
              <w:t>г</w:t>
            </w:r>
            <w:proofErr w:type="gramEnd"/>
            <w:r w:rsidRPr="00286C17">
              <w:rPr>
                <w:rFonts w:cs="Times New Roman"/>
                <w:szCs w:val="28"/>
              </w:rPr>
              <w:t>.г.</w:t>
            </w:r>
          </w:p>
        </w:tc>
        <w:tc>
          <w:tcPr>
            <w:tcW w:w="3144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</w:tbl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5.4. Другие сведения о дополнительных расходах (доходах) местного бюджета (бюджета субъекта РФ), возникающих в связи с применением правового регулирования____________________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5.5. Источники данных:___</w:t>
      </w:r>
      <w:r w:rsidR="00310E9E" w:rsidRPr="00286C17">
        <w:rPr>
          <w:rFonts w:cs="Times New Roman"/>
          <w:color w:val="0D0D0D"/>
          <w:szCs w:val="28"/>
        </w:rPr>
        <w:t xml:space="preserve"> </w:t>
      </w:r>
      <w:r w:rsidRPr="00286C17">
        <w:rPr>
          <w:rFonts w:cs="Times New Roman"/>
          <w:color w:val="0D0D0D"/>
          <w:szCs w:val="28"/>
        </w:rPr>
        <w:t xml:space="preserve">____________________________________________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lastRenderedPageBreak/>
        <w:t>6. Обязанности (ограничения) адресатов правового регулирования нормативного акта и связанные с ними дополнительные расходы (доходы):</w:t>
      </w:r>
    </w:p>
    <w:tbl>
      <w:tblPr>
        <w:tblStyle w:val="af1"/>
        <w:tblW w:w="0" w:type="auto"/>
        <w:tblInd w:w="108" w:type="dxa"/>
        <w:tblLook w:val="04A0"/>
      </w:tblPr>
      <w:tblGrid>
        <w:gridCol w:w="2355"/>
        <w:gridCol w:w="2463"/>
        <w:gridCol w:w="2464"/>
        <w:gridCol w:w="2323"/>
      </w:tblGrid>
      <w:tr w:rsidR="00286C17" w:rsidRPr="00286C17" w:rsidTr="00286C17">
        <w:tc>
          <w:tcPr>
            <w:tcW w:w="2355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6.1. Группы адресатов правового регулирования нормативного акта (в соответствии с пунктом 4.1. настоящего Отчета)</w:t>
            </w:r>
          </w:p>
        </w:tc>
        <w:tc>
          <w:tcPr>
            <w:tcW w:w="246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6.2. Обязанности и ограничения, введенные правовым регулированием нормативного акта (с указанием соответствующих положений нормативного акта)</w:t>
            </w:r>
          </w:p>
        </w:tc>
        <w:tc>
          <w:tcPr>
            <w:tcW w:w="246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6.3. Описание расходов и доходов, связанных с введением правового регулирования нормативного акта</w:t>
            </w:r>
          </w:p>
        </w:tc>
        <w:tc>
          <w:tcPr>
            <w:tcW w:w="232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6.4. Количественная оценка, тыс. руб.</w:t>
            </w:r>
          </w:p>
        </w:tc>
      </w:tr>
      <w:tr w:rsidR="00286C17" w:rsidRPr="00286C17" w:rsidTr="00286C17">
        <w:tc>
          <w:tcPr>
            <w:tcW w:w="2355" w:type="dxa"/>
            <w:vMerge w:val="restart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Группа 1</w:t>
            </w:r>
          </w:p>
        </w:tc>
        <w:tc>
          <w:tcPr>
            <w:tcW w:w="246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46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32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  <w:tr w:rsidR="00286C17" w:rsidRPr="00286C17" w:rsidTr="00286C17">
        <w:tc>
          <w:tcPr>
            <w:tcW w:w="2355" w:type="dxa"/>
            <w:vMerge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46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46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32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  <w:tr w:rsidR="00286C17" w:rsidRPr="00286C17" w:rsidTr="00286C17">
        <w:tc>
          <w:tcPr>
            <w:tcW w:w="2355" w:type="dxa"/>
            <w:vMerge w:val="restart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Группа №</w:t>
            </w:r>
          </w:p>
        </w:tc>
        <w:tc>
          <w:tcPr>
            <w:tcW w:w="246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46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32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  <w:tr w:rsidR="00286C17" w:rsidRPr="00286C17" w:rsidTr="00286C17">
        <w:tc>
          <w:tcPr>
            <w:tcW w:w="2355" w:type="dxa"/>
            <w:vMerge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46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46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32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</w:tbl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6.5. Издержки и выгоды адресатов правового регулирования НПА Администрации района, не поддающиеся количественной оценке__________________________________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6.6. Источники данных:_____________________________________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7. Оценка рисков неблагоприятных последствий применения правового регулирования НПА Администрации района:</w:t>
      </w:r>
    </w:p>
    <w:tbl>
      <w:tblPr>
        <w:tblStyle w:val="af1"/>
        <w:tblW w:w="0" w:type="auto"/>
        <w:tblInd w:w="108" w:type="dxa"/>
        <w:tblLook w:val="04A0"/>
      </w:tblPr>
      <w:tblGrid>
        <w:gridCol w:w="2355"/>
        <w:gridCol w:w="2463"/>
        <w:gridCol w:w="2464"/>
        <w:gridCol w:w="2323"/>
      </w:tblGrid>
      <w:tr w:rsidR="00286C17" w:rsidRPr="00286C17" w:rsidTr="00286C17">
        <w:tc>
          <w:tcPr>
            <w:tcW w:w="2355" w:type="dxa"/>
          </w:tcPr>
          <w:p w:rsidR="00286C17" w:rsidRPr="00310E9E" w:rsidRDefault="00286C17" w:rsidP="00286C17">
            <w:pPr>
              <w:rPr>
                <w:rFonts w:cs="Times New Roman"/>
                <w:sz w:val="22"/>
              </w:rPr>
            </w:pPr>
            <w:r w:rsidRPr="00310E9E">
              <w:rPr>
                <w:rFonts w:cs="Times New Roman"/>
                <w:sz w:val="22"/>
              </w:rPr>
              <w:t>7.1. Виды рисков</w:t>
            </w:r>
          </w:p>
        </w:tc>
        <w:tc>
          <w:tcPr>
            <w:tcW w:w="2463" w:type="dxa"/>
          </w:tcPr>
          <w:p w:rsidR="00286C17" w:rsidRPr="00310E9E" w:rsidRDefault="00286C17" w:rsidP="00286C17">
            <w:pPr>
              <w:rPr>
                <w:rFonts w:cs="Times New Roman"/>
                <w:sz w:val="22"/>
              </w:rPr>
            </w:pPr>
            <w:r w:rsidRPr="00310E9E">
              <w:rPr>
                <w:rFonts w:cs="Times New Roman"/>
                <w:sz w:val="22"/>
              </w:rPr>
              <w:t>7.2. Оценка вероятности наступления неблагоприятных последствий (включая оценку вероятности наступления новых неблагоприятных последствий)</w:t>
            </w:r>
          </w:p>
        </w:tc>
        <w:tc>
          <w:tcPr>
            <w:tcW w:w="2464" w:type="dxa"/>
          </w:tcPr>
          <w:p w:rsidR="00286C17" w:rsidRPr="00310E9E" w:rsidRDefault="00286C17" w:rsidP="00286C17">
            <w:pPr>
              <w:rPr>
                <w:rFonts w:cs="Times New Roman"/>
                <w:sz w:val="22"/>
              </w:rPr>
            </w:pPr>
            <w:r w:rsidRPr="00310E9E">
              <w:rPr>
                <w:rFonts w:cs="Times New Roman"/>
                <w:sz w:val="22"/>
              </w:rPr>
              <w:t>7.3. Методы контроля рисков</w:t>
            </w:r>
          </w:p>
        </w:tc>
        <w:tc>
          <w:tcPr>
            <w:tcW w:w="2323" w:type="dxa"/>
          </w:tcPr>
          <w:p w:rsidR="00286C17" w:rsidRPr="00310E9E" w:rsidRDefault="00286C17" w:rsidP="00286C17">
            <w:pPr>
              <w:rPr>
                <w:rFonts w:cs="Times New Roman"/>
                <w:sz w:val="22"/>
              </w:rPr>
            </w:pPr>
            <w:r w:rsidRPr="00310E9E">
              <w:rPr>
                <w:rFonts w:cs="Times New Roman"/>
                <w:sz w:val="22"/>
              </w:rPr>
              <w:t>7.4. Степень контроля рисков (</w:t>
            </w:r>
            <w:proofErr w:type="gramStart"/>
            <w:r w:rsidRPr="00310E9E">
              <w:rPr>
                <w:rFonts w:cs="Times New Roman"/>
                <w:sz w:val="22"/>
              </w:rPr>
              <w:t>полный</w:t>
            </w:r>
            <w:proofErr w:type="gramEnd"/>
            <w:r w:rsidRPr="00310E9E">
              <w:rPr>
                <w:rFonts w:cs="Times New Roman"/>
                <w:sz w:val="22"/>
              </w:rPr>
              <w:t>, частичный, отсутствует)</w:t>
            </w:r>
          </w:p>
        </w:tc>
      </w:tr>
      <w:tr w:rsidR="00286C17" w:rsidRPr="00286C17" w:rsidTr="00286C17">
        <w:tc>
          <w:tcPr>
            <w:tcW w:w="2355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  <w:r w:rsidRPr="00286C17">
              <w:rPr>
                <w:rFonts w:cs="Times New Roman"/>
                <w:szCs w:val="28"/>
              </w:rPr>
              <w:t>Риск 1</w:t>
            </w:r>
          </w:p>
        </w:tc>
        <w:tc>
          <w:tcPr>
            <w:tcW w:w="2463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2464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2323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  <w:tr w:rsidR="00286C17" w:rsidRPr="00286C17" w:rsidTr="00286C17">
        <w:tc>
          <w:tcPr>
            <w:tcW w:w="2355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  <w:r w:rsidRPr="00286C17">
              <w:rPr>
                <w:rFonts w:cs="Times New Roman"/>
                <w:szCs w:val="28"/>
              </w:rPr>
              <w:t>Риск №</w:t>
            </w:r>
          </w:p>
        </w:tc>
        <w:tc>
          <w:tcPr>
            <w:tcW w:w="2463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2464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2323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</w:tbl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7.5. Источники данных:____</w:t>
      </w:r>
      <w:r w:rsidR="00310E9E" w:rsidRPr="00286C17">
        <w:rPr>
          <w:rFonts w:cs="Times New Roman"/>
          <w:color w:val="0D0D0D"/>
          <w:szCs w:val="28"/>
        </w:rPr>
        <w:t xml:space="preserve"> </w:t>
      </w:r>
      <w:r w:rsidRPr="00286C17">
        <w:rPr>
          <w:rFonts w:cs="Times New Roman"/>
          <w:color w:val="0D0D0D"/>
          <w:szCs w:val="28"/>
        </w:rPr>
        <w:t xml:space="preserve">___________________________________________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8. Сравнение возможных вариантов решения проблемы:</w:t>
      </w:r>
    </w:p>
    <w:tbl>
      <w:tblPr>
        <w:tblStyle w:val="af1"/>
        <w:tblW w:w="0" w:type="auto"/>
        <w:tblInd w:w="108" w:type="dxa"/>
        <w:tblLook w:val="04A0"/>
      </w:tblPr>
      <w:tblGrid>
        <w:gridCol w:w="4068"/>
        <w:gridCol w:w="1921"/>
        <w:gridCol w:w="1921"/>
        <w:gridCol w:w="1695"/>
      </w:tblGrid>
      <w:tr w:rsidR="00286C17" w:rsidRPr="00286C17" w:rsidTr="00286C17">
        <w:tc>
          <w:tcPr>
            <w:tcW w:w="4068" w:type="dxa"/>
          </w:tcPr>
          <w:p w:rsidR="00286C17" w:rsidRPr="00310E9E" w:rsidRDefault="00286C17" w:rsidP="00286C1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921" w:type="dxa"/>
          </w:tcPr>
          <w:p w:rsidR="00286C17" w:rsidRPr="00310E9E" w:rsidRDefault="00286C17" w:rsidP="00286C1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Вариант 1, предусмотренный НПА Администрации района</w:t>
            </w:r>
          </w:p>
        </w:tc>
        <w:tc>
          <w:tcPr>
            <w:tcW w:w="1921" w:type="dxa"/>
          </w:tcPr>
          <w:p w:rsidR="00286C17" w:rsidRPr="00310E9E" w:rsidRDefault="00286C17" w:rsidP="00286C1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Вариант 2</w:t>
            </w:r>
          </w:p>
        </w:tc>
        <w:tc>
          <w:tcPr>
            <w:tcW w:w="1695" w:type="dxa"/>
          </w:tcPr>
          <w:p w:rsidR="00286C17" w:rsidRPr="00310E9E" w:rsidRDefault="00286C17" w:rsidP="00286C1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Вариант 3</w:t>
            </w:r>
          </w:p>
        </w:tc>
      </w:tr>
      <w:tr w:rsidR="00286C17" w:rsidRPr="00286C17" w:rsidTr="00286C17">
        <w:tc>
          <w:tcPr>
            <w:tcW w:w="4068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8.1. Содержание варианта решения проблемы</w:t>
            </w: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695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  <w:tr w:rsidR="00286C17" w:rsidRPr="00286C17" w:rsidTr="00286C17">
        <w:tc>
          <w:tcPr>
            <w:tcW w:w="4068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8.2. Качественная характеристика и оценка динамики численности потенциальных адресатов  правового регулирования в среднесрочном периоде   (1 – 3–года)</w:t>
            </w: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695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  <w:tr w:rsidR="00286C17" w:rsidRPr="00286C17" w:rsidTr="00286C17">
        <w:tc>
          <w:tcPr>
            <w:tcW w:w="4068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8.3. Оценка  расходов (доходов) адресатов правового регулирования, связанных с  правовым регулированием</w:t>
            </w: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695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  <w:tr w:rsidR="00286C17" w:rsidRPr="00286C17" w:rsidTr="00286C17">
        <w:tc>
          <w:tcPr>
            <w:tcW w:w="4068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 xml:space="preserve">8.4. </w:t>
            </w:r>
            <w:proofErr w:type="gramStart"/>
            <w:r w:rsidRPr="00310E9E">
              <w:rPr>
                <w:rFonts w:cs="Times New Roman"/>
                <w:sz w:val="24"/>
                <w:szCs w:val="24"/>
              </w:rPr>
              <w:t>Оценка расходов (доходов) бюджета района (бюджета Самарской области), связанные с  правовым регулированием</w:t>
            </w:r>
            <w:proofErr w:type="gramEnd"/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695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  <w:tr w:rsidR="00286C17" w:rsidRPr="00286C17" w:rsidTr="00286C17">
        <w:tc>
          <w:tcPr>
            <w:tcW w:w="4068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 xml:space="preserve">8.5. Оценка возможности достижения </w:t>
            </w:r>
            <w:r w:rsidRPr="00310E9E">
              <w:rPr>
                <w:rFonts w:cs="Times New Roman"/>
                <w:sz w:val="24"/>
                <w:szCs w:val="24"/>
              </w:rPr>
              <w:lastRenderedPageBreak/>
              <w:t>заявленных целей регулирования (раздел 3 настоящего отчета) посредством применения рассматриваемых вариантов  правового регулирования</w:t>
            </w: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695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  <w:tr w:rsidR="00286C17" w:rsidRPr="00286C17" w:rsidTr="00286C17">
        <w:tc>
          <w:tcPr>
            <w:tcW w:w="4068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lastRenderedPageBreak/>
              <w:t>8.6. Оценка рисков неблагоприятных последствий</w:t>
            </w: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695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</w:tbl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8.7. Обоснование выбора предпочтительного варианта решения выявленной проблемы:</w:t>
      </w:r>
      <w:r w:rsidR="00310E9E">
        <w:rPr>
          <w:rFonts w:cs="Times New Roman"/>
          <w:color w:val="0D0D0D"/>
          <w:szCs w:val="28"/>
        </w:rPr>
        <w:t xml:space="preserve"> </w:t>
      </w:r>
      <w:r w:rsidRPr="00286C17">
        <w:rPr>
          <w:rFonts w:cs="Times New Roman"/>
          <w:color w:val="0D0D0D"/>
          <w:szCs w:val="28"/>
        </w:rPr>
        <w:t xml:space="preserve">___________________________________________________________________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8.8. Детальное описание предлагаемого варианта решения проблемы: </w:t>
      </w:r>
    </w:p>
    <w:p w:rsidR="00286C17" w:rsidRPr="00286C17" w:rsidRDefault="00286C17" w:rsidP="00310E9E">
      <w:pPr>
        <w:spacing w:after="0" w:line="240" w:lineRule="auto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_____________________________________________________________________________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9. Предложения заинтересованных лиц, поступившие в ходе публичных консультаций, проводившихся в ходе проведения экспертизы НПА Администрации района:</w:t>
      </w:r>
    </w:p>
    <w:tbl>
      <w:tblPr>
        <w:tblStyle w:val="af1"/>
        <w:tblW w:w="0" w:type="auto"/>
        <w:tblInd w:w="108" w:type="dxa"/>
        <w:tblLook w:val="04A0"/>
      </w:tblPr>
      <w:tblGrid>
        <w:gridCol w:w="3176"/>
        <w:gridCol w:w="3285"/>
        <w:gridCol w:w="3144"/>
      </w:tblGrid>
      <w:tr w:rsidR="00286C17" w:rsidRPr="00286C17" w:rsidTr="00286C17">
        <w:tc>
          <w:tcPr>
            <w:tcW w:w="3176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 xml:space="preserve">Номер предложения </w:t>
            </w:r>
            <w:proofErr w:type="gramStart"/>
            <w:r w:rsidRPr="00310E9E">
              <w:rPr>
                <w:rFonts w:cs="Times New Roman"/>
                <w:color w:val="0D0D0D"/>
                <w:sz w:val="24"/>
                <w:szCs w:val="24"/>
              </w:rPr>
              <w:t xml:space="preserve">( </w:t>
            </w:r>
            <w:proofErr w:type="gramEnd"/>
            <w:r w:rsidRPr="00310E9E">
              <w:rPr>
                <w:rFonts w:cs="Times New Roman"/>
                <w:color w:val="0D0D0D"/>
                <w:sz w:val="24"/>
                <w:szCs w:val="24"/>
              </w:rPr>
              <w:t>не обязательно в порядке очередности поступления предложений)</w:t>
            </w: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Суть предложения</w:t>
            </w:r>
          </w:p>
        </w:tc>
        <w:tc>
          <w:tcPr>
            <w:tcW w:w="314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 xml:space="preserve">Результат рассмотрения предложения (учтено, не учтено, если не учтено, указывается обоснование не учета предложения; если предложение учтено, может быть отражен </w:t>
            </w:r>
            <w:proofErr w:type="gramStart"/>
            <w:r w:rsidRPr="00310E9E">
              <w:rPr>
                <w:rFonts w:cs="Times New Roman"/>
                <w:color w:val="0D0D0D"/>
                <w:sz w:val="24"/>
                <w:szCs w:val="24"/>
              </w:rPr>
              <w:t>комментарий органа</w:t>
            </w:r>
            <w:proofErr w:type="gramEnd"/>
            <w:r w:rsidRPr="00310E9E">
              <w:rPr>
                <w:rFonts w:cs="Times New Roman"/>
                <w:color w:val="0D0D0D"/>
                <w:sz w:val="24"/>
                <w:szCs w:val="24"/>
              </w:rPr>
              <w:t>, проводящего экспертизу)</w:t>
            </w:r>
          </w:p>
        </w:tc>
      </w:tr>
      <w:tr w:rsidR="00286C17" w:rsidRPr="00286C17" w:rsidTr="00286C17">
        <w:tc>
          <w:tcPr>
            <w:tcW w:w="3176" w:type="dxa"/>
          </w:tcPr>
          <w:p w:rsidR="00286C17" w:rsidRPr="00310E9E" w:rsidRDefault="00286C17" w:rsidP="00286C17">
            <w:pPr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1</w:t>
            </w: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314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  <w:tr w:rsidR="00286C17" w:rsidRPr="00286C17" w:rsidTr="00286C17">
        <w:tc>
          <w:tcPr>
            <w:tcW w:w="3176" w:type="dxa"/>
          </w:tcPr>
          <w:p w:rsidR="00286C17" w:rsidRPr="00310E9E" w:rsidRDefault="00286C17" w:rsidP="00286C17">
            <w:pPr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№</w:t>
            </w: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314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</w:tbl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10. Иная информация, подлежащая отражению в отчете по усмотрению органа, проводящего экспертизу НПА Администрации района.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Приложения (по усмотрению органа, проводящего экспертизу).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Руководитель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органа, ответственного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за проведение экспертизы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_______________________________(инициалы, фамилия)_______________(дата, подпись)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------------------------------------------------------------------- </w:t>
      </w:r>
    </w:p>
    <w:p w:rsidR="00286C17" w:rsidRPr="00310E9E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 w:val="20"/>
          <w:szCs w:val="20"/>
        </w:rPr>
      </w:pPr>
      <w:r w:rsidRPr="00310E9E">
        <w:rPr>
          <w:rFonts w:cs="Times New Roman"/>
          <w:b/>
          <w:color w:val="0D0D0D"/>
          <w:sz w:val="20"/>
          <w:szCs w:val="20"/>
        </w:rPr>
        <w:t xml:space="preserve">(*) </w:t>
      </w:r>
      <w:r w:rsidRPr="00310E9E">
        <w:rPr>
          <w:rFonts w:cs="Times New Roman"/>
          <w:color w:val="0D0D0D"/>
          <w:sz w:val="20"/>
          <w:szCs w:val="20"/>
        </w:rPr>
        <w:t>Проводится по усмотрению органа, проводящего экспертизу.</w:t>
      </w:r>
    </w:p>
    <w:p w:rsidR="00286C17" w:rsidRPr="00310E9E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 w:val="20"/>
          <w:szCs w:val="20"/>
        </w:rPr>
      </w:pPr>
      <w:r w:rsidRPr="00310E9E">
        <w:rPr>
          <w:rFonts w:cs="Times New Roman"/>
          <w:b/>
          <w:color w:val="0D0D0D"/>
          <w:sz w:val="20"/>
          <w:szCs w:val="20"/>
        </w:rPr>
        <w:t xml:space="preserve">(**) </w:t>
      </w:r>
      <w:r w:rsidRPr="00310E9E">
        <w:rPr>
          <w:rFonts w:cs="Times New Roman"/>
          <w:color w:val="0D0D0D"/>
          <w:sz w:val="20"/>
          <w:szCs w:val="20"/>
        </w:rPr>
        <w:t>Может быть  указан инициативный порядок разработки.</w:t>
      </w:r>
    </w:p>
    <w:p w:rsidR="00286C17" w:rsidRPr="00310E9E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 w:val="20"/>
          <w:szCs w:val="20"/>
        </w:rPr>
      </w:pPr>
      <w:r w:rsidRPr="00310E9E">
        <w:rPr>
          <w:rFonts w:cs="Times New Roman"/>
          <w:b/>
          <w:color w:val="0D0D0D"/>
          <w:sz w:val="20"/>
          <w:szCs w:val="20"/>
        </w:rPr>
        <w:t xml:space="preserve">(***) </w:t>
      </w:r>
      <w:r w:rsidRPr="00310E9E">
        <w:rPr>
          <w:rFonts w:cs="Times New Roman"/>
          <w:color w:val="0D0D0D"/>
          <w:sz w:val="20"/>
          <w:szCs w:val="20"/>
        </w:rPr>
        <w:t xml:space="preserve">Сведения представляются в ретроспективе (за годы применения НПА Администрации района, при длительном применении нормативного акта – не менее чем за последние 3 </w:t>
      </w:r>
      <w:proofErr w:type="gramStart"/>
      <w:r w:rsidRPr="00310E9E">
        <w:rPr>
          <w:rFonts w:cs="Times New Roman"/>
          <w:color w:val="0D0D0D"/>
          <w:sz w:val="20"/>
          <w:szCs w:val="20"/>
        </w:rPr>
        <w:t>финансовых</w:t>
      </w:r>
      <w:proofErr w:type="gramEnd"/>
      <w:r w:rsidRPr="00310E9E">
        <w:rPr>
          <w:rFonts w:cs="Times New Roman"/>
          <w:color w:val="0D0D0D"/>
          <w:sz w:val="20"/>
          <w:szCs w:val="20"/>
        </w:rPr>
        <w:t xml:space="preserve"> года) и на перспективу (на ближайшие 2 финансовых года).</w:t>
      </w:r>
    </w:p>
    <w:p w:rsidR="00286C17" w:rsidRP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286C17" w:rsidRP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286C17" w:rsidRP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286C17" w:rsidRP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286C17" w:rsidRP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286C17" w:rsidRP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8"/>
          <w:szCs w:val="28"/>
        </w:rPr>
      </w:pPr>
    </w:p>
    <w:sectPr w:rsidR="00286C17" w:rsidRPr="00286C17" w:rsidSect="0034550C">
      <w:footerReference w:type="default" r:id="rId10"/>
      <w:pgSz w:w="11906" w:h="16838"/>
      <w:pgMar w:top="851" w:right="991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F50" w:rsidRDefault="00AE7F50" w:rsidP="004A6273">
      <w:pPr>
        <w:spacing w:after="0" w:line="240" w:lineRule="auto"/>
      </w:pPr>
      <w:r>
        <w:separator/>
      </w:r>
    </w:p>
  </w:endnote>
  <w:endnote w:type="continuationSeparator" w:id="0">
    <w:p w:rsidR="00AE7F50" w:rsidRDefault="00AE7F50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23438696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A5790D" w:rsidRPr="004A6273" w:rsidRDefault="00116B8B">
        <w:pPr>
          <w:pStyle w:val="af"/>
          <w:jc w:val="center"/>
          <w:rPr>
            <w:sz w:val="20"/>
          </w:rPr>
        </w:pPr>
        <w:r w:rsidRPr="004A6273">
          <w:rPr>
            <w:sz w:val="20"/>
          </w:rPr>
          <w:fldChar w:fldCharType="begin"/>
        </w:r>
        <w:r w:rsidR="00A5790D" w:rsidRPr="004A6273">
          <w:rPr>
            <w:sz w:val="20"/>
          </w:rPr>
          <w:instrText>PAGE   \* MERGEFORMAT</w:instrText>
        </w:r>
        <w:r w:rsidRPr="004A6273">
          <w:rPr>
            <w:sz w:val="20"/>
          </w:rPr>
          <w:fldChar w:fldCharType="separate"/>
        </w:r>
        <w:r w:rsidR="00677CC2">
          <w:rPr>
            <w:noProof/>
            <w:sz w:val="20"/>
          </w:rPr>
          <w:t>1</w:t>
        </w:r>
        <w:r w:rsidRPr="004A6273">
          <w:rPr>
            <w:sz w:val="20"/>
          </w:rPr>
          <w:fldChar w:fldCharType="end"/>
        </w:r>
      </w:p>
    </w:sdtContent>
  </w:sdt>
  <w:p w:rsidR="00A5790D" w:rsidRDefault="00A5790D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F50" w:rsidRDefault="00AE7F50" w:rsidP="004A6273">
      <w:pPr>
        <w:spacing w:after="0" w:line="240" w:lineRule="auto"/>
      </w:pPr>
      <w:r>
        <w:separator/>
      </w:r>
    </w:p>
  </w:footnote>
  <w:footnote w:type="continuationSeparator" w:id="0">
    <w:p w:rsidR="00AE7F50" w:rsidRDefault="00AE7F50" w:rsidP="004A62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1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3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3"/>
  <w:drawingGridVerticalSpacing w:val="11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2623"/>
    <w:rsid w:val="00007C73"/>
    <w:rsid w:val="00056F6D"/>
    <w:rsid w:val="00064DD8"/>
    <w:rsid w:val="00076C1B"/>
    <w:rsid w:val="00077DE9"/>
    <w:rsid w:val="00094170"/>
    <w:rsid w:val="000A30AB"/>
    <w:rsid w:val="000B0262"/>
    <w:rsid w:val="000C31C0"/>
    <w:rsid w:val="000D46E0"/>
    <w:rsid w:val="000E5959"/>
    <w:rsid w:val="000F435E"/>
    <w:rsid w:val="000F6B1C"/>
    <w:rsid w:val="00103442"/>
    <w:rsid w:val="0010393A"/>
    <w:rsid w:val="001113A5"/>
    <w:rsid w:val="00112E28"/>
    <w:rsid w:val="00115308"/>
    <w:rsid w:val="00116B8B"/>
    <w:rsid w:val="00131A8C"/>
    <w:rsid w:val="00131DFD"/>
    <w:rsid w:val="001538EE"/>
    <w:rsid w:val="00165BF3"/>
    <w:rsid w:val="0017274B"/>
    <w:rsid w:val="00191987"/>
    <w:rsid w:val="001A316D"/>
    <w:rsid w:val="001A4445"/>
    <w:rsid w:val="001A7F8C"/>
    <w:rsid w:val="001B07FE"/>
    <w:rsid w:val="001C7F26"/>
    <w:rsid w:val="001D6B9D"/>
    <w:rsid w:val="00200FE6"/>
    <w:rsid w:val="002135A4"/>
    <w:rsid w:val="002136E3"/>
    <w:rsid w:val="00216B74"/>
    <w:rsid w:val="002252A5"/>
    <w:rsid w:val="0022538F"/>
    <w:rsid w:val="002276A1"/>
    <w:rsid w:val="0023760D"/>
    <w:rsid w:val="002459DE"/>
    <w:rsid w:val="00261B1F"/>
    <w:rsid w:val="002644D2"/>
    <w:rsid w:val="00280202"/>
    <w:rsid w:val="00282CD9"/>
    <w:rsid w:val="00286C17"/>
    <w:rsid w:val="00287B2F"/>
    <w:rsid w:val="002A0C04"/>
    <w:rsid w:val="002A3404"/>
    <w:rsid w:val="002A3E92"/>
    <w:rsid w:val="002A6934"/>
    <w:rsid w:val="002B1360"/>
    <w:rsid w:val="002C160A"/>
    <w:rsid w:val="002C7643"/>
    <w:rsid w:val="002D1C59"/>
    <w:rsid w:val="002F06EB"/>
    <w:rsid w:val="002F30C5"/>
    <w:rsid w:val="002F6153"/>
    <w:rsid w:val="00302E76"/>
    <w:rsid w:val="003033C0"/>
    <w:rsid w:val="00310E9E"/>
    <w:rsid w:val="003116C6"/>
    <w:rsid w:val="00316E00"/>
    <w:rsid w:val="00320779"/>
    <w:rsid w:val="003304D4"/>
    <w:rsid w:val="003354D7"/>
    <w:rsid w:val="00344921"/>
    <w:rsid w:val="0034550C"/>
    <w:rsid w:val="00346FB6"/>
    <w:rsid w:val="003523AD"/>
    <w:rsid w:val="00373A26"/>
    <w:rsid w:val="00374960"/>
    <w:rsid w:val="00390F8F"/>
    <w:rsid w:val="00393485"/>
    <w:rsid w:val="003C0512"/>
    <w:rsid w:val="003C4317"/>
    <w:rsid w:val="003D0C19"/>
    <w:rsid w:val="003D6708"/>
    <w:rsid w:val="003E3574"/>
    <w:rsid w:val="003F1715"/>
    <w:rsid w:val="003F3129"/>
    <w:rsid w:val="004004FE"/>
    <w:rsid w:val="00405DA5"/>
    <w:rsid w:val="00417D2D"/>
    <w:rsid w:val="00435CEF"/>
    <w:rsid w:val="004374FC"/>
    <w:rsid w:val="004668A4"/>
    <w:rsid w:val="00473C78"/>
    <w:rsid w:val="004948CB"/>
    <w:rsid w:val="004A3225"/>
    <w:rsid w:val="004A4F3D"/>
    <w:rsid w:val="004A5126"/>
    <w:rsid w:val="004A6273"/>
    <w:rsid w:val="004C5EF3"/>
    <w:rsid w:val="004D2C79"/>
    <w:rsid w:val="004D5B17"/>
    <w:rsid w:val="004D62AE"/>
    <w:rsid w:val="004F770E"/>
    <w:rsid w:val="00501FB1"/>
    <w:rsid w:val="00505660"/>
    <w:rsid w:val="005147A9"/>
    <w:rsid w:val="0051509D"/>
    <w:rsid w:val="0051554B"/>
    <w:rsid w:val="0052417D"/>
    <w:rsid w:val="00524294"/>
    <w:rsid w:val="005317AF"/>
    <w:rsid w:val="00532C49"/>
    <w:rsid w:val="0054598C"/>
    <w:rsid w:val="005634E3"/>
    <w:rsid w:val="00567411"/>
    <w:rsid w:val="00567B08"/>
    <w:rsid w:val="005A3A19"/>
    <w:rsid w:val="005A3CED"/>
    <w:rsid w:val="005A4CE3"/>
    <w:rsid w:val="005B1CDE"/>
    <w:rsid w:val="005B1D45"/>
    <w:rsid w:val="005B6A13"/>
    <w:rsid w:val="005C39F5"/>
    <w:rsid w:val="005C6D70"/>
    <w:rsid w:val="005D352C"/>
    <w:rsid w:val="005D3F85"/>
    <w:rsid w:val="005E2F17"/>
    <w:rsid w:val="005E5226"/>
    <w:rsid w:val="005F3AEE"/>
    <w:rsid w:val="005F7698"/>
    <w:rsid w:val="00614F80"/>
    <w:rsid w:val="00620985"/>
    <w:rsid w:val="006219BF"/>
    <w:rsid w:val="006348B5"/>
    <w:rsid w:val="006354AA"/>
    <w:rsid w:val="00635D9C"/>
    <w:rsid w:val="006366E4"/>
    <w:rsid w:val="006371CC"/>
    <w:rsid w:val="00647F48"/>
    <w:rsid w:val="00661006"/>
    <w:rsid w:val="0066231D"/>
    <w:rsid w:val="00663E40"/>
    <w:rsid w:val="0066571C"/>
    <w:rsid w:val="00670405"/>
    <w:rsid w:val="00673545"/>
    <w:rsid w:val="00677B7D"/>
    <w:rsid w:val="00677CC2"/>
    <w:rsid w:val="00681507"/>
    <w:rsid w:val="00683F52"/>
    <w:rsid w:val="00687C06"/>
    <w:rsid w:val="006A51B1"/>
    <w:rsid w:val="006D02E8"/>
    <w:rsid w:val="006D0C47"/>
    <w:rsid w:val="006E2302"/>
    <w:rsid w:val="006E7C2E"/>
    <w:rsid w:val="006F371F"/>
    <w:rsid w:val="006F4FF1"/>
    <w:rsid w:val="00706341"/>
    <w:rsid w:val="0071186C"/>
    <w:rsid w:val="00720CD2"/>
    <w:rsid w:val="00722F54"/>
    <w:rsid w:val="007261DF"/>
    <w:rsid w:val="0072773A"/>
    <w:rsid w:val="00737427"/>
    <w:rsid w:val="00737E89"/>
    <w:rsid w:val="00744775"/>
    <w:rsid w:val="0074509F"/>
    <w:rsid w:val="00763DB9"/>
    <w:rsid w:val="00764C5E"/>
    <w:rsid w:val="00766563"/>
    <w:rsid w:val="00766CB7"/>
    <w:rsid w:val="00770CF6"/>
    <w:rsid w:val="00773742"/>
    <w:rsid w:val="00776896"/>
    <w:rsid w:val="007818DB"/>
    <w:rsid w:val="00784639"/>
    <w:rsid w:val="00785397"/>
    <w:rsid w:val="007A1F72"/>
    <w:rsid w:val="007A4FB3"/>
    <w:rsid w:val="007A6E8F"/>
    <w:rsid w:val="007B258D"/>
    <w:rsid w:val="007D2766"/>
    <w:rsid w:val="007E22F9"/>
    <w:rsid w:val="007F4100"/>
    <w:rsid w:val="00825C72"/>
    <w:rsid w:val="00833997"/>
    <w:rsid w:val="00837613"/>
    <w:rsid w:val="0084147D"/>
    <w:rsid w:val="00841D65"/>
    <w:rsid w:val="008478D9"/>
    <w:rsid w:val="00847D02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A6A08"/>
    <w:rsid w:val="008C6942"/>
    <w:rsid w:val="008D2420"/>
    <w:rsid w:val="008D754F"/>
    <w:rsid w:val="008D7A32"/>
    <w:rsid w:val="008E08BB"/>
    <w:rsid w:val="008E6227"/>
    <w:rsid w:val="008E73D7"/>
    <w:rsid w:val="008F7B12"/>
    <w:rsid w:val="009063CC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3A2D"/>
    <w:rsid w:val="00947018"/>
    <w:rsid w:val="009556BF"/>
    <w:rsid w:val="00965F15"/>
    <w:rsid w:val="0096634F"/>
    <w:rsid w:val="009724ED"/>
    <w:rsid w:val="009747E3"/>
    <w:rsid w:val="00974F83"/>
    <w:rsid w:val="00980A5F"/>
    <w:rsid w:val="009957E9"/>
    <w:rsid w:val="00996770"/>
    <w:rsid w:val="009A0746"/>
    <w:rsid w:val="009A510E"/>
    <w:rsid w:val="009C2049"/>
    <w:rsid w:val="009C2D9D"/>
    <w:rsid w:val="009C4A22"/>
    <w:rsid w:val="009C7D28"/>
    <w:rsid w:val="009D1831"/>
    <w:rsid w:val="009D30F5"/>
    <w:rsid w:val="009D38DA"/>
    <w:rsid w:val="009D5553"/>
    <w:rsid w:val="009D567E"/>
    <w:rsid w:val="00A01DC4"/>
    <w:rsid w:val="00A11EC4"/>
    <w:rsid w:val="00A23AA3"/>
    <w:rsid w:val="00A3248B"/>
    <w:rsid w:val="00A34F80"/>
    <w:rsid w:val="00A51E03"/>
    <w:rsid w:val="00A52D06"/>
    <w:rsid w:val="00A541CA"/>
    <w:rsid w:val="00A5790D"/>
    <w:rsid w:val="00A650D8"/>
    <w:rsid w:val="00A758CE"/>
    <w:rsid w:val="00A77D80"/>
    <w:rsid w:val="00AA1F8C"/>
    <w:rsid w:val="00AE1317"/>
    <w:rsid w:val="00AE7F50"/>
    <w:rsid w:val="00AF329E"/>
    <w:rsid w:val="00AF57FC"/>
    <w:rsid w:val="00B0710E"/>
    <w:rsid w:val="00B116BB"/>
    <w:rsid w:val="00B1678C"/>
    <w:rsid w:val="00B21631"/>
    <w:rsid w:val="00B50339"/>
    <w:rsid w:val="00B67B5B"/>
    <w:rsid w:val="00B7388D"/>
    <w:rsid w:val="00B86AA3"/>
    <w:rsid w:val="00BC13CF"/>
    <w:rsid w:val="00BC2FC3"/>
    <w:rsid w:val="00BC3FCB"/>
    <w:rsid w:val="00BD294D"/>
    <w:rsid w:val="00BE614D"/>
    <w:rsid w:val="00C0748B"/>
    <w:rsid w:val="00C1137B"/>
    <w:rsid w:val="00C135C9"/>
    <w:rsid w:val="00C14247"/>
    <w:rsid w:val="00C155C2"/>
    <w:rsid w:val="00C30F83"/>
    <w:rsid w:val="00C40CDE"/>
    <w:rsid w:val="00C463C4"/>
    <w:rsid w:val="00C52E45"/>
    <w:rsid w:val="00C638FD"/>
    <w:rsid w:val="00C86151"/>
    <w:rsid w:val="00C952D6"/>
    <w:rsid w:val="00C957F1"/>
    <w:rsid w:val="00CA2464"/>
    <w:rsid w:val="00CA7122"/>
    <w:rsid w:val="00CB5D04"/>
    <w:rsid w:val="00CC554B"/>
    <w:rsid w:val="00CD76FB"/>
    <w:rsid w:val="00CE7D95"/>
    <w:rsid w:val="00CF5E80"/>
    <w:rsid w:val="00D10F37"/>
    <w:rsid w:val="00D36B6D"/>
    <w:rsid w:val="00D45659"/>
    <w:rsid w:val="00D50D54"/>
    <w:rsid w:val="00D56EE1"/>
    <w:rsid w:val="00D6357E"/>
    <w:rsid w:val="00D72572"/>
    <w:rsid w:val="00D800E2"/>
    <w:rsid w:val="00D8378A"/>
    <w:rsid w:val="00D94F5F"/>
    <w:rsid w:val="00DB548F"/>
    <w:rsid w:val="00DB612B"/>
    <w:rsid w:val="00DB7BA2"/>
    <w:rsid w:val="00DC4162"/>
    <w:rsid w:val="00DD5324"/>
    <w:rsid w:val="00DF0A03"/>
    <w:rsid w:val="00E000BA"/>
    <w:rsid w:val="00E02C16"/>
    <w:rsid w:val="00E10270"/>
    <w:rsid w:val="00E12C0D"/>
    <w:rsid w:val="00E24B5A"/>
    <w:rsid w:val="00E24E51"/>
    <w:rsid w:val="00E472AD"/>
    <w:rsid w:val="00E7546B"/>
    <w:rsid w:val="00E77EB8"/>
    <w:rsid w:val="00E83E93"/>
    <w:rsid w:val="00E9400B"/>
    <w:rsid w:val="00E94956"/>
    <w:rsid w:val="00EA57D5"/>
    <w:rsid w:val="00EC3E5D"/>
    <w:rsid w:val="00EC5463"/>
    <w:rsid w:val="00EC77D1"/>
    <w:rsid w:val="00EE0541"/>
    <w:rsid w:val="00F01BD6"/>
    <w:rsid w:val="00F05FB6"/>
    <w:rsid w:val="00F169B5"/>
    <w:rsid w:val="00F216D2"/>
    <w:rsid w:val="00F2507D"/>
    <w:rsid w:val="00F30302"/>
    <w:rsid w:val="00F323A7"/>
    <w:rsid w:val="00F418B1"/>
    <w:rsid w:val="00F50DBD"/>
    <w:rsid w:val="00F57BAE"/>
    <w:rsid w:val="00F61AF6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A138E"/>
    <w:rsid w:val="00FA2827"/>
    <w:rsid w:val="00FB6EBD"/>
    <w:rsid w:val="00FD0CB9"/>
    <w:rsid w:val="00FD71DC"/>
    <w:rsid w:val="00FE0AA4"/>
    <w:rsid w:val="00FF4764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9" type="connector" idref="#_x0000_s1036"/>
        <o:r id="V:Rule10" type="connector" idref="#_x0000_s1034"/>
        <o:r id="V:Rule11" type="connector" idref="#_x0000_s1033"/>
        <o:r id="V:Rule12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D0D0D" w:themeColor="text1" w:themeTint="F2"/>
        <w:w w:val="90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</w:style>
  <w:style w:type="paragraph" w:styleId="1">
    <w:name w:val="heading 1"/>
    <w:basedOn w:val="a"/>
    <w:next w:val="a"/>
    <w:link w:val="10"/>
    <w:uiPriority w:val="9"/>
    <w:qFormat/>
    <w:rsid w:val="004A51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b/>
      <w:sz w:val="22"/>
      <w:szCs w:val="24"/>
    </w:rPr>
  </w:style>
  <w:style w:type="paragraph" w:styleId="21">
    <w:name w:val="envelope return"/>
    <w:basedOn w:val="a"/>
    <w:uiPriority w:val="99"/>
    <w:unhideWhenUsed/>
    <w:rsid w:val="006366E4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4">
    <w:name w:val="List Paragraph"/>
    <w:basedOn w:val="a"/>
    <w:uiPriority w:val="34"/>
    <w:qFormat/>
    <w:rsid w:val="00B86A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37E89"/>
    <w:pPr>
      <w:spacing w:after="0" w:line="240" w:lineRule="auto"/>
    </w:p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22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rsid w:val="00302E76"/>
  </w:style>
  <w:style w:type="character" w:styleId="aa">
    <w:name w:val="Emphasis"/>
    <w:basedOn w:val="a0"/>
    <w:uiPriority w:val="20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unhideWhenUsed/>
    <w:rsid w:val="00302E7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0F6B1C"/>
    <w:rPr>
      <w:rFonts w:eastAsia="Times New Roman" w:cs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F6B1C"/>
    <w:rPr>
      <w:rFonts w:eastAsia="Times New Roman" w:cs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F6B1C"/>
    <w:rPr>
      <w:rFonts w:eastAsia="Times New Roman" w:cs="Times New Roman"/>
      <w:b/>
      <w:bCs/>
      <w:color w:val="auto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0F6B1C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rsid w:val="000F6B1C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0F6B1C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F6B1C"/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F6B1C"/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A5126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customStyle="1" w:styleId="resume-blocktitle-text">
    <w:name w:val="resume-block__title-text"/>
    <w:basedOn w:val="a0"/>
    <w:rsid w:val="004A5126"/>
  </w:style>
  <w:style w:type="character" w:customStyle="1" w:styleId="resume-blocksalary">
    <w:name w:val="resume-block__salary"/>
    <w:basedOn w:val="a0"/>
    <w:rsid w:val="004A5126"/>
  </w:style>
  <w:style w:type="character" w:customStyle="1" w:styleId="resume-blockexperience-mount-last">
    <w:name w:val="resume-block__experience-mount-last"/>
    <w:basedOn w:val="a0"/>
    <w:rsid w:val="004A5126"/>
  </w:style>
  <w:style w:type="character" w:customStyle="1" w:styleId="bloko-tagsection-text">
    <w:name w:val="bloko-tag__section-text"/>
    <w:basedOn w:val="a0"/>
    <w:rsid w:val="004A5126"/>
  </w:style>
  <w:style w:type="paragraph" w:styleId="ad">
    <w:name w:val="header"/>
    <w:basedOn w:val="a"/>
    <w:link w:val="ae"/>
    <w:uiPriority w:val="99"/>
    <w:unhideWhenUsed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A6273"/>
  </w:style>
  <w:style w:type="paragraph" w:styleId="af">
    <w:name w:val="footer"/>
    <w:basedOn w:val="a"/>
    <w:link w:val="af0"/>
    <w:uiPriority w:val="99"/>
    <w:unhideWhenUsed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w w:val="100"/>
      <w:sz w:val="20"/>
      <w:szCs w:val="20"/>
      <w:lang w:eastAsia="ru-RU"/>
    </w:rPr>
  </w:style>
  <w:style w:type="table" w:styleId="af1">
    <w:name w:val="Table Grid"/>
    <w:basedOn w:val="a1"/>
    <w:uiPriority w:val="59"/>
    <w:rsid w:val="004374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0">
    <w:name w:val="ConsPlusNonformat"/>
    <w:rsid w:val="009C4A2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color w:val="auto"/>
      <w:w w:val="1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0D0D0D" w:themeColor="text1" w:themeTint="F2"/>
        <w:w w:val="90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51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b/>
      <w:sz w:val="22"/>
      <w:szCs w:val="24"/>
    </w:rPr>
  </w:style>
  <w:style w:type="paragraph" w:styleId="21">
    <w:name w:val="envelope return"/>
    <w:basedOn w:val="a"/>
    <w:uiPriority w:val="99"/>
    <w:unhideWhenUsed/>
    <w:rsid w:val="006366E4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4">
    <w:name w:val="List Paragraph"/>
    <w:basedOn w:val="a"/>
    <w:uiPriority w:val="34"/>
    <w:qFormat/>
    <w:rsid w:val="00B86A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37E89"/>
    <w:pPr>
      <w:spacing w:after="0" w:line="240" w:lineRule="auto"/>
    </w:p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22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rsid w:val="00302E76"/>
  </w:style>
  <w:style w:type="character" w:styleId="aa">
    <w:name w:val="Emphasis"/>
    <w:basedOn w:val="a0"/>
    <w:uiPriority w:val="20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unhideWhenUsed/>
    <w:rsid w:val="00302E7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0F6B1C"/>
    <w:rPr>
      <w:rFonts w:eastAsia="Times New Roman" w:cs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F6B1C"/>
    <w:rPr>
      <w:rFonts w:eastAsia="Times New Roman" w:cs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F6B1C"/>
    <w:rPr>
      <w:rFonts w:eastAsia="Times New Roman" w:cs="Times New Roman"/>
      <w:b/>
      <w:bCs/>
      <w:color w:val="auto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0F6B1C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rsid w:val="000F6B1C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0F6B1C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F6B1C"/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F6B1C"/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A5126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customStyle="1" w:styleId="resume-blocktitle-text">
    <w:name w:val="resume-block__title-text"/>
    <w:basedOn w:val="a0"/>
    <w:rsid w:val="004A5126"/>
  </w:style>
  <w:style w:type="character" w:customStyle="1" w:styleId="resume-blocksalary">
    <w:name w:val="resume-block__salary"/>
    <w:basedOn w:val="a0"/>
    <w:rsid w:val="004A5126"/>
  </w:style>
  <w:style w:type="character" w:customStyle="1" w:styleId="resume-blockexperience-mount-last">
    <w:name w:val="resume-block__experience-mount-last"/>
    <w:basedOn w:val="a0"/>
    <w:rsid w:val="004A5126"/>
  </w:style>
  <w:style w:type="character" w:customStyle="1" w:styleId="bloko-tagsection-text">
    <w:name w:val="bloko-tag__section-text"/>
    <w:basedOn w:val="a0"/>
    <w:rsid w:val="004A5126"/>
  </w:style>
  <w:style w:type="paragraph" w:styleId="ad">
    <w:name w:val="header"/>
    <w:basedOn w:val="a"/>
    <w:link w:val="ae"/>
    <w:uiPriority w:val="99"/>
    <w:unhideWhenUsed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A6273"/>
  </w:style>
  <w:style w:type="paragraph" w:styleId="af">
    <w:name w:val="footer"/>
    <w:basedOn w:val="a"/>
    <w:link w:val="af0"/>
    <w:uiPriority w:val="99"/>
    <w:unhideWhenUsed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w w:val="100"/>
      <w:sz w:val="20"/>
      <w:szCs w:val="20"/>
      <w:lang w:eastAsia="ru-RU"/>
    </w:rPr>
  </w:style>
  <w:style w:type="table" w:styleId="af1">
    <w:name w:val="Table Grid"/>
    <w:basedOn w:val="a1"/>
    <w:uiPriority w:val="59"/>
    <w:rsid w:val="00437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0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96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532270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58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826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661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4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189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2139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3812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77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706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438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9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968914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0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57652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775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044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2178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896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402060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111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810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829493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7812924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560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0898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130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9493710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045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160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413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83483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171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0233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4203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6989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046468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648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060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525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96586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8255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497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79401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6424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985463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114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631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728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5520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613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5337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4156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3332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7705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336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135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4334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9978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736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042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5721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7966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80385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787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483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64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1604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851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799131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488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9847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6202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01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666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259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567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282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5127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653347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069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166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67180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92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740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710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4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93390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3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2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1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3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1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8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7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0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7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1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44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32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527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678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2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C:\Users\Harenkova_EV\Desktop\&#1088;&#1077;&#1075;&#1091;&#1083;&#1080;&#1088;%20&#1074;&#1086;&#1079;&#1076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D261D6-C053-4A04-824D-5DD3A62AA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1652</TotalTime>
  <Pages>1</Pages>
  <Words>8328</Words>
  <Characters>47473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Васина О. Н.</cp:lastModifiedBy>
  <cp:revision>171</cp:revision>
  <cp:lastPrinted>2017-06-27T09:40:00Z</cp:lastPrinted>
  <dcterms:created xsi:type="dcterms:W3CDTF">2017-01-30T09:15:00Z</dcterms:created>
  <dcterms:modified xsi:type="dcterms:W3CDTF">2017-06-27T09:40:00Z</dcterms:modified>
</cp:coreProperties>
</file>