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E5671">
        <w:rPr>
          <w:rFonts w:ascii="Times New Roman" w:hAnsi="Times New Roman" w:cs="Times New Roman"/>
          <w:b/>
          <w:sz w:val="28"/>
          <w:szCs w:val="28"/>
        </w:rPr>
        <w:t>1</w:t>
      </w:r>
      <w:r w:rsidR="00F46F77">
        <w:rPr>
          <w:rFonts w:ascii="Times New Roman" w:hAnsi="Times New Roman" w:cs="Times New Roman"/>
          <w:b/>
          <w:sz w:val="28"/>
          <w:szCs w:val="28"/>
        </w:rPr>
        <w:t>1</w:t>
      </w:r>
    </w:p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комиссии по противодействию коррупции в муниципальном районе Похвистневский</w:t>
      </w:r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46F77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46F7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23188">
        <w:rPr>
          <w:rFonts w:ascii="Times New Roman" w:hAnsi="Times New Roman" w:cs="Times New Roman"/>
          <w:sz w:val="28"/>
          <w:szCs w:val="28"/>
        </w:rPr>
        <w:t>6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F77">
        <w:rPr>
          <w:rFonts w:ascii="Times New Roman" w:hAnsi="Times New Roman" w:cs="Times New Roman"/>
          <w:b/>
          <w:sz w:val="28"/>
          <w:szCs w:val="28"/>
        </w:rPr>
        <w:t>Присутствовали из 30 членов комиссии 22 человек: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77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–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77"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F77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77">
        <w:rPr>
          <w:rFonts w:ascii="Times New Roman" w:hAnsi="Times New Roman" w:cs="Times New Roman"/>
          <w:sz w:val="28"/>
          <w:szCs w:val="28"/>
        </w:rPr>
        <w:t xml:space="preserve">Воронцова Н.Ф., Рачков В.Ю., Митрофанов В.П.,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Г.Д.,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6F77">
        <w:rPr>
          <w:rFonts w:ascii="Times New Roman" w:hAnsi="Times New Roman" w:cs="Times New Roman"/>
          <w:sz w:val="28"/>
          <w:szCs w:val="28"/>
        </w:rPr>
        <w:t xml:space="preserve">Нечаева Г.Т.,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Кобец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Л.П., Максимов Л.А.,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Гизатуллин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Э.Х., Старков В.Н., Шульга Н.А.,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Ромаданова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Н.Я., Атласов Н.М., Исаев В.М.,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Уразметов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Р.Ф., Атласова Ю.Г., Юсупова Е.В., Чернова В.П., Фадеев В.П.,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Мишакин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Ю.В., 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F77">
        <w:rPr>
          <w:rFonts w:ascii="Times New Roman" w:hAnsi="Times New Roman" w:cs="Times New Roman"/>
          <w:b/>
          <w:sz w:val="28"/>
          <w:szCs w:val="28"/>
        </w:rPr>
        <w:t xml:space="preserve">По уважительной причине отсутствовали следующие члены комиссии: 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77">
        <w:rPr>
          <w:rFonts w:ascii="Times New Roman" w:hAnsi="Times New Roman" w:cs="Times New Roman"/>
          <w:sz w:val="28"/>
          <w:szCs w:val="28"/>
        </w:rPr>
        <w:t xml:space="preserve">Рябов Ю.Ф., Ефремов А.А., Осина Е.В., Николаева Е.В.,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Муллабаев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И.Х.,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М.К., Еремеев В.В., Осипов Т.Ш.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F77"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77">
        <w:rPr>
          <w:rFonts w:ascii="Times New Roman" w:hAnsi="Times New Roman" w:cs="Times New Roman"/>
          <w:sz w:val="28"/>
          <w:szCs w:val="28"/>
        </w:rPr>
        <w:t xml:space="preserve">Представитель прокуратуры -  заместитель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межрайонного прокурора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Сямуков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Владимир Викторович.</w:t>
      </w:r>
    </w:p>
    <w:p w:rsidR="00F46F77" w:rsidRPr="00F46F77" w:rsidRDefault="00F46F77" w:rsidP="00F46F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77">
        <w:rPr>
          <w:rFonts w:ascii="Times New Roman" w:hAnsi="Times New Roman" w:cs="Times New Roman"/>
          <w:sz w:val="28"/>
          <w:szCs w:val="28"/>
        </w:rPr>
        <w:t xml:space="preserve">Представители Общественного Совета </w:t>
      </w: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175B4" w:rsidRPr="00F46F77" w:rsidRDefault="00B175B4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F77">
        <w:rPr>
          <w:rFonts w:ascii="Times New Roman" w:hAnsi="Times New Roman" w:cs="Times New Roman"/>
          <w:b/>
          <w:sz w:val="28"/>
          <w:szCs w:val="28"/>
        </w:rPr>
        <w:t xml:space="preserve">На повестку дня было вынесено </w:t>
      </w:r>
      <w:r w:rsidR="007914D3" w:rsidRPr="00F46F77">
        <w:rPr>
          <w:rFonts w:ascii="Times New Roman" w:hAnsi="Times New Roman" w:cs="Times New Roman"/>
          <w:b/>
          <w:sz w:val="28"/>
          <w:szCs w:val="28"/>
        </w:rPr>
        <w:t>пять</w:t>
      </w:r>
      <w:r w:rsidRPr="00F46F77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7914D3" w:rsidRPr="00F46F77">
        <w:rPr>
          <w:rFonts w:ascii="Times New Roman" w:hAnsi="Times New Roman" w:cs="Times New Roman"/>
          <w:b/>
          <w:sz w:val="28"/>
          <w:szCs w:val="28"/>
        </w:rPr>
        <w:t>ов</w:t>
      </w:r>
      <w:r w:rsidRPr="00F46F77">
        <w:rPr>
          <w:rFonts w:ascii="Times New Roman" w:hAnsi="Times New Roman" w:cs="Times New Roman"/>
          <w:b/>
          <w:sz w:val="28"/>
          <w:szCs w:val="28"/>
        </w:rPr>
        <w:t>:</w:t>
      </w:r>
    </w:p>
    <w:p w:rsidR="00F46F77" w:rsidRPr="00AB7D18" w:rsidRDefault="00F46F77" w:rsidP="00F46F7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вопросов правоприменительной </w:t>
      </w:r>
      <w:proofErr w:type="gramStart"/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proofErr w:type="gramEnd"/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</w:t>
      </w:r>
      <w:proofErr w:type="spellStart"/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их должностных лиц в целях выработки и принятия мер по предупреждению и устранению причин выявленных нарушений  (Докладывает начальник юридического отдела Администрации района Рачков В.Ю.).</w:t>
      </w:r>
    </w:p>
    <w:p w:rsidR="00F46F77" w:rsidRPr="00AB7D18" w:rsidRDefault="00F46F77" w:rsidP="00F46F7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механизма кадрового обеспечения в Администрации района (Докладывает начальник отдела кадров Воронцова Н.Ф.).</w:t>
      </w:r>
    </w:p>
    <w:p w:rsidR="00F46F77" w:rsidRPr="00F46F77" w:rsidRDefault="00F46F77" w:rsidP="00F46F7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преступлений и правонарушений коррупционной направленности  (Докладывает капитан полиции Осипов Т.Ш.).</w:t>
      </w:r>
    </w:p>
    <w:p w:rsidR="00F46F77" w:rsidRPr="00F46F77" w:rsidRDefault="00F46F77" w:rsidP="00F46F7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обращений граждан, юридических лиц, содержащих сведения о коррупционной деятельности должностных лиц органов Администрации </w:t>
      </w:r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района (Докладывает </w:t>
      </w:r>
      <w:proofErr w:type="spellStart"/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организационного отдела Осина Е.В.).</w:t>
      </w:r>
    </w:p>
    <w:p w:rsidR="00F46F77" w:rsidRPr="00F46F77" w:rsidRDefault="00F46F77" w:rsidP="00F46F7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работы комиссии по противодействию коррупции в 2016 году и план работы комиссии по противодействию коррупции на 2017 год (Докладывает заместитель Главы района, руководитель аппарата Администрации района </w:t>
      </w:r>
      <w:proofErr w:type="spellStart"/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Дудилякова</w:t>
      </w:r>
      <w:proofErr w:type="spellEnd"/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О.А.).</w:t>
      </w:r>
    </w:p>
    <w:p w:rsidR="00F46F77" w:rsidRPr="00F46F77" w:rsidRDefault="00F46F77" w:rsidP="00F46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F77" w:rsidRDefault="00AB7D18" w:rsidP="00F46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Осина Е.В., </w:t>
      </w:r>
      <w:proofErr w:type="spellStart"/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организационного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на больничном</w:t>
      </w:r>
      <w:r w:rsid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листе</w:t>
      </w:r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Ятманкин</w:t>
      </w:r>
      <w:proofErr w:type="spellEnd"/>
      <w:r w:rsid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предложил</w:t>
      </w:r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снять с повестки заседания </w:t>
      </w:r>
      <w:r w:rsid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</w:t>
      </w:r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«А</w:t>
      </w:r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обращений граждан, юридических лиц, содержащих сведения о коррупционной деятельности должностных лиц органов Администрации района</w:t>
      </w:r>
      <w:r w:rsid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6F77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46F77" w:rsidRDefault="00AB7D18" w:rsidP="00F46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причине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должностных обязанностей </w:t>
      </w:r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полиции Осипов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Т.Ш.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Pr="00AB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«Общая характеристика преступлений и правонарушений коррупционной направленности»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озвучен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Сямуковым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В.В., заместителем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межрайонного прокурора.</w:t>
      </w:r>
    </w:p>
    <w:p w:rsidR="00F46F77" w:rsidRPr="00F46F77" w:rsidRDefault="00F46F77" w:rsidP="00F46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4D0" w:rsidRDefault="00F46F77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B364D0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первому вопросу</w:t>
      </w:r>
      <w:r w:rsid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выступил</w:t>
      </w:r>
      <w:r w:rsidR="00D70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юридического отдела Администрации района Рачков 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</w:t>
      </w:r>
      <w:r w:rsidR="00D70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доложил, что </w:t>
      </w:r>
      <w:r w:rsidR="007C35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организации, иные лица могут обратиться в суд с требованием об оспаривании решений, действий (бездействий) органа местного самоуправления, иного органа, организации, наделенных отдельными государственными или иными публичными полномочиями дол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7C3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лица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государственного или муниципального служащего, если полагают, что нарушены или оспорены их права, свободы и законные</w:t>
      </w:r>
      <w:proofErr w:type="gramEnd"/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интересы, созданы препятствия к осуществлению их прав, свобод и реализации законных интересов или на них незаконно возложены какие-либо обязанности. </w:t>
      </w:r>
      <w:r w:rsidR="00BE5F87"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вопросов правоприменительной </w:t>
      </w:r>
      <w:proofErr w:type="gramStart"/>
      <w:r w:rsidR="00BE5F87"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proofErr w:type="gramEnd"/>
      <w:r w:rsidR="00BE5F87"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 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регулируется порядком, утвержденным </w:t>
      </w:r>
      <w:r w:rsidR="00956E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района 06.06.2016 № 469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За </w:t>
      </w:r>
      <w:r w:rsidR="00666A4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</w:t>
      </w:r>
      <w:r w:rsidR="0095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2016 года 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вынесенных судебных </w:t>
      </w:r>
      <w:proofErr w:type="gramStart"/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решениях</w:t>
      </w:r>
      <w:proofErr w:type="gramEnd"/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с приложениями копий су</w:t>
      </w:r>
      <w:r w:rsidR="00386E5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86E5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решений </w:t>
      </w:r>
      <w:r w:rsidR="0038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юридический отдел Администрации района </w:t>
      </w:r>
      <w:r w:rsidR="00956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поступало</w:t>
      </w:r>
      <w:r w:rsidR="00C44B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5507" w:rsidRDefault="00B364D0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44B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</w:p>
    <w:p w:rsidR="00B364D0" w:rsidRPr="008E3370" w:rsidRDefault="00555507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DD2839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7C6665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первому</w:t>
      </w:r>
      <w:r w:rsidR="00DD2839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вопросу </w:t>
      </w:r>
      <w:r w:rsidR="00B364D0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приняли решение</w:t>
      </w:r>
      <w:r w:rsidR="00247C27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364D0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информацию </w:t>
      </w:r>
      <w:r w:rsidR="00DD2839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принять </w:t>
      </w:r>
      <w:r w:rsidR="00B364D0"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сведению. </w:t>
      </w:r>
    </w:p>
    <w:p w:rsidR="001B2D07" w:rsidRDefault="00736669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proofErr w:type="gramStart"/>
      <w:r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второму вопросу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2F1">
        <w:rPr>
          <w:rFonts w:ascii="Times New Roman" w:hAnsi="Times New Roman" w:cs="Times New Roman"/>
          <w:sz w:val="28"/>
          <w:szCs w:val="28"/>
        </w:rPr>
        <w:t>слово было предоставлено начальнику отдела кадров Администрации района</w:t>
      </w:r>
      <w:r w:rsidR="0090333C">
        <w:rPr>
          <w:rFonts w:ascii="Times New Roman" w:hAnsi="Times New Roman" w:cs="Times New Roman"/>
          <w:sz w:val="28"/>
          <w:szCs w:val="28"/>
        </w:rPr>
        <w:t xml:space="preserve"> - </w:t>
      </w:r>
      <w:r w:rsidR="008952F1">
        <w:rPr>
          <w:rFonts w:ascii="Times New Roman" w:hAnsi="Times New Roman" w:cs="Times New Roman"/>
          <w:sz w:val="28"/>
          <w:szCs w:val="28"/>
        </w:rPr>
        <w:t>Воронцовой Н.Ф.</w:t>
      </w:r>
      <w:r w:rsidR="008952F1" w:rsidRPr="00895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2F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сообщила</w:t>
      </w:r>
      <w:r w:rsidR="00E34B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для успешной работы органов местного самоуправления </w:t>
      </w:r>
      <w:r w:rsidR="00E34B2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C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замещения должностей муниципальной службы компетентными служащими в Администрации района ведется работа по совершенствованию механизма кадрового обеспечения по двум основным направлениям: формирование кадрового резерва и проведение аттестации.</w:t>
      </w:r>
      <w:proofErr w:type="gramEnd"/>
      <w:r w:rsidR="003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создания резерва является оперативное замещение вакантной должности муниципальной службы компетентным специалистом, соответствующим квалификационным требованиям. Для этого</w:t>
      </w:r>
      <w:r w:rsidR="00E34B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Положением о кадровом резерве для замещения вакантных должностей муниципальной службы в муниципальном районе </w:t>
      </w:r>
      <w:proofErr w:type="spellStart"/>
      <w:r w:rsidR="003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3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создана и 4 года функционирует комиссия по формированию кадрового резерва</w:t>
      </w:r>
      <w:r w:rsidR="00E34B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2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D07" w:rsidRPr="001B2D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конкурсе размещается на сайте Администрации района и в газете «</w:t>
      </w:r>
      <w:proofErr w:type="spellStart"/>
      <w:r w:rsidR="001B2D07" w:rsidRPr="001B2D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1B2D07" w:rsidRPr="001B2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 Граждане, соответствующие квалификационным требованиям, имеют возможность принять участие в данном конкурсе и войти в состав резерва. В 2015 году в резерв было включено 29 человек, по 22 должностям муниципальной службы, из них 3 гражданина, в 2016 году – 36 человек,  на 29 должностей муниципальной службы, из них 8 граждан.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D0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граждане, включенные в резерв, получили об этом уведомления.</w:t>
      </w:r>
    </w:p>
    <w:p w:rsidR="006306AA" w:rsidRDefault="001B2D07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 целью соответствия муниципального служащего замещаемой должности муниципальной службы на основе оценки его профессиональной деятельности </w:t>
      </w:r>
      <w:r w:rsidR="000717A0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 Администрации района проводится аттестация муниципальных служащих. До 2015 года аттестация проходила в форме собеседования и включала в себя вопросы прохождения муниципальной службы и деятельности органа местного самоуправления. С 2015 года аттестация проводится в два этапа: тестирование и собеседование.</w:t>
      </w:r>
      <w:r w:rsidR="00391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 состоит из вопросов по основам местного самоуправления, муниципальной службы и противодействия коррупции.</w:t>
      </w:r>
      <w:r w:rsidR="00630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 обрабатываются, и их результаты сообщаются на заседании аттестационной комиссии. Затем происходит собеседование с муниципальным служащим по вопросам его профессиональной деятельности. По итогам аттестации аттестационная комиссия выносит решение о том, что муниципальный служащий: </w:t>
      </w:r>
    </w:p>
    <w:p w:rsidR="006306AA" w:rsidRDefault="006306AA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соответствует замещаемой должности муниципальной службы;</w:t>
      </w:r>
    </w:p>
    <w:p w:rsidR="006306AA" w:rsidRDefault="006306AA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соответствует замещаемой должности муниципальной службы;</w:t>
      </w:r>
    </w:p>
    <w:p w:rsidR="006306AA" w:rsidRDefault="006306AA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соответствует и рекомендуется для включения в кадровый резерв;</w:t>
      </w:r>
    </w:p>
    <w:p w:rsidR="006306AA" w:rsidRDefault="006306AA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соответствует, при условии повышения квалификации.</w:t>
      </w:r>
    </w:p>
    <w:p w:rsidR="00FD03CC" w:rsidRDefault="00FD03CC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может дать рекомендации руководителю о поощрении муниципального служащего или об улучшении его деятельности.</w:t>
      </w:r>
    </w:p>
    <w:p w:rsidR="00CC703C" w:rsidRDefault="00FD03CC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В 2015 году аттестовались 31 муниципальный служащий. Из них занимают высшие должности муниципальной службы – 3 человека, главные должности муниципальной службы – 10 человек, ведущие – 8 человек, старшие – 9 человек, младшие – 1 человек. По категориям «руководители» - 13 человек, «специалисты» - 18 человек. Было сформировано 2 аттестационные комиссии. В результате аттестации 2015 года </w:t>
      </w:r>
      <w:r w:rsidR="00B603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комиссиями были приняты решения, в соответствии с которыми все муниципальные служащие соответствуют замещаемым должностям муниципальной службы</w:t>
      </w:r>
      <w:r w:rsidR="00CC703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2 – соответствуют и рекомендуются для включения в кадровый резерв. По двум муниципальным служащим приняты рекомендации, направленные на улучшение качества их профессиональной деятельности.</w:t>
      </w:r>
    </w:p>
    <w:p w:rsidR="001B2D07" w:rsidRDefault="00CC703C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2016 году аттестовалось 12 муниципальных служащих.</w:t>
      </w:r>
      <w:r w:rsidR="00B6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9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занимают высшие должности муниципальной службы – 1 человек, главные должности – 3 человек, ведущие – 3 человека, старшие – 5 человек. По категории «руководители» - 4 человека, «специалисты» - 8 человек. По результатам аттестации было принято решение, что вес муниципальные служащие соответствуют замещаемым должностям муниципальной службы, в том числе 5</w:t>
      </w:r>
      <w:r w:rsidR="00630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9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соответствуют и рекомендуются для включения в кадровый резерв</w:t>
      </w:r>
      <w:r w:rsidR="0071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должностного роста.</w:t>
      </w:r>
      <w:r w:rsidR="00630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2D07" w:rsidRDefault="008E3370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71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Выслушав информацию Воронцовой Н.Ф. у </w:t>
      </w:r>
      <w:r w:rsidR="0094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proofErr w:type="spellStart"/>
      <w:r w:rsidR="00942A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Похвистневского</w:t>
      </w:r>
      <w:proofErr w:type="spellEnd"/>
      <w:r w:rsidR="0094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межрайонного прокурора </w:t>
      </w:r>
      <w:proofErr w:type="spellStart"/>
      <w:r w:rsidR="00942A9F">
        <w:rPr>
          <w:rFonts w:ascii="Times New Roman" w:eastAsia="Times New Roman" w:hAnsi="Times New Roman" w:cs="Times New Roman"/>
          <w:sz w:val="28"/>
          <w:szCs w:val="28"/>
          <w:lang w:eastAsia="ru-RU"/>
        </w:rPr>
        <w:t>Сямукова</w:t>
      </w:r>
      <w:proofErr w:type="spellEnd"/>
      <w:r w:rsidR="0094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было предложение в плане того, чтобы муниципальные служащие более внимательно и ответственно отнеслись к заполнению сведений о доходах, расходах, имуществе и обязательствах имущественного характера на себя и своих членов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проведении обучающих семинарах по заполнению указанных выше сведений в обязательном порядке приглашать представителей прокураты</w:t>
      </w:r>
      <w:r w:rsidR="0094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End"/>
    </w:p>
    <w:p w:rsidR="00961BDC" w:rsidRDefault="008E3370" w:rsidP="003A663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второму вопросу членами комиссии был</w:t>
      </w:r>
      <w:r w:rsid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принят</w:t>
      </w:r>
      <w:r w:rsid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следующие </w:t>
      </w:r>
      <w:r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</w:t>
      </w:r>
      <w:r w:rsid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E3370" w:rsidRPr="00961BDC" w:rsidRDefault="00961BDC" w:rsidP="00961BD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8E3370"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нформацию принять к сведению. </w:t>
      </w:r>
    </w:p>
    <w:p w:rsidR="00961BDC" w:rsidRPr="00961BDC" w:rsidRDefault="00961BDC" w:rsidP="00961BD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Провести в 2017 году совместно с </w:t>
      </w:r>
      <w:proofErr w:type="spellStart"/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Похвистневской</w:t>
      </w:r>
      <w:proofErr w:type="spellEnd"/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межрайонной прокуратурой обучающий семинар по заполнению сведению о доходах, расходах, об обязательствах имущественного характера.    </w:t>
      </w:r>
    </w:p>
    <w:p w:rsidR="001B2D07" w:rsidRDefault="008E3370" w:rsidP="003A66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3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третьему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33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преступлений и правонарушений коррупционной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докладывал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Сямуков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Pr="008E3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 Викторович доложил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2016 году прокуратурой проведена большая работа в сфере противодействию коррупции по разным направлениям. Проводились проверки исполнения муниципальных программ по переселению граждан из аварийного и ветхого жилья. В результате таких проверок выявлены нарушения в сфере строительства.</w:t>
      </w:r>
      <w:r w:rsidR="00D90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проверок направлены в следственные органы и в главное управление по борьбе с экономическими преступлениями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проверка использования материнского капитала. 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два нарушения в сфере реализации 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материнского капитала. 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одной проверки в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озбуждено уголовное дело по факту мошенничества. Проводились проверки использования субсидий, направленных на развитие сельскохозяйственного производства. 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61B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нецелево</w:t>
      </w:r>
      <w:r w:rsidR="00961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</w:t>
      </w:r>
      <w:r w:rsidR="00961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субсидии. 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материал для возбуждения уголовного дела по данному факту. </w:t>
      </w:r>
      <w:r w:rsidR="00D90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водилась проверка нормативных правовых актов органом местного самоуправления. На ряд нормативных правовых актов были вынесены представле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48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 протесты. 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организованы проверки муниципальных программ</w:t>
      </w:r>
      <w:r w:rsidR="00BD3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принятых Администрациями сельских поселений района и Администрацией района 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соответствия законности принятых нормативных правовых актов</w:t>
      </w:r>
      <w:r w:rsidR="00BD37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проверка по использованию лесов и мног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</w:t>
      </w:r>
      <w:r w:rsidR="00313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A663B" w:rsidRPr="000C2524" w:rsidRDefault="0031311B" w:rsidP="003A663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C2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Выслушав информацию по третьему вопросу</w:t>
      </w:r>
      <w:r w:rsidR="000C2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0C2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члены комиссии </w:t>
      </w:r>
      <w:r w:rsidR="003A663B" w:rsidRPr="000C2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приняли решение, принять информацию к сведению.</w:t>
      </w:r>
    </w:p>
    <w:p w:rsidR="000C2524" w:rsidRDefault="00715B43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C2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вопросу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2524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работы комиссии по противодействию коррупции в 2016 году и план работы комиссии по противодействию коррупции на 2017 год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» д</w:t>
      </w:r>
      <w:r w:rsidR="000C2524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ложила</w:t>
      </w:r>
      <w:r w:rsidR="000C2524" w:rsidRPr="00F46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Главы района, руководитель аппарата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О.А. </w:t>
      </w:r>
      <w:proofErr w:type="spellStart"/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Дудилякова</w:t>
      </w:r>
      <w:proofErr w:type="spellEnd"/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Администрации района от 22.01.2016 № 09-р (с изменениями от 01.06.2016 № 102-р) был утвержден План работы комиссии по противодействию коррупции в муниципальном районе </w:t>
      </w:r>
      <w:proofErr w:type="spellStart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на 2016 год. Согласно Плану работы 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комиссии проводились</w:t>
      </w:r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регулярно. В 2016 году было проведено 4 заседания и было рассмотрено 18 вопросов, что составляет 100% результат. По предложению </w:t>
      </w:r>
      <w:proofErr w:type="spellStart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Похвистневской</w:t>
      </w:r>
      <w:proofErr w:type="spellEnd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межрайонный прокуратуры на одном из заседаний был рассмотрен вопрос, не включенный план работы комиссии, это вопрос о деятельности Управления развития агропромышленного комплекса </w:t>
      </w:r>
      <w:proofErr w:type="spellStart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анализу рассматриваемых вопросов решение о принятии информации к сведению было вынесено на 14 вопросов, что составляет   77%,  по 4 вопросам, а это 22% были  приняты решения активизировать работу по тому или иному направлению и проинформировать комиссию по исполнению этих мероприятий на очередных заседаниях. По одному вопросу, что составляет 1%, было принято решение удовлетворить протест </w:t>
      </w:r>
      <w:proofErr w:type="spellStart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Похвистневской</w:t>
      </w:r>
      <w:proofErr w:type="spellEnd"/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межрайонный прокуратур на НПА ОМСУ.</w:t>
      </w:r>
      <w:r w:rsid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работы комиссии за 2016 год выполнен полностью».</w:t>
      </w:r>
    </w:p>
    <w:p w:rsidR="004406AA" w:rsidRPr="004406AA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4406AA" w:rsidRPr="00440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Выслушав данную информацию, члены комиссии вынесли решение, считать План работы комиссии на 2016 год выполненным, а работу комиссии признать удовлетворительной.  Голосовали единогласно. </w:t>
      </w:r>
    </w:p>
    <w:p w:rsidR="000C2524" w:rsidRPr="000C2524" w:rsidRDefault="004406AA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Далее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</w:t>
      </w:r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предложила на рассмотрение членам комиссии </w:t>
      </w:r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Плана работы комиссии на 2017 году. </w:t>
      </w:r>
    </w:p>
    <w:p w:rsidR="000C2524" w:rsidRPr="000C2524" w:rsidRDefault="00C4336D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на рассмотрение комиссии в</w:t>
      </w:r>
      <w:r w:rsidR="000C2524"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квартале 2017 года следующие вопросы: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Об итогах выполнения Плана мероприятий по противодействию коррупции в муниципальном районе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в 2016 году; 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 итогах выполнения муниципальной программы «Противодействие коррупции в муниципальном районе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области» на 2015-2019 годы и эффективность ее реализации за 2016 год;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Рассмотрение вопросов правоприменительной </w:t>
      </w:r>
      <w:proofErr w:type="gram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proofErr w:type="gram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их должностных лиц в целях выработки и принятия мер по предупреждению и устранению причин выявленных нарушений (</w:t>
      </w:r>
      <w:r w:rsidR="00C4336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ежеквартально</w:t>
      </w: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результатах  работы  по проведению антикоррупционной экспертизы проектов, нормативных правовых актов Администрации района и Собрания представителей района (предлагается рассматривать ежеквартально);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деятельности комиссии по соблюдению требований к служебному поведению муниципальных служащих Администрации муниципального района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 в 2016 году;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итогах проведенного анкетирования по опросу граждан с целью исследования и изучения мнения населения по основным вопросам жизнедеятельности, инвестиционной привлекательности сельских поселений, по качеству предоставления государственных и муниципальных услуг и вопросам противодействия коррупции.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втором квартале 2017 года: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результатах финансового контроля расходования бюджетных средств муниципального района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за истекший период 2017 года;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предоставлении сведений о доходах, расходах, имуществе и обязательствах имущественного характера муниципальных служащих и членов их семей, а также   руководителей муниципальных учреждений в части достоверности и полноты сведений о доходах, расходах, об имуществе и обязательствах имущественного характера;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предоставлении сведений о доходах, расходах, имуществе и обязательствах имущественного характера депутатами Собрания представителей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членами их семей. 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третьем квартале</w:t>
      </w:r>
      <w:r w:rsidR="00C43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 соблюдении законодательства при осуществлении муниципальных закупок, проведение проверок на наличие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аффилированности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ЕГРИП;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 антикоррупционных мероприятиях, проводимых при распоряжении земельными участками, находящимися в муниципальной собственности; 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реализации мероприятий плана противодействия коррупции в сельских поселениях района;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Опубликование в средствах массовой информации материалов антикоррупционного информирования, просвещения, обучения, воспитания населения.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четвертом квартале 2017 года следующие вопросы: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 итогах реализации на территории муниципального района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и региональных программ по обеспечению жильем отдельных категорий граждан;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обращений граждан, юридических лиц, содержащих сведения о коррупционной деятельности должностных лиц органов Администрации муниципального района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итогах работы комиссии по противодействию коррупции в 2017 году;</w:t>
      </w:r>
    </w:p>
    <w:p w:rsidR="000C2524" w:rsidRPr="000C2524" w:rsidRDefault="000C2524" w:rsidP="000C25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 работы комиссии по противодействию коррупции в муниципальном районе </w:t>
      </w:r>
      <w:proofErr w:type="spellStart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0C2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на 2018 год.</w:t>
      </w:r>
    </w:p>
    <w:p w:rsidR="002A3B48" w:rsidRPr="002A3B48" w:rsidRDefault="00C4336D" w:rsidP="000C252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3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Рассмотрев проект Плана работы комиссии на 2017 год, было принято решение: </w:t>
      </w:r>
    </w:p>
    <w:p w:rsidR="00C4336D" w:rsidRPr="00961BDC" w:rsidRDefault="002A3B48" w:rsidP="002A3B4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Определить срок </w:t>
      </w:r>
      <w:r w:rsidR="00C4336D"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19.12. по 28.12.2016 </w:t>
      </w:r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приема предложений в проект Плана работы комиссии.</w:t>
      </w:r>
    </w:p>
    <w:p w:rsidR="002A3B48" w:rsidRPr="00961BDC" w:rsidRDefault="002A3B48" w:rsidP="002A3B4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Оправить проект Плана работы комиссии на 2017 год в </w:t>
      </w:r>
      <w:proofErr w:type="spellStart"/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Похвистневскую</w:t>
      </w:r>
      <w:proofErr w:type="spellEnd"/>
      <w:r w:rsidRPr="00961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межрайонную прокуратуру для внесения предложений.</w:t>
      </w:r>
    </w:p>
    <w:p w:rsidR="005100EA" w:rsidRDefault="0019268E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43">
        <w:rPr>
          <w:rFonts w:ascii="Times New Roman" w:hAnsi="Times New Roman" w:cs="Times New Roman"/>
          <w:sz w:val="28"/>
          <w:szCs w:val="28"/>
        </w:rPr>
        <w:t xml:space="preserve">     </w:t>
      </w:r>
      <w:r w:rsidR="00715B43"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310CD" w:rsidRPr="00715B43" w:rsidRDefault="006310CD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43">
        <w:rPr>
          <w:rFonts w:ascii="Times New Roman" w:hAnsi="Times New Roman" w:cs="Times New Roman"/>
          <w:sz w:val="28"/>
          <w:szCs w:val="28"/>
        </w:rPr>
        <w:t>Заместитель председателя комиссии                                         В.А. Ятманкин</w:t>
      </w:r>
    </w:p>
    <w:p w:rsidR="000665F9" w:rsidRPr="000452E0" w:rsidRDefault="006310CD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43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</w:p>
    <w:sectPr w:rsidR="000665F9" w:rsidRPr="000452E0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8524D"/>
    <w:multiLevelType w:val="hybridMultilevel"/>
    <w:tmpl w:val="104A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E7989"/>
    <w:multiLevelType w:val="hybridMultilevel"/>
    <w:tmpl w:val="0AEA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12D22"/>
    <w:rsid w:val="000209C7"/>
    <w:rsid w:val="000452E0"/>
    <w:rsid w:val="000665F9"/>
    <w:rsid w:val="000717A0"/>
    <w:rsid w:val="000875A4"/>
    <w:rsid w:val="000A0BD6"/>
    <w:rsid w:val="000A2AF0"/>
    <w:rsid w:val="000C2524"/>
    <w:rsid w:val="00107C31"/>
    <w:rsid w:val="00126D73"/>
    <w:rsid w:val="0015615F"/>
    <w:rsid w:val="00173AC4"/>
    <w:rsid w:val="0019268E"/>
    <w:rsid w:val="00196A2F"/>
    <w:rsid w:val="001A1A3C"/>
    <w:rsid w:val="001B2D07"/>
    <w:rsid w:val="0020717C"/>
    <w:rsid w:val="00247C27"/>
    <w:rsid w:val="002A3B48"/>
    <w:rsid w:val="0031311B"/>
    <w:rsid w:val="003418AF"/>
    <w:rsid w:val="003627DD"/>
    <w:rsid w:val="00371E69"/>
    <w:rsid w:val="00386E5D"/>
    <w:rsid w:val="003913C6"/>
    <w:rsid w:val="003A663B"/>
    <w:rsid w:val="003E08DA"/>
    <w:rsid w:val="003F34BC"/>
    <w:rsid w:val="004406AA"/>
    <w:rsid w:val="00447888"/>
    <w:rsid w:val="00447FE1"/>
    <w:rsid w:val="00473E6C"/>
    <w:rsid w:val="00481720"/>
    <w:rsid w:val="004A2F21"/>
    <w:rsid w:val="004B0810"/>
    <w:rsid w:val="004B782D"/>
    <w:rsid w:val="004E0D38"/>
    <w:rsid w:val="005100EA"/>
    <w:rsid w:val="005216C8"/>
    <w:rsid w:val="005426C4"/>
    <w:rsid w:val="00543F59"/>
    <w:rsid w:val="00554E26"/>
    <w:rsid w:val="00555507"/>
    <w:rsid w:val="005852C7"/>
    <w:rsid w:val="00596760"/>
    <w:rsid w:val="005A12DD"/>
    <w:rsid w:val="005C6089"/>
    <w:rsid w:val="005E0BE9"/>
    <w:rsid w:val="005F4BF2"/>
    <w:rsid w:val="00623188"/>
    <w:rsid w:val="006306AA"/>
    <w:rsid w:val="006310CD"/>
    <w:rsid w:val="00635105"/>
    <w:rsid w:val="00666A4B"/>
    <w:rsid w:val="00681DF4"/>
    <w:rsid w:val="006A2E00"/>
    <w:rsid w:val="006D4B78"/>
    <w:rsid w:val="00711572"/>
    <w:rsid w:val="00715B43"/>
    <w:rsid w:val="00726000"/>
    <w:rsid w:val="00736669"/>
    <w:rsid w:val="00750E52"/>
    <w:rsid w:val="007914D3"/>
    <w:rsid w:val="00797BA8"/>
    <w:rsid w:val="007A3EBC"/>
    <w:rsid w:val="007C35CF"/>
    <w:rsid w:val="007C6665"/>
    <w:rsid w:val="007E6057"/>
    <w:rsid w:val="007F3C58"/>
    <w:rsid w:val="008378A7"/>
    <w:rsid w:val="008505CD"/>
    <w:rsid w:val="00877F39"/>
    <w:rsid w:val="008952F1"/>
    <w:rsid w:val="00895375"/>
    <w:rsid w:val="008C0B88"/>
    <w:rsid w:val="008E3370"/>
    <w:rsid w:val="009025C3"/>
    <w:rsid w:val="0090333C"/>
    <w:rsid w:val="00925582"/>
    <w:rsid w:val="00942A9F"/>
    <w:rsid w:val="00952515"/>
    <w:rsid w:val="00956EC5"/>
    <w:rsid w:val="00961BDC"/>
    <w:rsid w:val="009901F6"/>
    <w:rsid w:val="0099043E"/>
    <w:rsid w:val="009A5868"/>
    <w:rsid w:val="009F55FC"/>
    <w:rsid w:val="00A101FA"/>
    <w:rsid w:val="00A24194"/>
    <w:rsid w:val="00A94AE7"/>
    <w:rsid w:val="00AB7D18"/>
    <w:rsid w:val="00AD3D00"/>
    <w:rsid w:val="00AE563F"/>
    <w:rsid w:val="00B05C83"/>
    <w:rsid w:val="00B175B4"/>
    <w:rsid w:val="00B241D4"/>
    <w:rsid w:val="00B25221"/>
    <w:rsid w:val="00B364D0"/>
    <w:rsid w:val="00B6035A"/>
    <w:rsid w:val="00B60F71"/>
    <w:rsid w:val="00B83B58"/>
    <w:rsid w:val="00BA6C6B"/>
    <w:rsid w:val="00BB1458"/>
    <w:rsid w:val="00BC5B50"/>
    <w:rsid w:val="00BD3715"/>
    <w:rsid w:val="00BE0814"/>
    <w:rsid w:val="00BE5F87"/>
    <w:rsid w:val="00C279C7"/>
    <w:rsid w:val="00C4336D"/>
    <w:rsid w:val="00C44B90"/>
    <w:rsid w:val="00C4785E"/>
    <w:rsid w:val="00C5615D"/>
    <w:rsid w:val="00C564C2"/>
    <w:rsid w:val="00C80431"/>
    <w:rsid w:val="00CC703C"/>
    <w:rsid w:val="00CD3F7B"/>
    <w:rsid w:val="00CD4439"/>
    <w:rsid w:val="00CE5671"/>
    <w:rsid w:val="00D07EEE"/>
    <w:rsid w:val="00D10DD6"/>
    <w:rsid w:val="00D21C0A"/>
    <w:rsid w:val="00D224BD"/>
    <w:rsid w:val="00D57CBF"/>
    <w:rsid w:val="00D707F5"/>
    <w:rsid w:val="00D90214"/>
    <w:rsid w:val="00DA2C7C"/>
    <w:rsid w:val="00DB049A"/>
    <w:rsid w:val="00DD2839"/>
    <w:rsid w:val="00DD3B98"/>
    <w:rsid w:val="00E026CD"/>
    <w:rsid w:val="00E34B2A"/>
    <w:rsid w:val="00EA1288"/>
    <w:rsid w:val="00EB766F"/>
    <w:rsid w:val="00EE2E11"/>
    <w:rsid w:val="00EE4AE7"/>
    <w:rsid w:val="00F03077"/>
    <w:rsid w:val="00F13B4E"/>
    <w:rsid w:val="00F259FF"/>
    <w:rsid w:val="00F26CD8"/>
    <w:rsid w:val="00F46F77"/>
    <w:rsid w:val="00F972DA"/>
    <w:rsid w:val="00F97B5D"/>
    <w:rsid w:val="00FC02DD"/>
    <w:rsid w:val="00FD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386C7-BD56-4BA3-A233-CA7824FB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7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77</cp:revision>
  <cp:lastPrinted>2016-12-16T13:50:00Z</cp:lastPrinted>
  <dcterms:created xsi:type="dcterms:W3CDTF">2014-04-03T10:02:00Z</dcterms:created>
  <dcterms:modified xsi:type="dcterms:W3CDTF">2016-12-16T13:58:00Z</dcterms:modified>
</cp:coreProperties>
</file>