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15476" w:rsidTr="00496CE3">
        <w:trPr>
          <w:trHeight w:val="728"/>
        </w:trPr>
        <w:tc>
          <w:tcPr>
            <w:tcW w:w="4518" w:type="dxa"/>
            <w:vMerge w:val="restart"/>
            <w:hideMark/>
          </w:tcPr>
          <w:p w:rsidR="00515476" w:rsidRDefault="00515476" w:rsidP="00496CE3">
            <w:pPr>
              <w:ind w:right="-9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FDA2735" wp14:editId="1F1F02F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15476" w:rsidRPr="00F4046C" w:rsidRDefault="00515476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515476" w:rsidRPr="00F4046C" w:rsidRDefault="00515476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515476" w:rsidRDefault="00515476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15476" w:rsidRPr="00242E18" w:rsidRDefault="00515476" w:rsidP="00496CE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42E18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27E06">
              <w:rPr>
                <w:rFonts w:ascii="Times New Roman" w:hAnsi="Times New Roman" w:cs="Times New Roman"/>
                <w:sz w:val="28"/>
                <w:szCs w:val="28"/>
              </w:rPr>
              <w:t>29.09.2015</w:t>
            </w:r>
            <w:r w:rsidRPr="00242E18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C27E06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  <w:p w:rsidR="00515476" w:rsidRDefault="00515476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15476" w:rsidRDefault="00515476" w:rsidP="00496CE3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308B474" wp14:editId="3FFF9B69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BF9D9BE" wp14:editId="4B233C9E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515476" w:rsidTr="00496CE3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15476" w:rsidRDefault="00515476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515476" w:rsidRPr="00F81DD1" w:rsidRDefault="00515476" w:rsidP="005154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F81DD1">
        <w:rPr>
          <w:rFonts w:ascii="Times New Roman" w:hAnsi="Times New Roman" w:cs="Times New Roman"/>
        </w:rPr>
        <w:t>Об основных направлениях бюджетной</w:t>
      </w:r>
    </w:p>
    <w:p w:rsidR="00515476" w:rsidRPr="00F81DD1" w:rsidRDefault="00515476" w:rsidP="00515476">
      <w:pPr>
        <w:rPr>
          <w:rFonts w:ascii="Times New Roman" w:hAnsi="Times New Roman" w:cs="Times New Roman"/>
        </w:rPr>
      </w:pPr>
      <w:r w:rsidRPr="00F81DD1">
        <w:rPr>
          <w:rFonts w:ascii="Times New Roman" w:hAnsi="Times New Roman" w:cs="Times New Roman"/>
        </w:rPr>
        <w:t xml:space="preserve">         политики муниципального</w:t>
      </w:r>
      <w:r>
        <w:rPr>
          <w:rFonts w:ascii="Times New Roman" w:hAnsi="Times New Roman" w:cs="Times New Roman"/>
        </w:rPr>
        <w:t xml:space="preserve"> района</w:t>
      </w:r>
    </w:p>
    <w:p w:rsidR="00515476" w:rsidRPr="00F81DD1" w:rsidRDefault="00515476" w:rsidP="005154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F81DD1">
        <w:rPr>
          <w:rFonts w:ascii="Times New Roman" w:hAnsi="Times New Roman" w:cs="Times New Roman"/>
        </w:rPr>
        <w:t>Похвистневский Самарской области</w:t>
      </w:r>
    </w:p>
    <w:p w:rsidR="00515476" w:rsidRPr="00F81DD1" w:rsidRDefault="00515476" w:rsidP="00515476">
      <w:pPr>
        <w:rPr>
          <w:rFonts w:ascii="Times New Roman" w:hAnsi="Times New Roman" w:cs="Times New Roman"/>
        </w:rPr>
      </w:pPr>
      <w:r w:rsidRPr="00F81DD1">
        <w:rPr>
          <w:rFonts w:ascii="Times New Roman" w:hAnsi="Times New Roman" w:cs="Times New Roman"/>
        </w:rPr>
        <w:t xml:space="preserve">         на 201</w:t>
      </w:r>
      <w:r>
        <w:rPr>
          <w:rFonts w:ascii="Times New Roman" w:hAnsi="Times New Roman" w:cs="Times New Roman"/>
        </w:rPr>
        <w:t>6</w:t>
      </w:r>
      <w:r w:rsidRPr="00F81DD1">
        <w:rPr>
          <w:rFonts w:ascii="Times New Roman" w:hAnsi="Times New Roman" w:cs="Times New Roman"/>
        </w:rPr>
        <w:t xml:space="preserve"> – 201</w:t>
      </w:r>
      <w:r>
        <w:rPr>
          <w:rFonts w:ascii="Times New Roman" w:hAnsi="Times New Roman" w:cs="Times New Roman"/>
        </w:rPr>
        <w:t>8</w:t>
      </w:r>
      <w:r w:rsidRPr="00F81DD1">
        <w:rPr>
          <w:rFonts w:ascii="Times New Roman" w:hAnsi="Times New Roman" w:cs="Times New Roman"/>
        </w:rPr>
        <w:t xml:space="preserve"> годы</w:t>
      </w:r>
    </w:p>
    <w:p w:rsidR="00515476" w:rsidRPr="009746D3" w:rsidRDefault="00515476" w:rsidP="00515476">
      <w:pPr>
        <w:spacing w:line="360" w:lineRule="auto"/>
        <w:rPr>
          <w:sz w:val="28"/>
          <w:szCs w:val="28"/>
        </w:rPr>
      </w:pPr>
    </w:p>
    <w:p w:rsidR="00515476" w:rsidRDefault="00515476" w:rsidP="005154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6D3">
        <w:rPr>
          <w:sz w:val="28"/>
          <w:szCs w:val="28"/>
        </w:rPr>
        <w:tab/>
      </w:r>
      <w:r w:rsidRPr="00F81DD1">
        <w:rPr>
          <w:rFonts w:ascii="Times New Roman" w:hAnsi="Times New Roman" w:cs="Times New Roman"/>
          <w:sz w:val="28"/>
          <w:szCs w:val="28"/>
        </w:rPr>
        <w:t>В соответствии с Бюджетным кодексом РФ и Решением Собрания представителей муниципального района Похвистневский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81D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81DD1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81DD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392</w:t>
      </w:r>
      <w:r w:rsidRPr="00F81DD1">
        <w:rPr>
          <w:rFonts w:ascii="Times New Roman" w:hAnsi="Times New Roman" w:cs="Times New Roman"/>
          <w:sz w:val="28"/>
          <w:szCs w:val="28"/>
        </w:rPr>
        <w:t xml:space="preserve">  «О бюджетном устройстве и бюджетном процессе в муниципальном районе Похвистневский», Администрация муниципального района Похвистневский</w:t>
      </w:r>
    </w:p>
    <w:p w:rsidR="00515476" w:rsidRPr="00F81DD1" w:rsidRDefault="00515476" w:rsidP="005154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476" w:rsidRDefault="00515476" w:rsidP="00515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71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15476" w:rsidRDefault="00515476" w:rsidP="00515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476" w:rsidRPr="00925719" w:rsidRDefault="00515476" w:rsidP="005154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25719">
        <w:rPr>
          <w:rFonts w:ascii="Times New Roman" w:hAnsi="Times New Roman" w:cs="Times New Roman"/>
          <w:sz w:val="28"/>
          <w:szCs w:val="28"/>
        </w:rPr>
        <w:t>Утвердить  Основные направления бюджетной политики  муниципального района Похвистневский  Самарской области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25719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925719">
        <w:rPr>
          <w:rFonts w:ascii="Times New Roman" w:hAnsi="Times New Roman" w:cs="Times New Roman"/>
          <w:sz w:val="28"/>
          <w:szCs w:val="28"/>
        </w:rPr>
        <w:t>годы (прилагается).</w:t>
      </w:r>
    </w:p>
    <w:p w:rsidR="00515476" w:rsidRPr="00925719" w:rsidRDefault="00515476" w:rsidP="005154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719">
        <w:rPr>
          <w:rFonts w:ascii="Times New Roman" w:hAnsi="Times New Roman" w:cs="Times New Roman"/>
          <w:sz w:val="28"/>
          <w:szCs w:val="28"/>
        </w:rPr>
        <w:tab/>
        <w:t>2. Направить данное Постановление в Собрание представителей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925719">
        <w:rPr>
          <w:rFonts w:ascii="Times New Roman" w:hAnsi="Times New Roman" w:cs="Times New Roman"/>
          <w:sz w:val="28"/>
          <w:szCs w:val="28"/>
        </w:rPr>
        <w:t>.</w:t>
      </w:r>
    </w:p>
    <w:p w:rsidR="00515476" w:rsidRPr="00925719" w:rsidRDefault="00515476" w:rsidP="005154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71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25719">
        <w:rPr>
          <w:rFonts w:ascii="Times New Roman" w:hAnsi="Times New Roman" w:cs="Times New Roman"/>
          <w:sz w:val="28"/>
          <w:szCs w:val="28"/>
        </w:rPr>
        <w:t>3.  Разместить Постановление на официальном сайте Администрации района в сети Интернет.</w:t>
      </w:r>
    </w:p>
    <w:p w:rsidR="00515476" w:rsidRPr="00925719" w:rsidRDefault="00515476" w:rsidP="005154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719">
        <w:rPr>
          <w:rFonts w:ascii="Times New Roman" w:hAnsi="Times New Roman" w:cs="Times New Roman"/>
          <w:sz w:val="28"/>
          <w:szCs w:val="28"/>
        </w:rPr>
        <w:tab/>
        <w:t>4.     Настоящее Постановление вступает в силу со дня его подписания.</w:t>
      </w:r>
    </w:p>
    <w:p w:rsidR="00515476" w:rsidRPr="00925719" w:rsidRDefault="00515476" w:rsidP="005154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476" w:rsidRPr="007D6EA6" w:rsidRDefault="00515476" w:rsidP="00515476">
      <w:pPr>
        <w:pStyle w:val="a40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</w:r>
    </w:p>
    <w:p w:rsidR="00515476" w:rsidRPr="007D6EA6" w:rsidRDefault="00515476" w:rsidP="005154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5476" w:rsidRDefault="00515476" w:rsidP="00515476">
      <w:pPr>
        <w:jc w:val="both"/>
        <w:rPr>
          <w:rFonts w:ascii="Times New Roman" w:hAnsi="Times New Roman" w:cs="Times New Roman"/>
          <w:sz w:val="28"/>
          <w:szCs w:val="28"/>
        </w:rPr>
      </w:pPr>
      <w:r w:rsidRPr="007D6EA6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515476" w:rsidRPr="00925719" w:rsidRDefault="00515476" w:rsidP="00515476">
      <w:pPr>
        <w:jc w:val="both"/>
        <w:rPr>
          <w:rFonts w:ascii="Times New Roman" w:hAnsi="Times New Roman" w:cs="Times New Roman"/>
          <w:sz w:val="28"/>
          <w:szCs w:val="28"/>
        </w:rPr>
      </w:pPr>
      <w:r w:rsidRPr="007D6EA6">
        <w:rPr>
          <w:rFonts w:ascii="Times New Roman" w:hAnsi="Times New Roman" w:cs="Times New Roman"/>
          <w:sz w:val="28"/>
          <w:szCs w:val="28"/>
        </w:rPr>
        <w:t xml:space="preserve">     Глава района                                                       </w:t>
      </w:r>
      <w:r w:rsidRPr="00925719">
        <w:rPr>
          <w:rFonts w:ascii="Times New Roman" w:hAnsi="Times New Roman" w:cs="Times New Roman"/>
          <w:sz w:val="28"/>
          <w:szCs w:val="28"/>
        </w:rPr>
        <w:t>Ю.Ф. Рябов</w:t>
      </w:r>
    </w:p>
    <w:p w:rsidR="00515476" w:rsidRPr="007D6EA6" w:rsidRDefault="00515476" w:rsidP="0051547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476" w:rsidRPr="007D6EA6" w:rsidRDefault="00515476" w:rsidP="0051547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515476" w:rsidRPr="00590CA5" w:rsidRDefault="00515476" w:rsidP="00515476">
      <w:pPr>
        <w:pStyle w:val="a4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lastRenderedPageBreak/>
        <w:t xml:space="preserve">Приложение </w:t>
      </w:r>
    </w:p>
    <w:p w:rsidR="00515476" w:rsidRPr="00590CA5" w:rsidRDefault="00515476" w:rsidP="00515476">
      <w:pPr>
        <w:pStyle w:val="a4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15476" w:rsidRPr="00590CA5" w:rsidRDefault="00515476" w:rsidP="00515476">
      <w:pPr>
        <w:pStyle w:val="a4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515476" w:rsidRPr="00590CA5" w:rsidRDefault="00515476" w:rsidP="00515476">
      <w:pPr>
        <w:pStyle w:val="a4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15476" w:rsidRPr="00590CA5" w:rsidRDefault="00515476" w:rsidP="00515476">
      <w:pPr>
        <w:pStyle w:val="a4"/>
        <w:jc w:val="right"/>
        <w:rPr>
          <w:rStyle w:val="a5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от </w:t>
      </w:r>
      <w:r w:rsidR="006F5839">
        <w:rPr>
          <w:rFonts w:ascii="Times New Roman" w:hAnsi="Times New Roman" w:cs="Times New Roman"/>
        </w:rPr>
        <w:t>29.09.2015</w:t>
      </w:r>
      <w:r w:rsidRPr="00590CA5">
        <w:rPr>
          <w:rFonts w:ascii="Times New Roman" w:hAnsi="Times New Roman" w:cs="Times New Roman"/>
        </w:rPr>
        <w:t xml:space="preserve">  № </w:t>
      </w:r>
      <w:r w:rsidR="006F5839">
        <w:rPr>
          <w:rFonts w:ascii="Times New Roman" w:hAnsi="Times New Roman" w:cs="Times New Roman"/>
        </w:rPr>
        <w:t>880</w:t>
      </w:r>
    </w:p>
    <w:p w:rsidR="00515476" w:rsidRPr="00590CA5" w:rsidRDefault="00515476" w:rsidP="00515476">
      <w:pPr>
        <w:rPr>
          <w:rFonts w:ascii="Times New Roman" w:hAnsi="Times New Roman" w:cs="Times New Roman"/>
        </w:rPr>
      </w:pPr>
    </w:p>
    <w:p w:rsidR="00515476" w:rsidRDefault="00515476" w:rsidP="0051547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15476" w:rsidRDefault="00515476" w:rsidP="0051547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 НАПРАВЛЕНИЯ</w:t>
      </w:r>
    </w:p>
    <w:p w:rsidR="00515476" w:rsidRDefault="00515476" w:rsidP="0051547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бюджетной политики муниципального района Похвистневский Самарской области на 2016 год и на плановый период 2017 и 2018 годов</w:t>
      </w:r>
    </w:p>
    <w:p w:rsidR="00515476" w:rsidRDefault="00515476" w:rsidP="0051547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15476" w:rsidRDefault="00515476" w:rsidP="0051547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Основные направления бюджетной политики муниципального района  Похвистневский Самарской области (далее – муниципальный район) на 2016 год и на плановый период 2017 и 2018  годов подготовлены в соответствии со статьями 172, 184.2 Бюджетного кодекса Российской Федерации, Положения о бюджетном устройстве и бюджетном процессе в муниципальном районе Похвистневский Самарской области, отражают основные цели, задачи и приоритеты, определенные в Послании Президента Российской Федерации Федеральному Собранию Российской Федерации от 04 декабря 2014 года до 2017 года, содержат базовые принципы, используемые при формировании проекта бюджета муниципального района на 2016 год и плановый период 2017 и 2018 годов.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основных направлений бюджетной политики является описание условий, принимаемых для составления проекта бюджета муниципального района на 2016 – 2018 годы, основных подходов к его формированию и общего порядка разработки основных характеристик и прогнозируемых параметров местного бюджета, а также обеспечение прозрачности и открытости бюджетного планирования.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Задачами основных направлений бюджетной политики является определение подходов к планированию доходов и расходов, источников финансирования местного бюджета, финансовых взаимоотношений с бюджетами муниципальных образований муниципального района Похвистневский Самарской области.</w:t>
      </w:r>
    </w:p>
    <w:p w:rsidR="00515476" w:rsidRDefault="00515476" w:rsidP="00515476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652" w:rsidRDefault="00B51652" w:rsidP="00515476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476" w:rsidRDefault="00515476" w:rsidP="0051547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476" w:rsidRDefault="00515476" w:rsidP="0051547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реализации бюджетной и налоговой политики</w:t>
      </w:r>
    </w:p>
    <w:p w:rsidR="00515476" w:rsidRDefault="00515476" w:rsidP="0051547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до 2015 года</w:t>
      </w:r>
    </w:p>
    <w:p w:rsidR="00515476" w:rsidRDefault="00515476" w:rsidP="00515476">
      <w:pPr>
        <w:pStyle w:val="a8"/>
        <w:spacing w:before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2013 - 2015 годах решение задач социально-экономического развития осуществлялось в условиях преемственности курса бюджетной политики на обеспечение долгосрочной сбалансированности и устойчивости бюджета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результате внесения изменений в Бюджетный кодекс были созданы условия для учета в бюджетном процессе муниципальных программ, являющихся инструментом повышения эффективности бюджетных расходов и создающих условия для повышения качества муниципального управления, бюджетного планирования, эффективности и результативности использования бюджетных средств.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Условия реализации программного бюджета и новые формы финансового обеспечения муниципальных услуг потребовали комплексных изменений в организацию системы муниципального финансового контроля.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Полностью выполняются принятые обязательства муниципального района, в первую очередь определенные указами Президента Российской Федерации от 7 мая 2012 года.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Активно разрабатывается нормативно-правовая база для устранения административных барьеров.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муниципальном районе проведены мероприятия по централизации системы муниципальных закупок с целью повышения их эффективности.</w:t>
      </w:r>
    </w:p>
    <w:p w:rsidR="00515476" w:rsidRPr="00F42D6F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муниципальном районе постановлением Администрации района от 29.11.2013 №923 утвержден </w:t>
      </w:r>
      <w:r w:rsidRPr="00911408"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911408">
        <w:rPr>
          <w:rFonts w:ascii="Times New Roman" w:hAnsi="Times New Roman" w:cs="Times New Roman"/>
          <w:sz w:val="28"/>
          <w:szCs w:val="28"/>
        </w:rPr>
        <w:t>по увеличению поступлений налоговых и неналоговых доходов, совершенствованию долговой политики и сокращению муниципального долга, оптимизации бюджетных расходов и оздоровлению муниципальных финансов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, где отражены з</w:t>
      </w:r>
      <w:r w:rsidRPr="00F42D6F">
        <w:rPr>
          <w:rFonts w:ascii="Times New Roman" w:hAnsi="Times New Roman" w:cs="Times New Roman"/>
          <w:sz w:val="28"/>
          <w:szCs w:val="28"/>
        </w:rPr>
        <w:t>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42D6F">
        <w:rPr>
          <w:rFonts w:ascii="Times New Roman" w:hAnsi="Times New Roman" w:cs="Times New Roman"/>
          <w:sz w:val="28"/>
          <w:szCs w:val="28"/>
        </w:rPr>
        <w:t xml:space="preserve"> целев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42D6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 xml:space="preserve">ей до 2016 года. Администрацией района ежеквартально производится мониторинг выполнения Плана и вносятся коррективы.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муниципальном районе  создана и действует стабильная, прозрачная и предсказуемая система межбюджетных отношений с сельскими поселения, отвечающими всем требованиям, установленным Бюджетным Кодексом и Концепции межбюджетных отношений, принятой Правительством Российской Федерации.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15476" w:rsidRDefault="00515476" w:rsidP="0051547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политики</w:t>
      </w:r>
    </w:p>
    <w:p w:rsidR="00515476" w:rsidRDefault="00515476" w:rsidP="0051547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2016 – 2018 годы</w:t>
      </w:r>
    </w:p>
    <w:p w:rsidR="00515476" w:rsidRDefault="00515476" w:rsidP="00515476">
      <w:pPr>
        <w:pStyle w:val="a8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задачей при реализации бюджетной политики  на 2016 – 2018  годы является определение финансовых возможностей, условий и предпосылок для достижения ключевых целей и результатов муниципального района при обеспечении долгосрочной сбалансированности и устойчивости бюджета, повышении эффективности бюджетных расходов, безусловном исполнении всех обязательств муниципального района и выполнении задач, поставленных в указах Президента Российской Федерации от 7 мая 2012 года.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вступлением в силу Федерального закона от 28 июня 2014 года № 172-ФЗ «О стратегическом планировании в Российской Федерации» (далее – Закон о стратегическом планировании), который, знаменует новый и очень значительный этап бюджетного реформирования – переход к стратегическому планированию, произошло закрепление правовых основ стратегического планирования в Российской Федерации, координации муниципального стратегического управления и бюджетной политики, полномочий органов местного самоуправления, а также порядка их взаимодействия с общественными и иными организациями в сфере стратегического планирования.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Основной задачей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Долгосрочное планирование должно позволить уйти от инерционного подхода, когда бюджетные ассигнования распределяются на основе индексирования тенденций предыдущих лет.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Долгосрочное планирование может стать реальным шагом на пути к повышению эффективности расходов бюджета, выступая в то же время сдерживающим фактором для необоснованного роста расходов.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Конечная цель бюджетной политики состоит в повышении уровня и качества жизни населения в условиях сбалансированного бюджета. Это подразумевает создание условий для устойчивого повышения уровня жизни граждан, их всестороннего развития, защиту их безопасности, в том числе продовольственную, обеспечение социальных гарантий.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Основными задачами бюджетной политики на очередной бюджетный период являются:</w:t>
      </w:r>
    </w:p>
    <w:p w:rsidR="00515476" w:rsidRDefault="00515476" w:rsidP="00515476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расходных обязательств источниками финансирования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необходимое условие реализации муниципальной политики. Для этого будет подтвержден безусловный приоритет исполнения действующих обязательств. Инициативы и предложения по принятию новых расходных обязательств будут ограничиваться, их рассмотрение будет возможно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только при условии адекватной оптимизации расходов в заданных бюджетных ограничениях.</w:t>
      </w:r>
    </w:p>
    <w:p w:rsidR="00515476" w:rsidRDefault="00515476" w:rsidP="00515476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Дальнейшая      реализация       принципа   формирования   бюджета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на основе муниципальных программ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Направления и мероприятия социально-экономической политики района, реализуемые в рамках муниципальных программ, должны иметь надежное и просчитанное финансовое обеспечение.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связи с изменениями, вносимыми в Бюджетный кодекс Российской Федерации, начиная с 2016 года, бюджет муниципального района будет </w:t>
      </w:r>
      <w:r>
        <w:rPr>
          <w:rFonts w:ascii="Times New Roman" w:hAnsi="Times New Roman" w:cs="Times New Roman"/>
          <w:sz w:val="28"/>
          <w:szCs w:val="28"/>
        </w:rPr>
        <w:lastRenderedPageBreak/>
        <w:t>формироваться в новой структуре кодов бюджетной классификации расходов Российской Федерации (кодов классификации доходов бюджетов, классификации расходов бюджетов и классификации источников финансирования дефицита бюджета). Учитывая, что с 2015 года бюджет района формируется с использованием программно-целевого метода планирования, закономерно, что указанные изменения влекут за собой изменения структуры муниципальных программ. Структура муниципальной программы должна быть сформирована исходя из принципа четкого соответствия планируемых к реализации программных мероприятий целям и задачам муниципальной программы.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Систематический анализ муниципальных программ и расходов на их реализацию должен быть дополнен системой ответственности за достижение поставленных целей взамен действующего контроля формального исполнения планов и объемов расходов на то или иное направления.</w:t>
      </w:r>
    </w:p>
    <w:p w:rsidR="00515476" w:rsidRDefault="00515476" w:rsidP="00515476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   бюджетной        устойчивости и           экономической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стабильности.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Данная общая задача включает в себя несколько составляющих: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поддержание безопасного уровня дефицита и муниципального долга, предотвращая тем самым условия для возникновения финансовых кризисов;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сохранение относительно постоянного уровня муниципальных расходов в условиях «взлетов и падений» бюджетных доходов;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ограничение роста расходов местного бюджета, не обеспеченных стабильными доходными источниками. Принятие новых расходных обязательств должно в обязательном порядке основываться на оценке прогнозируемых доходов местного бюджета;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сохранение объема муниципального долга муниципального района на экономически безопасном уровне, позволяющем обеспечивать привлечение заемных средств на условиях реальной возможности обслуживания и погашения данных обязательств.</w:t>
      </w:r>
    </w:p>
    <w:p w:rsidR="00515476" w:rsidRDefault="00515476" w:rsidP="00515476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предоставляемых   населению муниципальных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услуг. Прежде всего, это относится к таким значимым для общества сферам как образование, социальное обслуживание, культура, физическая культура и спорт.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Ответственность Администрации района должна осуществляться через контроль за выполнением муниципального задания в полном объеме.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Начиная с проекта бюджета на 2016 год, формирование муниципального задания осуществляется на основании ведомственных перечней муниципальных услуг и работ, сформированных в соответствии с базовыми (отраслевыми) перечнями государственных и муниципальных услуг и работ.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Объем финансового обеспечения выполнения муниципального задания будет рассчитываться на основании нормативных затрат на оказание муниципальных услуг</w:t>
      </w:r>
      <w:r w:rsidRPr="00E32F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(исходя из необходимых гарантированных объемов услуг (работ) с соблюдением установленных стандартов и показателей их качества, а не методом индексации расходов отчетных периодов с учетом различных индексов-дефляторов или показателей бюджетной сети) утверждаемых с соблюдением общих требований, определенных федеральными органами исполнительной власти.</w:t>
      </w:r>
      <w:r w:rsidRPr="00E32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476" w:rsidRDefault="00515476" w:rsidP="00515476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Прозрачность и  открытость  бюджета и  бюджетного   процесса для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общества.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Бюджетная политика осуществляется в интересах общества. Успех ее реализации зависит не только от действий тех или иных органов власти, но и от того, в какой мере общество понимает эту политику, разделяет вещи, механизмы и принципы ее реализации.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подход реализован за счет формирования местного бюджета в «программном» формате, что подразумевает «привязку» финансовых ресурсов к конкретным целевым параметрам и результатам, прогнозируемым показателям социально-экономического развития, обсуждение проектов, хода и итога реализации муниципальных программ.</w:t>
      </w:r>
    </w:p>
    <w:p w:rsidR="00515476" w:rsidRDefault="00515476" w:rsidP="00515476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Усиление муниципального   внешнего  и  внутреннего   финансового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за деятельностью получателей бюджетных средств по обеспечению целевого и результативного использования бюджетных средств.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Основанная на высоких темпах экономического развития и растущих ценах на ресурсы модель постоянного роста бюджетных расходов к настоящему моменту исчерпала свои возможности. В этих условиях на первый план выходит: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задач повышения эффективности расходов и переориентация бюджетных ассигнований в рамках существующих бюджетных ограничений на реализацию приоритетных направлений муниципальной политики;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Осуществление мероприятий по совершенствованию бюджетного процесса, развитию системы управления муниципальным долгом, имуществом, финансовыми активами, формированию интегрированной системы управления муниципальными финансами («электронного бюджета»).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изложенных задач в очередном бюджетном периоде будут реализовываться следующие мероприятия:</w:t>
      </w:r>
    </w:p>
    <w:p w:rsidR="00515476" w:rsidRDefault="00515476" w:rsidP="00515476">
      <w:pPr>
        <w:pStyle w:val="a8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муниципальных программ и расширение их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использования в бюджетном планировании.</w:t>
      </w:r>
    </w:p>
    <w:p w:rsidR="00515476" w:rsidRDefault="00515476" w:rsidP="00515476">
      <w:pPr>
        <w:pStyle w:val="a8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оказания муниципальных услуг.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рамках решения данной задачи будет продолжена работа по созданию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сокращению доли неэффективных бюджетных расходов.</w:t>
      </w:r>
    </w:p>
    <w:p w:rsidR="00515476" w:rsidRDefault="00515476" w:rsidP="00515476">
      <w:pPr>
        <w:pStyle w:val="a8"/>
        <w:numPr>
          <w:ilvl w:val="0"/>
          <w:numId w:val="2"/>
        </w:numPr>
        <w:spacing w:line="360" w:lineRule="auto"/>
        <w:ind w:left="10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 полном объеме публичных нормативных обязательств.</w:t>
      </w:r>
    </w:p>
    <w:p w:rsidR="00515476" w:rsidRDefault="00515476" w:rsidP="00515476">
      <w:pPr>
        <w:pStyle w:val="a8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  безусловного   исполнения     социальных       Указов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Президента, в том числе повышение заработной платы работникам муниципальных учреждений, исходя из параметров повышения, установленных в планах мероприятий изменений в отраслях социальной сферы («дорожных карт»).</w:t>
      </w:r>
    </w:p>
    <w:p w:rsidR="00515476" w:rsidRDefault="00515476" w:rsidP="00515476">
      <w:pPr>
        <w:pStyle w:val="a8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  деятельности   муниципальных   учреждений   с целью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оптимизации их расходов.</w:t>
      </w:r>
    </w:p>
    <w:p w:rsidR="00515476" w:rsidRDefault="00515476" w:rsidP="00515476">
      <w:pPr>
        <w:pStyle w:val="a8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Повышения        эффективности    финансовых    взаимоотношений с </w:t>
      </w:r>
    </w:p>
    <w:p w:rsidR="00515476" w:rsidRDefault="00515476" w:rsidP="00515476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бюджетами сельских поселений.</w:t>
      </w:r>
    </w:p>
    <w:p w:rsidR="00515476" w:rsidRDefault="00515476" w:rsidP="00515476">
      <w:pPr>
        <w:pStyle w:val="a8"/>
        <w:spacing w:after="240" w:line="360" w:lineRule="auto"/>
        <w:jc w:val="both"/>
        <w:rPr>
          <w:rFonts w:cs="Times New Roman"/>
          <w:b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итоге бюджетная политика должна быть нацелена на улучшение условий жизни в муниципальном районе Похвистневский Самарской области, повышение качества муниципальных услуг, стимулирование инновационного развития района.</w:t>
      </w:r>
    </w:p>
    <w:p w:rsidR="00515476" w:rsidRPr="00D86F89" w:rsidRDefault="00515476" w:rsidP="00515476">
      <w:pPr>
        <w:jc w:val="center"/>
        <w:rPr>
          <w:rFonts w:ascii="Times New Roman" w:hAnsi="Times New Roman"/>
          <w:b/>
          <w:sz w:val="28"/>
          <w:szCs w:val="28"/>
        </w:rPr>
      </w:pPr>
      <w:r w:rsidRPr="00D86F89">
        <w:rPr>
          <w:rFonts w:ascii="Times New Roman" w:hAnsi="Times New Roman"/>
          <w:b/>
          <w:sz w:val="28"/>
          <w:szCs w:val="28"/>
        </w:rPr>
        <w:t>Политика в сфере межбюджетных отношений</w:t>
      </w:r>
    </w:p>
    <w:p w:rsidR="00515476" w:rsidRPr="00D86F89" w:rsidRDefault="00515476" w:rsidP="0051547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476" w:rsidRPr="00D86F89" w:rsidRDefault="00515476" w:rsidP="00515476">
      <w:pPr>
        <w:spacing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6F89">
        <w:rPr>
          <w:rFonts w:ascii="Times New Roman" w:hAnsi="Times New Roman" w:cs="Times New Roman"/>
          <w:sz w:val="28"/>
          <w:szCs w:val="28"/>
        </w:rPr>
        <w:t xml:space="preserve">Межбюджетные отношения в предстоящем бюджетном цикле будут формироваться в соответствии с требованиями Бюджетного кодекса Российской Федерации, решением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муниципального района Похвистневский от 26.08.2014 №372 «О Методике</w:t>
      </w:r>
      <w:r w:rsidRPr="00D86F89">
        <w:rPr>
          <w:rFonts w:ascii="Times New Roman" w:hAnsi="Times New Roman" w:cs="Times New Roman"/>
          <w:sz w:val="28"/>
          <w:szCs w:val="28"/>
        </w:rPr>
        <w:t xml:space="preserve"> распределения межбюджетных трансфертов бюджетам поселений из бюджета муниципального района Похвистневский, не связанные с передачей полномочий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6F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5476" w:rsidRPr="00D86F89" w:rsidRDefault="00515476" w:rsidP="0051547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89">
        <w:rPr>
          <w:rFonts w:ascii="Times New Roman" w:hAnsi="Times New Roman" w:cs="Times New Roman"/>
          <w:sz w:val="28"/>
          <w:szCs w:val="28"/>
        </w:rPr>
        <w:t xml:space="preserve">Бюджетная политика в сфере межбюджетных отношений будет сосредоточена на решении задач по обеспечению сбалансированности местных бюджетов. </w:t>
      </w:r>
    </w:p>
    <w:p w:rsidR="00515476" w:rsidRPr="00D86F89" w:rsidRDefault="00515476" w:rsidP="00B5165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89">
        <w:rPr>
          <w:rFonts w:ascii="Times New Roman" w:hAnsi="Times New Roman" w:cs="Times New Roman"/>
          <w:sz w:val="28"/>
          <w:szCs w:val="28"/>
        </w:rPr>
        <w:t>Реализация поставленных задач осуществляется в виде предоставления межбюджетных трансфертов поселениям района в рамках выполнения основных мероприятий муниципальной программы «Управление муниципальными финансами муниципального района Похвистневский Самарской области на 2015-2019 годы»</w:t>
      </w:r>
      <w:r w:rsidR="00B516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476" w:rsidRPr="00D86F89" w:rsidRDefault="00515476" w:rsidP="0051547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89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способствует обеспечению финансирования первоочередных расходных обязательств поселений района, созданию условий для снижения просрочен</w:t>
      </w:r>
      <w:r w:rsidR="00BE18E8">
        <w:rPr>
          <w:rFonts w:ascii="Times New Roman" w:hAnsi="Times New Roman" w:cs="Times New Roman"/>
          <w:sz w:val="28"/>
          <w:szCs w:val="28"/>
        </w:rPr>
        <w:t xml:space="preserve">ной кредиторской задолженности. </w:t>
      </w:r>
      <w:r w:rsidRPr="00D86F89">
        <w:rPr>
          <w:rFonts w:ascii="Times New Roman" w:hAnsi="Times New Roman" w:cs="Times New Roman"/>
          <w:sz w:val="28"/>
          <w:szCs w:val="28"/>
        </w:rPr>
        <w:t>Предполагается осуществление комплекса мер по анализу и выявлению причин возникновения несбалансированности местных бюджетов, дальнейшей оптимизации расходов местных бюджетов, а также разработка рекомендаций органам местного самоуправления, направленных на обеспечени</w:t>
      </w:r>
      <w:r w:rsidR="00BE18E8">
        <w:rPr>
          <w:rFonts w:ascii="Times New Roman" w:hAnsi="Times New Roman" w:cs="Times New Roman"/>
          <w:sz w:val="28"/>
          <w:szCs w:val="28"/>
        </w:rPr>
        <w:t>е устойчивости местных бюджетов.</w:t>
      </w:r>
    </w:p>
    <w:sectPr w:rsidR="00515476" w:rsidRPr="00D86F89" w:rsidSect="00B51652">
      <w:pgSz w:w="11906" w:h="16838"/>
      <w:pgMar w:top="510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462F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208A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locked/>
    <w:rsid w:val="00515476"/>
    <w:rPr>
      <w:sz w:val="24"/>
      <w:szCs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nhideWhenUsed/>
    <w:rsid w:val="00515476"/>
    <w:pPr>
      <w:widowControl/>
      <w:autoSpaceDE/>
      <w:autoSpaceDN/>
      <w:adjustRightInd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515476"/>
    <w:rPr>
      <w:b/>
      <w:bCs/>
    </w:rPr>
  </w:style>
  <w:style w:type="paragraph" w:customStyle="1" w:styleId="ConsPlusNormal">
    <w:name w:val="ConsPlusNormal"/>
    <w:rsid w:val="005154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5154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Plain Text"/>
    <w:basedOn w:val="a"/>
    <w:link w:val="a7"/>
    <w:unhideWhenUsed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51547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5154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locked/>
    <w:rsid w:val="00515476"/>
    <w:rPr>
      <w:sz w:val="24"/>
      <w:szCs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nhideWhenUsed/>
    <w:rsid w:val="00515476"/>
    <w:pPr>
      <w:widowControl/>
      <w:autoSpaceDE/>
      <w:autoSpaceDN/>
      <w:adjustRightInd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515476"/>
    <w:rPr>
      <w:b/>
      <w:bCs/>
    </w:rPr>
  </w:style>
  <w:style w:type="paragraph" w:customStyle="1" w:styleId="ConsPlusNormal">
    <w:name w:val="ConsPlusNormal"/>
    <w:rsid w:val="005154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5154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Plain Text"/>
    <w:basedOn w:val="a"/>
    <w:link w:val="a7"/>
    <w:unhideWhenUsed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51547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5154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2264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2</cp:revision>
  <dcterms:created xsi:type="dcterms:W3CDTF">2015-10-07T05:48:00Z</dcterms:created>
  <dcterms:modified xsi:type="dcterms:W3CDTF">2015-10-07T05:48:00Z</dcterms:modified>
</cp:coreProperties>
</file>