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35" w:rsidRPr="007E348B" w:rsidRDefault="00813135" w:rsidP="00813135">
      <w:pPr>
        <w:pStyle w:val="a3"/>
        <w:jc w:val="right"/>
        <w:rPr>
          <w:sz w:val="24"/>
          <w:szCs w:val="24"/>
        </w:rPr>
      </w:pPr>
      <w:r w:rsidRPr="007E348B">
        <w:rPr>
          <w:sz w:val="24"/>
          <w:szCs w:val="24"/>
        </w:rPr>
        <w:t>УТВЕРЖДЕНА</w:t>
      </w:r>
    </w:p>
    <w:p w:rsidR="00813135" w:rsidRPr="007E348B" w:rsidRDefault="00813135" w:rsidP="00813135">
      <w:pPr>
        <w:pStyle w:val="a3"/>
        <w:jc w:val="right"/>
        <w:rPr>
          <w:sz w:val="24"/>
          <w:szCs w:val="24"/>
        </w:rPr>
      </w:pPr>
      <w:r w:rsidRPr="007E348B">
        <w:rPr>
          <w:sz w:val="24"/>
          <w:szCs w:val="24"/>
        </w:rPr>
        <w:t>постановлением Администрации муниципального района</w:t>
      </w:r>
    </w:p>
    <w:p w:rsidR="00813135" w:rsidRPr="007E348B" w:rsidRDefault="00813135" w:rsidP="00813135">
      <w:pPr>
        <w:pStyle w:val="a3"/>
        <w:jc w:val="right"/>
        <w:rPr>
          <w:sz w:val="24"/>
          <w:szCs w:val="24"/>
        </w:rPr>
      </w:pPr>
      <w:r w:rsidRPr="007E348B">
        <w:rPr>
          <w:sz w:val="24"/>
          <w:szCs w:val="24"/>
        </w:rPr>
        <w:t xml:space="preserve">Похвистневский Самарской области </w:t>
      </w:r>
    </w:p>
    <w:p w:rsidR="00813135" w:rsidRPr="003C29FA" w:rsidRDefault="00813135" w:rsidP="00813135">
      <w:pPr>
        <w:jc w:val="right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7E348B">
        <w:rPr>
          <w:rFonts w:ascii="Times New Roman" w:hAnsi="Times New Roman" w:cs="Times New Roman"/>
          <w:sz w:val="24"/>
          <w:szCs w:val="24"/>
        </w:rPr>
        <w:t xml:space="preserve">от </w:t>
      </w:r>
      <w:r w:rsidR="001C586E">
        <w:rPr>
          <w:rFonts w:ascii="Times New Roman" w:hAnsi="Times New Roman" w:cs="Times New Roman"/>
          <w:sz w:val="24"/>
          <w:szCs w:val="24"/>
        </w:rPr>
        <w:t xml:space="preserve">24.10.2014 </w:t>
      </w:r>
      <w:r w:rsidRPr="007E348B">
        <w:rPr>
          <w:rFonts w:ascii="Times New Roman" w:hAnsi="Times New Roman" w:cs="Times New Roman"/>
          <w:sz w:val="24"/>
          <w:szCs w:val="24"/>
        </w:rPr>
        <w:t xml:space="preserve"> №</w:t>
      </w:r>
      <w:r w:rsidR="001C586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E348B">
        <w:rPr>
          <w:rFonts w:ascii="Times New Roman" w:hAnsi="Times New Roman" w:cs="Times New Roman"/>
          <w:sz w:val="24"/>
          <w:szCs w:val="24"/>
        </w:rPr>
        <w:t xml:space="preserve"> </w:t>
      </w:r>
      <w:r w:rsidR="001C586E">
        <w:rPr>
          <w:rFonts w:ascii="Times New Roman" w:hAnsi="Times New Roman" w:cs="Times New Roman"/>
          <w:sz w:val="24"/>
          <w:szCs w:val="24"/>
        </w:rPr>
        <w:t>887</w:t>
      </w:r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Муниципальная программа </w:t>
      </w: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«Развитие детских и молодежных организаций  </w:t>
      </w:r>
      <w:proofErr w:type="gramStart"/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</w:t>
      </w:r>
      <w:proofErr w:type="gramEnd"/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муниципальном </w:t>
      </w:r>
      <w:proofErr w:type="gramStart"/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районе</w:t>
      </w:r>
      <w:proofErr w:type="gramEnd"/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Похвистневский на 2015 – 2019 гг.» </w:t>
      </w: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8116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далее – муниципальная программа)</w:t>
      </w: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Pr="007D4D8C" w:rsidRDefault="00813135" w:rsidP="00813135">
      <w:pPr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7D4D8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ПАСПОРТ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МУНИЦИПАЛЬНОЙ </w:t>
      </w:r>
      <w:r w:rsidRPr="007D4D8C">
        <w:rPr>
          <w:rFonts w:ascii="Times New Roman" w:hAnsi="Times New Roman" w:cs="Times New Roman"/>
          <w:sz w:val="28"/>
          <w:szCs w:val="28"/>
          <w:lang w:eastAsia="en-US"/>
        </w:rPr>
        <w:t>ПРОГРАММЫ</w:t>
      </w:r>
    </w:p>
    <w:p w:rsidR="00813135" w:rsidRPr="0056032A" w:rsidRDefault="00813135" w:rsidP="00813135">
      <w:pPr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46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3526"/>
        <w:gridCol w:w="282"/>
        <w:gridCol w:w="5538"/>
      </w:tblGrid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13135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Pr="0056032A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рограмма  «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>Развитие детск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 xml:space="preserve"> и молодежн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ых организаций 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районе Похвистневский на 2015 –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 xml:space="preserve"> гг.»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  (далее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Программа)                                                    </w:t>
            </w:r>
          </w:p>
          <w:p w:rsidR="00813135" w:rsidRPr="0056032A" w:rsidRDefault="00813135" w:rsidP="00807C0D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Default="00813135" w:rsidP="00807C0D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РАЗРАБОТКИ </w:t>
            </w:r>
          </w:p>
          <w:p w:rsidR="00813135" w:rsidRDefault="00813135" w:rsidP="00807C0D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38" w:type="dxa"/>
          </w:tcPr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Конституция Российской Федерации;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6A226E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22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Российской Федерации от 19.04.91 № 1032-I (ред. от 27.07.2010) «О занятости населения в Российской Федерации»;</w:t>
            </w:r>
          </w:p>
          <w:p w:rsidR="00813135" w:rsidRPr="006A226E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color w:val="17365D"/>
                <w:sz w:val="28"/>
                <w:szCs w:val="28"/>
              </w:rPr>
            </w:pPr>
          </w:p>
          <w:p w:rsidR="00813135" w:rsidRPr="006A226E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22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19.05.95 № 82-ФЗ (ред. от 21</w:t>
            </w:r>
            <w:r w:rsidRPr="006A22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.07.201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A22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«Об общественных объединениях»;</w:t>
            </w:r>
          </w:p>
          <w:p w:rsidR="00813135" w:rsidRPr="006A226E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color w:val="17365D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24.06.98 № 124-ФЗ (ред.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) «Об основных гарантиях прав ребенка в Российской Федерации»;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24.06.99 № 120-ФЗ (ред. от 07.05</w:t>
            </w: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) «Об основах системы профилактики безнадзорности и правонарушений несовершеннолетних»;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 131-ФЗ (ред. от 03.05.2011) «Об общих принципах организации местного самоуправления в Российской Федерации»;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05.04.2010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194F07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Закон Самарской области от 30.04.98 № 5-ГД (ред. от 06.06.2008) «О государственной поддержке молодежных и детских общественных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бъединений в Самарской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области»</w:t>
            </w:r>
            <w:r w:rsidRPr="00194F0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94F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изменениями на 21 июня 2013 года);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Самарской области от 26.09.2007 № 201 (ред. от 06.08.2009) «О Концепции патриотического воспитания граждан в Самарской области»;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Самарской области от 23.12.2009 № 686 «О Концепции развития и поддержки добровольчества в Самарской области»;</w:t>
            </w:r>
          </w:p>
          <w:p w:rsidR="00813135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>
              <w:t xml:space="preserve"> 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Самарской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700 «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>Об утверждении государственной программы Самарской области «Развитие образования и повышение эффективности реализации молодёжной политики в Самар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ской области» на 2014-2020 годы» 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>(с изменениями на 8 августа 2014 года)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Устав муниципального района Похвистневский Самарской области;</w:t>
            </w:r>
          </w:p>
          <w:p w:rsidR="00813135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МАУ «Дом молодежных организаций» муниципального района Похвистневский Самарской области от 21.10.2011 г. № 831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ЗАКАЗЧИК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813135" w:rsidRPr="000D55E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Pr="000D5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FF351C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51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F351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8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</w:p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«Дом молодежных организаций» муниципального района Похвистневский Самарской области;</w:t>
            </w: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Комитет по физи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ческой культуре, спорту и молоде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жной политике Администрации муниципального района   Похвистневский; 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Северо-Восточное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инистерства образования и науки Самарской области (по согласованию);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 ЦВР «Эврика» ГБОУ СОШ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одбельск</w:t>
            </w:r>
            <w:proofErr w:type="spellEnd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Сельские поселения муниципального района Похвистневский (по согласованию)</w:t>
            </w: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развитие детских и молодежных организаций;</w:t>
            </w: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трудовое воспитание молодежи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ЕЛИ И ЗАДАЧИ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8" w:type="dxa"/>
          </w:tcPr>
          <w:p w:rsidR="00813135" w:rsidRPr="00F84484" w:rsidRDefault="00813135" w:rsidP="00807C0D">
            <w:p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color w:val="000000"/>
                <w:sz w:val="28"/>
                <w:szCs w:val="28"/>
              </w:rPr>
              <w:t xml:space="preserve">- </w:t>
            </w:r>
            <w:r w:rsidRPr="00F84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и обеспечение правовых, экономических и организационных условий, гарантий и стимулов деятельности детских и молодежных объединений, организаций, направленных на социальное становление, развитие и самореализацию детей и молодежи в общественной жизни, а также в целях охраны и защиты их прав и законных интересов; </w:t>
            </w:r>
          </w:p>
          <w:p w:rsidR="00813135" w:rsidRPr="00F84484" w:rsidRDefault="00813135" w:rsidP="00807C0D">
            <w:p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-  повышение доступности для детей и молодежи социальных услуг.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целей Программы предусматривается решение следующих задач: 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финансовой поддержки деятельности детских и молодежных организаций  (далее -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информационной, консультационной и методической поддержки деятельности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организационно-управленческого, кадрового потенциала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институтов гражданского общества и механизмов участия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 в реализации государственной молодежной политики;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и анализ эффективности </w:t>
            </w:r>
            <w:r w:rsidRPr="00F844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деятельности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  и реализации Программы.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Pr="0056032A" w:rsidRDefault="00813135" w:rsidP="00807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813135" w:rsidRPr="0056032A" w:rsidRDefault="00813135" w:rsidP="00807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ВАЖНЕЙШИЕ ЦЕЛЕВЫЕ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И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получивших</w:t>
            </w:r>
            <w:proofErr w:type="gram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gramStart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зарегистрированных</w:t>
            </w:r>
            <w:proofErr w:type="gram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мероприятий, проведенных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общего числа молодежи района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, получивших услуги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с привлечением волонтеров;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инвалидов всех возрастов, получивших поддержку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детей и подростков, вовлеченных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в занятия научно-техническим и художественным творчеством, массовым спортом, деятельность в сфере краеведения и экологии;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человек, получивших услуги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профилактики и охраны здоровья граждан, пропаганды здорового образа жизни;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сообщений в средствах массовой информации о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работников и добровольцев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, прошедших обучение в рамках Программы;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районных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(конференций, семинаров, круглых столов), направленных на повышение квалификации, обмен опытом, распространение лучших практик и консолидацию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, проведенных в рамках Программы;</w:t>
            </w:r>
          </w:p>
          <w:p w:rsidR="00813135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сельских поселений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Похвистневского района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, в которых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получают ресурсную поддержку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ПРОГРАММНЫХ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  <w:r w:rsidRPr="0056032A">
              <w:rPr>
                <w:rFonts w:ascii="Times" w:hAnsi="Times" w:cs="Times"/>
                <w:color w:val="000000"/>
                <w:sz w:val="28"/>
                <w:szCs w:val="28"/>
              </w:rPr>
              <w:t xml:space="preserve">ОЖИДАЕМЫЕ РЕЗУЛЬТАТЫ РЕАЛИЗАЦИИ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color w:val="000000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" w:hAnsi="Times" w:cs="Times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Pr="0056032A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Программы осуществляется за счет средств бюджета района в пределах лимитов бюджетных обязательств, предусматриваемых на соответствующий финансовый год главным распорядителем средств районного бюджета на реализацию мероприятий Программы в установленном порядке, а так же </w:t>
            </w:r>
            <w:r w:rsidR="00147DD7">
              <w:rPr>
                <w:rFonts w:ascii="Times New Roman" w:hAnsi="Times New Roman" w:cs="Times New Roman"/>
                <w:sz w:val="28"/>
                <w:szCs w:val="28"/>
              </w:rPr>
              <w:t>привлеченных средств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. Объем финансирования Программы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7203,55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13135" w:rsidRPr="0056032A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1440,71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813135" w:rsidRPr="0056032A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1440,71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ыс. рублей;</w:t>
            </w:r>
          </w:p>
          <w:p w:rsidR="00813135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1440,71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1440,71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13135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2019 году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1440,71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813135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совершенствование нормативной правовой базы участия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решении социальных проблем и развитии гражданского общества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 районе Похвистневский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AC03B6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необходимых условий для повышения эффективности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реализации государственной молодежной политики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AC03B6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необходимых условий для профессионального развития руководителей, сотрудников и добровольцев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, 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взаимодействия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и развития институтов гражданского общества;</w:t>
            </w:r>
          </w:p>
          <w:p w:rsidR="00813135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информационной системы, обеспечивающей пропаганду и популяризацию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, благотворительной деятельности и добровольчества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AC03B6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постоянного мониторинга и анализа финансовых, экономических, социальных и иных показателей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, оценки эффективности мер, направленных на развитие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 районе Похвистневский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; наиболее полное и эффективное использование возможностей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решении задач социального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за счет наращивания потенциала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обеспечения максимально эффективного его использования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расширение </w:t>
            </w:r>
            <w:r w:rsidRPr="00470862">
              <w:rPr>
                <w:rFonts w:ascii="Times New Roman" w:hAnsi="Times New Roman" w:cs="Times New Roman"/>
                <w:sz w:val="28"/>
                <w:szCs w:val="28"/>
              </w:rPr>
              <w:t xml:space="preserve"> сферы влияния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 создание</w:t>
            </w:r>
            <w:r w:rsidRPr="00470862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положительного имиджа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45CC">
              <w:rPr>
                <w:rFonts w:ascii="Times New Roman" w:hAnsi="Times New Roman" w:cs="Times New Roman"/>
                <w:sz w:val="28"/>
                <w:szCs w:val="28"/>
              </w:rPr>
              <w:t>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5645CC">
              <w:rPr>
                <w:rFonts w:ascii="Times New Roman" w:hAnsi="Times New Roman" w:cs="Times New Roman"/>
                <w:sz w:val="28"/>
                <w:szCs w:val="28"/>
              </w:rPr>
              <w:t>автономно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 учреждения</w:t>
            </w:r>
            <w:r w:rsidRPr="005645CC">
              <w:rPr>
                <w:rFonts w:ascii="Times New Roman" w:hAnsi="Times New Roman" w:cs="Times New Roman"/>
                <w:sz w:val="28"/>
                <w:szCs w:val="28"/>
              </w:rPr>
              <w:t xml:space="preserve"> «Дом молодежных организаций»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56032A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СОЦИАЛЬНО-ЭКОНОМИЧЕСКОЙ ЭФФЕКТИВНОСТИ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Pr="0056032A" w:rsidRDefault="00813135" w:rsidP="008131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отношение степени достижения основных целевых показателей (индикаторов) Программы к уровню ее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13135" w:rsidRPr="0056032A" w:rsidTr="00813135">
        <w:trPr>
          <w:trHeight w:val="283"/>
        </w:trPr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</w:t>
            </w:r>
            <w:proofErr w:type="gramStart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ХОДОМ РЕАЛИЗАЦИИ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Default="00813135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общее руководство и </w:t>
            </w:r>
            <w:proofErr w:type="gramStart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Программы осуществляет Администрация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ипального района Похвистневский, в лице первого заместителя Главы района по социальным вопросам.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Ответственные исполнители Программы осуществляют руководство и </w:t>
            </w:r>
            <w:proofErr w:type="gramStart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соответствующих программных мероприятий.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целевым использованием бюджетных средств, предусмотренных на реализацию Программы,  осуществляет Финансовое управление Администрации  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819DA" w:rsidRDefault="00D819DA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9DA" w:rsidRDefault="00D819DA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9DA" w:rsidRDefault="00D819DA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9DA" w:rsidRDefault="00D819DA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3135" w:rsidRDefault="00FF17B6" w:rsidP="00B536C5">
      <w:pPr>
        <w:pStyle w:val="a4"/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обоснование необходимости ее решения программными методами</w:t>
      </w:r>
    </w:p>
    <w:p w:rsidR="00D833E6" w:rsidRPr="00295493" w:rsidRDefault="00D833E6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5493">
        <w:rPr>
          <w:rFonts w:ascii="Times New Roman" w:hAnsi="Times New Roman" w:cs="Times New Roman"/>
          <w:sz w:val="28"/>
          <w:szCs w:val="28"/>
        </w:rPr>
        <w:t xml:space="preserve">Основой развития России на современном этапе является формирование гражданского общества, способного конструктивно взаимодействовать с другими силами общества во имя общих целей, интересов, ценностей, а также готовых подчинять свои частные интересы и способы их достижения общему благу, выраженному в правовых нормах. Чтобы субъект гражданского общества стал активной личностью, его надо «вырастить», сформировать его личность. Воспитывать нужно молодое поколение, которому завтра жить в государстве, формировать его политику и жизнедеятельность. </w:t>
      </w:r>
      <w:proofErr w:type="gramStart"/>
      <w:r w:rsidRPr="00295493">
        <w:rPr>
          <w:rFonts w:ascii="Times New Roman" w:hAnsi="Times New Roman" w:cs="Times New Roman"/>
          <w:sz w:val="28"/>
          <w:szCs w:val="28"/>
        </w:rPr>
        <w:t>Поэтому сегодня приоритетным направлением государственной молодежной политики на всех уровнях (федеральном, региональном, муниципальном), является развитие социальной активности молодежи, гражданского самосознания через их участие в деятельности детских и молодежных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295493">
        <w:rPr>
          <w:rFonts w:ascii="Times New Roman" w:hAnsi="Times New Roman" w:cs="Times New Roman"/>
          <w:sz w:val="28"/>
          <w:szCs w:val="28"/>
        </w:rPr>
        <w:t>, молодежных парламентов, правительств, иных консультативно-совещательных структур, созданных при органах законодательной и исполнительной власти разного уровня, органах студенческого самоуправления.</w:t>
      </w:r>
      <w:proofErr w:type="gramEnd"/>
    </w:p>
    <w:p w:rsidR="00D833E6" w:rsidRDefault="009846F0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2B04" w:rsidRPr="00295493">
        <w:rPr>
          <w:rFonts w:ascii="Times New Roman" w:hAnsi="Times New Roman" w:cs="Times New Roman"/>
          <w:sz w:val="28"/>
          <w:szCs w:val="28"/>
        </w:rPr>
        <w:t>Детские</w:t>
      </w:r>
      <w:r w:rsidR="003D2B04">
        <w:rPr>
          <w:rFonts w:ascii="Times New Roman" w:hAnsi="Times New Roman" w:cs="Times New Roman"/>
          <w:sz w:val="28"/>
          <w:szCs w:val="28"/>
        </w:rPr>
        <w:t xml:space="preserve"> и молодежные организации</w:t>
      </w:r>
      <w:r w:rsidR="003D2B04" w:rsidRPr="00295493">
        <w:rPr>
          <w:rFonts w:ascii="Times New Roman" w:hAnsi="Times New Roman" w:cs="Times New Roman"/>
          <w:sz w:val="28"/>
          <w:szCs w:val="28"/>
        </w:rPr>
        <w:t xml:space="preserve"> возникают по инициативе ребят, в результате их стремления заниматься в кружках, секциях, клубах, участвовать в жизни своего района, города, помогать отдельным жителям, а также предприятиям, учреждениям. Большую роль в создании юношеских организаций играют конкретные программы, конкурсы, фестивали, предлагаемые детям. Главная особенность - создание детских объединений не по указке «сверху», «по единому принципу», а добровольно, демократично, инициативным путём с помощью детей и взрослых, с учётом местных традиций, экономических, социальных, национальных интересов. </w:t>
      </w:r>
      <w:r w:rsidR="003D2B04">
        <w:rPr>
          <w:rFonts w:ascii="Times New Roman" w:hAnsi="Times New Roman" w:cs="Times New Roman"/>
          <w:sz w:val="28"/>
          <w:szCs w:val="28"/>
        </w:rPr>
        <w:tab/>
      </w:r>
      <w:r w:rsidR="00D833E6">
        <w:rPr>
          <w:rFonts w:ascii="Times New Roman" w:hAnsi="Times New Roman" w:cs="Times New Roman"/>
          <w:sz w:val="28"/>
          <w:szCs w:val="28"/>
        </w:rPr>
        <w:t>Развитие детских</w:t>
      </w:r>
      <w:r w:rsidR="00D833E6" w:rsidRPr="00295493">
        <w:rPr>
          <w:rFonts w:ascii="Times New Roman" w:hAnsi="Times New Roman" w:cs="Times New Roman"/>
          <w:sz w:val="28"/>
          <w:szCs w:val="28"/>
        </w:rPr>
        <w:t xml:space="preserve"> </w:t>
      </w:r>
      <w:r w:rsidR="00D833E6">
        <w:rPr>
          <w:rFonts w:ascii="Times New Roman" w:hAnsi="Times New Roman" w:cs="Times New Roman"/>
          <w:sz w:val="28"/>
          <w:szCs w:val="28"/>
        </w:rPr>
        <w:t xml:space="preserve">и </w:t>
      </w:r>
      <w:r w:rsidR="00D833E6" w:rsidRPr="00295493">
        <w:rPr>
          <w:rFonts w:ascii="Times New Roman" w:hAnsi="Times New Roman" w:cs="Times New Roman"/>
          <w:sz w:val="28"/>
          <w:szCs w:val="28"/>
        </w:rPr>
        <w:t>молодежн</w:t>
      </w:r>
      <w:r w:rsidR="00D833E6">
        <w:rPr>
          <w:rFonts w:ascii="Times New Roman" w:hAnsi="Times New Roman" w:cs="Times New Roman"/>
          <w:sz w:val="28"/>
          <w:szCs w:val="28"/>
        </w:rPr>
        <w:t>ых организаций</w:t>
      </w:r>
      <w:r w:rsidR="00D833E6" w:rsidRPr="00295493">
        <w:rPr>
          <w:rFonts w:ascii="Times New Roman" w:hAnsi="Times New Roman" w:cs="Times New Roman"/>
          <w:sz w:val="28"/>
          <w:szCs w:val="28"/>
        </w:rPr>
        <w:t xml:space="preserve"> - процесс длительный. Для развития движения и активного участия в нем детей и подростков </w:t>
      </w:r>
      <w:r w:rsidR="00D833E6" w:rsidRPr="00295493">
        <w:rPr>
          <w:rFonts w:ascii="Times New Roman" w:hAnsi="Times New Roman" w:cs="Times New Roman"/>
          <w:sz w:val="28"/>
          <w:szCs w:val="28"/>
        </w:rPr>
        <w:lastRenderedPageBreak/>
        <w:t>необходимо создать условия, предоставляющие в распоряжение координаторов и организаторов конкретные ресурсы и умения, которые делают активное участие возможным, и постепенно включать их в де</w:t>
      </w:r>
      <w:r w:rsidR="003D2B04">
        <w:rPr>
          <w:rFonts w:ascii="Times New Roman" w:hAnsi="Times New Roman" w:cs="Times New Roman"/>
          <w:sz w:val="28"/>
          <w:szCs w:val="28"/>
        </w:rPr>
        <w:t xml:space="preserve">ятельность. </w:t>
      </w:r>
      <w:r w:rsidR="00287B5D">
        <w:rPr>
          <w:rFonts w:ascii="Times New Roman" w:hAnsi="Times New Roman" w:cs="Times New Roman"/>
          <w:sz w:val="28"/>
          <w:szCs w:val="28"/>
        </w:rPr>
        <w:t>Де</w:t>
      </w:r>
      <w:r w:rsidR="00D833E6" w:rsidRPr="00295493">
        <w:rPr>
          <w:rFonts w:ascii="Times New Roman" w:hAnsi="Times New Roman" w:cs="Times New Roman"/>
          <w:sz w:val="28"/>
          <w:szCs w:val="28"/>
        </w:rPr>
        <w:t>тское молодежное движение необходимо детям для проявления инициативы, самостоятельности, для посильного и реального участия в жизни общества, для обустройства собственной жизни, для реализации стремления к взрослости и утверждения своей личности в значимой для общества деятельности. Оно нужно обществу и демократически устроенному государству, поскольку действительное детское движение способствует рождению гражданина, т.е. «человека, который судит обо всем, как глава правительства». Российское государство уже продемонстрировало свою заинтересованность в таком детском движении, приняв Федеральный Закон «О государственной поддержке молодежных и детских общественных объединений». Аналогичный интерес выявили многие субъекты Российской Федерации, принявшие подобные законодательные и нормативные акты на своих территориях.</w:t>
      </w:r>
    </w:p>
    <w:p w:rsidR="003D2B04" w:rsidRPr="00295493" w:rsidRDefault="003D2B04" w:rsidP="003D2B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13135" w:rsidRPr="003D2B04" w:rsidRDefault="00813135" w:rsidP="00B536C5">
      <w:pPr>
        <w:pStyle w:val="a4"/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B04">
        <w:rPr>
          <w:rFonts w:ascii="Times New Roman" w:hAnsi="Times New Roman" w:cs="Times New Roman"/>
          <w:b/>
          <w:sz w:val="28"/>
          <w:szCs w:val="28"/>
        </w:rPr>
        <w:t>Цели и задачи муниципальной программы</w:t>
      </w:r>
    </w:p>
    <w:p w:rsidR="00813135" w:rsidRPr="009E6120" w:rsidRDefault="00813135" w:rsidP="00B536C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6120">
        <w:rPr>
          <w:rFonts w:ascii="Times New Roman" w:hAnsi="Times New Roman" w:cs="Times New Roman"/>
          <w:sz w:val="28"/>
          <w:szCs w:val="28"/>
        </w:rPr>
        <w:t xml:space="preserve">Основной целью настоящей Программы является </w:t>
      </w:r>
      <w:r w:rsidRPr="009E6120">
        <w:rPr>
          <w:rFonts w:ascii="Times New Roman" w:hAnsi="Times New Roman" w:cs="Times New Roman"/>
          <w:color w:val="000000"/>
          <w:sz w:val="28"/>
          <w:szCs w:val="28"/>
        </w:rPr>
        <w:t>создание и обеспечение правовых, экономических и организационных условий, гарантий и стимулов деятельности детских и молодежных объединений, организаций, направленных на социальное становление, развитие и самореализацию детей и молодежи в общественной жизни, а также в целях охраны и защиты их прав и законных интересов</w:t>
      </w:r>
      <w:r>
        <w:rPr>
          <w:rFonts w:ascii="Times New Roman" w:hAnsi="Times New Roman" w:cs="Times New Roman"/>
          <w:color w:val="000000"/>
          <w:sz w:val="28"/>
          <w:szCs w:val="28"/>
        </w:rPr>
        <w:t>, и</w:t>
      </w:r>
      <w:r w:rsidRPr="009E6120">
        <w:rPr>
          <w:rFonts w:ascii="Times New Roman" w:hAnsi="Times New Roman" w:cs="Times New Roman"/>
          <w:sz w:val="28"/>
          <w:szCs w:val="28"/>
        </w:rPr>
        <w:t xml:space="preserve">  повышение доступности для детей и молодежи социальных услуг.</w:t>
      </w:r>
      <w:proofErr w:type="gramEnd"/>
    </w:p>
    <w:p w:rsidR="00813135" w:rsidRPr="009E6120" w:rsidRDefault="00813135" w:rsidP="00B536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>Достижение поставленной цели требует решения следующих задач:</w:t>
      </w:r>
    </w:p>
    <w:p w:rsidR="00813135" w:rsidRPr="009E6120" w:rsidRDefault="00813135" w:rsidP="00B536C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 xml:space="preserve">- обеспечение финансовой поддержки деятельности детских и молодежных организаций  (далее -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>);</w:t>
      </w:r>
    </w:p>
    <w:p w:rsidR="00813135" w:rsidRPr="009E6120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 xml:space="preserve">- развитие информационной, консультационной и методической поддержки </w:t>
      </w:r>
      <w:r w:rsidRPr="009E6120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>;</w:t>
      </w:r>
    </w:p>
    <w:p w:rsidR="00813135" w:rsidRPr="009E6120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 xml:space="preserve">- развитие организационно-управленческого, кадрового потенциала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>;</w:t>
      </w:r>
    </w:p>
    <w:p w:rsidR="00813135" w:rsidRPr="009E6120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 xml:space="preserve">- развитие институтов гражданского общества и механизмов участия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 xml:space="preserve"> в реализации государственной молодежной политики;</w:t>
      </w:r>
    </w:p>
    <w:p w:rsidR="00813135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>- внедрение и распространение эффективных методов работы по месту жительства;</w:t>
      </w:r>
    </w:p>
    <w:p w:rsidR="00813135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>- трудовое воспитание и повышение профессионального мастерства с привлечением молодежи к выполнению социально-</w:t>
      </w:r>
      <w:r>
        <w:rPr>
          <w:rFonts w:ascii="Times New Roman" w:hAnsi="Times New Roman" w:cs="Times New Roman"/>
          <w:sz w:val="28"/>
          <w:szCs w:val="28"/>
        </w:rPr>
        <w:t>значимых мероприятий;</w:t>
      </w:r>
    </w:p>
    <w:p w:rsidR="00813135" w:rsidRPr="009E6120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досуга молодежи;</w:t>
      </w:r>
    </w:p>
    <w:p w:rsidR="00813135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6120">
        <w:rPr>
          <w:rFonts w:ascii="Times New Roman" w:hAnsi="Times New Roman" w:cs="Times New Roman"/>
          <w:sz w:val="28"/>
          <w:szCs w:val="28"/>
        </w:rPr>
        <w:t xml:space="preserve">мониторинг и анализ эффективности деятельности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 xml:space="preserve">  и реализации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3135" w:rsidRPr="009E6120" w:rsidRDefault="00813135" w:rsidP="008131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3135" w:rsidRDefault="00813135" w:rsidP="00B536C5">
      <w:pPr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120">
        <w:rPr>
          <w:rFonts w:ascii="Times New Roman" w:hAnsi="Times New Roman" w:cs="Times New Roman"/>
          <w:b/>
          <w:sz w:val="28"/>
          <w:szCs w:val="28"/>
        </w:rPr>
        <w:t>Сроки и этапы реализации муниципальной программы</w:t>
      </w:r>
    </w:p>
    <w:p w:rsidR="00813135" w:rsidRPr="00217697" w:rsidRDefault="00813135" w:rsidP="00B536C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34A80">
        <w:rPr>
          <w:rFonts w:ascii="Times New Roman" w:hAnsi="Times New Roman" w:cs="Times New Roman"/>
          <w:sz w:val="28"/>
          <w:szCs w:val="28"/>
        </w:rPr>
        <w:t xml:space="preserve">Программа рассчитана на </w:t>
      </w:r>
      <w:r>
        <w:rPr>
          <w:rFonts w:ascii="Times New Roman" w:hAnsi="Times New Roman" w:cs="Times New Roman"/>
          <w:sz w:val="28"/>
          <w:szCs w:val="28"/>
        </w:rPr>
        <w:t>5 лет</w:t>
      </w:r>
      <w:r w:rsidRPr="00034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реализуется с</w:t>
      </w:r>
      <w:r w:rsidRPr="00034A80">
        <w:rPr>
          <w:rFonts w:ascii="Times New Roman" w:hAnsi="Times New Roman" w:cs="Times New Roman"/>
          <w:sz w:val="28"/>
          <w:szCs w:val="28"/>
        </w:rPr>
        <w:t xml:space="preserve"> 1 января 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A80">
        <w:rPr>
          <w:rFonts w:ascii="Times New Roman" w:hAnsi="Times New Roman" w:cs="Times New Roman"/>
          <w:sz w:val="28"/>
          <w:szCs w:val="28"/>
        </w:rPr>
        <w:t>г. по 31 декабря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034A80">
        <w:rPr>
          <w:rFonts w:ascii="Times New Roman" w:hAnsi="Times New Roman" w:cs="Times New Roman"/>
          <w:sz w:val="28"/>
          <w:szCs w:val="28"/>
        </w:rPr>
        <w:t>г.</w:t>
      </w:r>
    </w:p>
    <w:p w:rsidR="00217697" w:rsidRPr="00217697" w:rsidRDefault="00217697" w:rsidP="008131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697" w:rsidRDefault="00217697" w:rsidP="00B536C5">
      <w:pPr>
        <w:pStyle w:val="a4"/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</w:t>
      </w:r>
    </w:p>
    <w:p w:rsidR="00217697" w:rsidRPr="00217697" w:rsidRDefault="00217697" w:rsidP="00B536C5">
      <w:pPr>
        <w:pStyle w:val="a4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17697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программы разработаны исходя из необх</w:t>
      </w:r>
      <w:r w:rsidR="00147DD7">
        <w:rPr>
          <w:rFonts w:ascii="Times New Roman" w:hAnsi="Times New Roman" w:cs="Times New Roman"/>
          <w:sz w:val="28"/>
          <w:szCs w:val="28"/>
        </w:rPr>
        <w:t>одимости решения задач и целей 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DF03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2 к муниципальной программ</w:t>
      </w:r>
      <w:r w:rsidR="00DF032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3135" w:rsidRPr="00217697" w:rsidRDefault="00813135" w:rsidP="008131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697">
        <w:rPr>
          <w:rFonts w:ascii="Times New Roman" w:hAnsi="Times New Roman" w:cs="Times New Roman"/>
          <w:b/>
          <w:sz w:val="28"/>
          <w:szCs w:val="28"/>
        </w:rPr>
        <w:tab/>
      </w:r>
    </w:p>
    <w:p w:rsidR="00813135" w:rsidRDefault="00813135" w:rsidP="00B536C5">
      <w:pPr>
        <w:numPr>
          <w:ilvl w:val="0"/>
          <w:numId w:val="1"/>
        </w:numPr>
        <w:spacing w:line="48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Важнейшие целевые индикаторы и показатели муниципальной </w:t>
      </w:r>
      <w:r w:rsidRPr="001F3AE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813135" w:rsidRDefault="00813135" w:rsidP="00B536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AE1">
        <w:rPr>
          <w:rFonts w:ascii="Times New Roman" w:hAnsi="Times New Roman" w:cs="Times New Roman"/>
          <w:sz w:val="28"/>
          <w:szCs w:val="28"/>
        </w:rPr>
        <w:t xml:space="preserve">Система показателей (индикаторов) муниципальной  программы, включающая взаимодополняющие друг друга показатели (индикаторы) достижения цели и выполнения задач муниципальной программы,  приведена в  приложении 1 к  муниципальной  программе. </w:t>
      </w:r>
    </w:p>
    <w:p w:rsidR="00813135" w:rsidRPr="001F3AE1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AE1">
        <w:rPr>
          <w:rFonts w:ascii="Times New Roman" w:hAnsi="Times New Roman" w:cs="Times New Roman"/>
          <w:sz w:val="28"/>
          <w:szCs w:val="28"/>
        </w:rPr>
        <w:t xml:space="preserve">Состав показателей (индикаторов) муниципальной  программы увязан с </w:t>
      </w:r>
      <w:r w:rsidRPr="001F3AE1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мероприятиями муниципальной  программы, деятельностью </w:t>
      </w:r>
      <w:r>
        <w:rPr>
          <w:rFonts w:ascii="Times New Roman" w:hAnsi="Times New Roman" w:cs="Times New Roman"/>
          <w:sz w:val="28"/>
          <w:szCs w:val="28"/>
        </w:rPr>
        <w:t>муниципального автономного учреждения «Дом молодежных организаций» муниципального района</w:t>
      </w:r>
      <w:r w:rsidRPr="001F3AE1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1F3AE1">
        <w:rPr>
          <w:rFonts w:ascii="Times New Roman" w:hAnsi="Times New Roman" w:cs="Times New Roman"/>
          <w:sz w:val="28"/>
          <w:szCs w:val="28"/>
        </w:rPr>
        <w:t xml:space="preserve"> и позволяет оценить ожидаемые результаты и эффективность реализации муниципальной программы на период до 2019 года.</w:t>
      </w:r>
    </w:p>
    <w:p w:rsidR="00813135" w:rsidRPr="001F3AE1" w:rsidRDefault="00813135" w:rsidP="008131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3135" w:rsidRPr="001F3AE1" w:rsidRDefault="00813135" w:rsidP="00B536C5">
      <w:pPr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AE1">
        <w:rPr>
          <w:rFonts w:ascii="Times New Roman" w:hAnsi="Times New Roman" w:cs="Times New Roman"/>
          <w:b/>
          <w:sz w:val="28"/>
          <w:szCs w:val="28"/>
        </w:rPr>
        <w:t>Объемы и источники финансирования программных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AE1">
        <w:rPr>
          <w:rFonts w:ascii="Times New Roman" w:hAnsi="Times New Roman" w:cs="Times New Roman"/>
          <w:b/>
          <w:sz w:val="28"/>
          <w:szCs w:val="28"/>
        </w:rPr>
        <w:t>мероприятий</w:t>
      </w:r>
    </w:p>
    <w:p w:rsidR="00813135" w:rsidRPr="007C7F86" w:rsidRDefault="00813135" w:rsidP="005A4135">
      <w:pPr>
        <w:autoSpaceDE/>
        <w:autoSpaceDN/>
        <w:adjustRightInd/>
        <w:spacing w:before="100" w:before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C7F86">
        <w:rPr>
          <w:rFonts w:ascii="Times New Roman" w:hAnsi="Times New Roman" w:cs="Times New Roman"/>
          <w:sz w:val="28"/>
          <w:szCs w:val="28"/>
        </w:rPr>
        <w:t>Финансирование мероп</w:t>
      </w:r>
      <w:r w:rsidR="005A4135" w:rsidRPr="007C7F86">
        <w:rPr>
          <w:rFonts w:ascii="Times New Roman" w:hAnsi="Times New Roman" w:cs="Times New Roman"/>
          <w:sz w:val="28"/>
          <w:szCs w:val="28"/>
        </w:rPr>
        <w:t>риятий Программы осуществляется</w:t>
      </w:r>
      <w:r w:rsidRPr="007C7F86">
        <w:rPr>
          <w:rFonts w:ascii="Times New Roman" w:hAnsi="Times New Roman" w:cs="Times New Roman"/>
          <w:sz w:val="28"/>
          <w:szCs w:val="28"/>
        </w:rPr>
        <w:t xml:space="preserve"> за счет средств местного</w:t>
      </w:r>
      <w:r w:rsidR="005A4135" w:rsidRPr="007C7F86">
        <w:rPr>
          <w:rFonts w:ascii="Times New Roman" w:hAnsi="Times New Roman" w:cs="Times New Roman"/>
          <w:sz w:val="28"/>
          <w:szCs w:val="28"/>
        </w:rPr>
        <w:t xml:space="preserve"> бюджета, либо</w:t>
      </w:r>
      <w:r w:rsidRPr="007C7F86">
        <w:rPr>
          <w:rFonts w:ascii="Times New Roman" w:hAnsi="Times New Roman" w:cs="Times New Roman"/>
          <w:sz w:val="28"/>
          <w:szCs w:val="28"/>
        </w:rPr>
        <w:t xml:space="preserve"> за счет целевого выделения средств областного бюджета.</w:t>
      </w:r>
    </w:p>
    <w:p w:rsidR="00147DD7" w:rsidRPr="0056032A" w:rsidRDefault="00147DD7" w:rsidP="00B536C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032A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составит </w:t>
      </w:r>
      <w:r>
        <w:rPr>
          <w:rFonts w:ascii="Times New Roman" w:hAnsi="Times New Roman" w:cs="Times New Roman"/>
          <w:sz w:val="28"/>
          <w:szCs w:val="28"/>
        </w:rPr>
        <w:t>7203,55</w:t>
      </w:r>
      <w:r w:rsidRPr="0056032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47DD7" w:rsidRPr="0056032A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32A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6032A">
        <w:rPr>
          <w:rFonts w:ascii="Times New Roman" w:hAnsi="Times New Roman" w:cs="Times New Roman"/>
          <w:sz w:val="28"/>
          <w:szCs w:val="28"/>
        </w:rPr>
        <w:t xml:space="preserve"> году –  </w:t>
      </w:r>
      <w:r>
        <w:rPr>
          <w:rFonts w:ascii="Times New Roman" w:hAnsi="Times New Roman" w:cs="Times New Roman"/>
          <w:sz w:val="28"/>
          <w:szCs w:val="24"/>
        </w:rPr>
        <w:t>1440,71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32A">
        <w:rPr>
          <w:rFonts w:ascii="Times New Roman" w:hAnsi="Times New Roman" w:cs="Times New Roman"/>
          <w:sz w:val="28"/>
          <w:szCs w:val="28"/>
        </w:rPr>
        <w:t>тыс. рублей;</w:t>
      </w:r>
    </w:p>
    <w:p w:rsidR="00147DD7" w:rsidRPr="0056032A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32A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6032A">
        <w:rPr>
          <w:rFonts w:ascii="Times New Roman" w:hAnsi="Times New Roman" w:cs="Times New Roman"/>
          <w:sz w:val="28"/>
          <w:szCs w:val="28"/>
        </w:rPr>
        <w:t xml:space="preserve"> году –  </w:t>
      </w:r>
      <w:r>
        <w:rPr>
          <w:rFonts w:ascii="Times New Roman" w:hAnsi="Times New Roman" w:cs="Times New Roman"/>
          <w:sz w:val="28"/>
          <w:szCs w:val="24"/>
        </w:rPr>
        <w:t>1440,71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56032A">
        <w:rPr>
          <w:rFonts w:ascii="Times New Roman" w:hAnsi="Times New Roman" w:cs="Times New Roman"/>
          <w:sz w:val="28"/>
          <w:szCs w:val="28"/>
        </w:rPr>
        <w:t>ыс. рублей;</w:t>
      </w:r>
    </w:p>
    <w:p w:rsidR="00147DD7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32A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6032A">
        <w:rPr>
          <w:rFonts w:ascii="Times New Roman" w:hAnsi="Times New Roman" w:cs="Times New Roman"/>
          <w:sz w:val="28"/>
          <w:szCs w:val="28"/>
        </w:rPr>
        <w:t xml:space="preserve"> году –  </w:t>
      </w:r>
      <w:r>
        <w:rPr>
          <w:rFonts w:ascii="Times New Roman" w:hAnsi="Times New Roman" w:cs="Times New Roman"/>
          <w:sz w:val="28"/>
          <w:szCs w:val="24"/>
        </w:rPr>
        <w:t>1440,71</w:t>
      </w:r>
      <w:r w:rsidRPr="0056032A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7DD7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56032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4"/>
        </w:rPr>
        <w:t>1440,71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7DD7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Pr="0056032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4"/>
        </w:rPr>
        <w:t>1440,71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813135" w:rsidRPr="0056615F" w:rsidRDefault="00813135" w:rsidP="00813135">
      <w:pPr>
        <w:pStyle w:val="a5"/>
        <w:spacing w:line="360" w:lineRule="auto"/>
        <w:jc w:val="both"/>
        <w:rPr>
          <w:sz w:val="28"/>
          <w:szCs w:val="28"/>
        </w:rPr>
      </w:pPr>
      <w:r>
        <w:tab/>
      </w:r>
      <w:r w:rsidRPr="0056615F">
        <w:rPr>
          <w:sz w:val="28"/>
          <w:szCs w:val="28"/>
        </w:rPr>
        <w:t>Объём финансирования мероприятий Программы определён исходя из объёма средств, затраченных в предыдущие годы на реализацию аналогичных мероприятий, а также в соответствии со сметами расходов на проведение мероприятий.</w:t>
      </w:r>
    </w:p>
    <w:p w:rsidR="00813135" w:rsidRDefault="00813135" w:rsidP="00A52F54">
      <w:pPr>
        <w:pStyle w:val="text3cl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6615F">
        <w:rPr>
          <w:sz w:val="28"/>
          <w:szCs w:val="28"/>
        </w:rPr>
        <w:t>Объемы финансирования Программы 2015 - 2019 годов носят прогнозный характер и подлежат ежегодному уточнению в установленном порядке при формировании проектов областного и муниципального бюджетов.</w:t>
      </w:r>
      <w:r>
        <w:rPr>
          <w:sz w:val="28"/>
          <w:szCs w:val="28"/>
        </w:rPr>
        <w:tab/>
        <w:t xml:space="preserve"> </w:t>
      </w:r>
    </w:p>
    <w:p w:rsidR="007C7F86" w:rsidRDefault="007C7F86" w:rsidP="00A52F54">
      <w:pPr>
        <w:pStyle w:val="text3cl"/>
        <w:spacing w:before="0" w:after="0" w:line="360" w:lineRule="auto"/>
        <w:jc w:val="both"/>
        <w:rPr>
          <w:sz w:val="28"/>
          <w:szCs w:val="28"/>
        </w:rPr>
      </w:pPr>
    </w:p>
    <w:p w:rsidR="00813135" w:rsidRPr="00147DD7" w:rsidRDefault="00813135" w:rsidP="007C7F8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DD7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муниципальной программы</w:t>
      </w:r>
    </w:p>
    <w:p w:rsidR="00813135" w:rsidRDefault="00813135" w:rsidP="007C7F86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C03B6">
        <w:rPr>
          <w:rFonts w:ascii="Times New Roman" w:hAnsi="Times New Roman" w:cs="Times New Roman"/>
          <w:sz w:val="28"/>
          <w:szCs w:val="28"/>
        </w:rPr>
        <w:t xml:space="preserve">совершенствование нормативной правовой базы участия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в решении социальных проблем и развитии гражданского общества в </w:t>
      </w:r>
      <w:r>
        <w:rPr>
          <w:rFonts w:ascii="Times New Roman" w:hAnsi="Times New Roman" w:cs="Times New Roman"/>
          <w:sz w:val="28"/>
          <w:szCs w:val="28"/>
        </w:rPr>
        <w:t>муниципальном районе Похвистневский</w:t>
      </w:r>
      <w:r w:rsidRPr="00AC03B6">
        <w:rPr>
          <w:rFonts w:ascii="Times New Roman" w:hAnsi="Times New Roman" w:cs="Times New Roman"/>
          <w:sz w:val="28"/>
          <w:szCs w:val="28"/>
        </w:rPr>
        <w:t>;</w:t>
      </w:r>
    </w:p>
    <w:p w:rsidR="00813135" w:rsidRDefault="00813135" w:rsidP="00FA061A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AC03B6">
        <w:rPr>
          <w:rFonts w:ascii="Times New Roman" w:hAnsi="Times New Roman" w:cs="Times New Roman"/>
          <w:sz w:val="28"/>
          <w:szCs w:val="28"/>
        </w:rPr>
        <w:t xml:space="preserve">создание необходимых условий для повышения эффективности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реализации государственной молодежной политики</w:t>
      </w:r>
      <w:r w:rsidRPr="00AC03B6">
        <w:rPr>
          <w:rFonts w:ascii="Times New Roman" w:hAnsi="Times New Roman" w:cs="Times New Roman"/>
          <w:sz w:val="28"/>
          <w:szCs w:val="28"/>
        </w:rPr>
        <w:t>;</w:t>
      </w:r>
    </w:p>
    <w:p w:rsidR="00813135" w:rsidRPr="00AC03B6" w:rsidRDefault="00813135" w:rsidP="00FA061A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AC03B6">
        <w:rPr>
          <w:rFonts w:ascii="Times New Roman" w:hAnsi="Times New Roman" w:cs="Times New Roman"/>
          <w:sz w:val="28"/>
          <w:szCs w:val="28"/>
        </w:rPr>
        <w:t xml:space="preserve">создание необходимых условий для профессионального развития руководителей, сотрудников и добровольцев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, 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C03B6">
        <w:rPr>
          <w:rFonts w:ascii="Times New Roman" w:hAnsi="Times New Roman" w:cs="Times New Roman"/>
          <w:sz w:val="28"/>
          <w:szCs w:val="28"/>
        </w:rPr>
        <w:t xml:space="preserve"> по вопросам взаимодействия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03B6">
        <w:rPr>
          <w:rFonts w:ascii="Times New Roman" w:hAnsi="Times New Roman" w:cs="Times New Roman"/>
          <w:sz w:val="28"/>
          <w:szCs w:val="28"/>
        </w:rPr>
        <w:t>и развития институтов гражданского общества;</w:t>
      </w:r>
    </w:p>
    <w:p w:rsidR="00813135" w:rsidRPr="00AC03B6" w:rsidRDefault="00813135" w:rsidP="00CD7089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AC03B6">
        <w:rPr>
          <w:rFonts w:ascii="Times New Roman" w:hAnsi="Times New Roman" w:cs="Times New Roman"/>
          <w:sz w:val="28"/>
          <w:szCs w:val="28"/>
        </w:rPr>
        <w:t xml:space="preserve">создание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C03B6">
        <w:rPr>
          <w:rFonts w:ascii="Times New Roman" w:hAnsi="Times New Roman" w:cs="Times New Roman"/>
          <w:sz w:val="28"/>
          <w:szCs w:val="28"/>
        </w:rPr>
        <w:t xml:space="preserve"> информационной системы, обеспечивающей пропаганду и популяризацию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, благотворительной деятельности и добровольчества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AC03B6">
        <w:rPr>
          <w:rFonts w:ascii="Times New Roman" w:hAnsi="Times New Roman" w:cs="Times New Roman"/>
          <w:sz w:val="28"/>
          <w:szCs w:val="28"/>
        </w:rPr>
        <w:t>;</w:t>
      </w:r>
    </w:p>
    <w:p w:rsidR="00813135" w:rsidRPr="00AC03B6" w:rsidRDefault="00813135" w:rsidP="00CD7089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AC03B6">
        <w:rPr>
          <w:rFonts w:ascii="Times New Roman" w:hAnsi="Times New Roman" w:cs="Times New Roman"/>
          <w:sz w:val="28"/>
          <w:szCs w:val="28"/>
        </w:rPr>
        <w:t xml:space="preserve">организация постоянного мониторинга и анализа финансовых, экономических, социальных и иных показателей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, оценки эффективности мер, направленных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муниципальном районе Похвистневский</w:t>
      </w:r>
      <w:r w:rsidRPr="00AC03B6">
        <w:rPr>
          <w:rFonts w:ascii="Times New Roman" w:hAnsi="Times New Roman" w:cs="Times New Roman"/>
          <w:sz w:val="28"/>
          <w:szCs w:val="28"/>
        </w:rPr>
        <w:t xml:space="preserve">; наиболее полное и эффективное использование возможностей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03B6">
        <w:rPr>
          <w:rFonts w:ascii="Times New Roman" w:hAnsi="Times New Roman" w:cs="Times New Roman"/>
          <w:sz w:val="28"/>
          <w:szCs w:val="28"/>
        </w:rPr>
        <w:t xml:space="preserve"> в решении задач социального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C03B6">
        <w:rPr>
          <w:rFonts w:ascii="Times New Roman" w:hAnsi="Times New Roman" w:cs="Times New Roman"/>
          <w:sz w:val="28"/>
          <w:szCs w:val="28"/>
        </w:rPr>
        <w:t xml:space="preserve"> за счет наращивания потенциала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и обеспечения максимально эффективного его использования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3135" w:rsidRDefault="00813135" w:rsidP="00CD7089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расширение </w:t>
      </w:r>
      <w:r w:rsidRPr="00470862">
        <w:rPr>
          <w:rFonts w:ascii="Times New Roman" w:hAnsi="Times New Roman" w:cs="Times New Roman"/>
          <w:sz w:val="28"/>
          <w:szCs w:val="28"/>
        </w:rPr>
        <w:t xml:space="preserve"> сферы влияния</w:t>
      </w:r>
      <w:r>
        <w:rPr>
          <w:rFonts w:ascii="Times New Roman" w:hAnsi="Times New Roman" w:cs="Times New Roman"/>
          <w:sz w:val="28"/>
          <w:szCs w:val="28"/>
        </w:rPr>
        <w:t xml:space="preserve"> и  создание</w:t>
      </w:r>
      <w:r w:rsidRPr="00470862">
        <w:rPr>
          <w:rFonts w:ascii="Times New Roman" w:hAnsi="Times New Roman" w:cs="Times New Roman"/>
          <w:sz w:val="28"/>
          <w:szCs w:val="28"/>
        </w:rPr>
        <w:t xml:space="preserve"> положительного имиджа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645CC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5645CC">
        <w:rPr>
          <w:rFonts w:ascii="Times New Roman" w:hAnsi="Times New Roman" w:cs="Times New Roman"/>
          <w:sz w:val="28"/>
          <w:szCs w:val="28"/>
        </w:rPr>
        <w:t>автономно</w:t>
      </w:r>
      <w:r>
        <w:rPr>
          <w:rFonts w:ascii="Times New Roman" w:hAnsi="Times New Roman" w:cs="Times New Roman"/>
          <w:sz w:val="28"/>
          <w:szCs w:val="28"/>
        </w:rPr>
        <w:t>го  учреждения</w:t>
      </w:r>
      <w:r w:rsidRPr="005645CC">
        <w:rPr>
          <w:rFonts w:ascii="Times New Roman" w:hAnsi="Times New Roman" w:cs="Times New Roman"/>
          <w:sz w:val="28"/>
          <w:szCs w:val="28"/>
        </w:rPr>
        <w:t xml:space="preserve"> «Дом молодежных организаций»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3135" w:rsidRDefault="00813135" w:rsidP="00813135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13135" w:rsidRPr="00A52F54" w:rsidRDefault="00813135" w:rsidP="00FA061A">
      <w:pPr>
        <w:pStyle w:val="a4"/>
        <w:numPr>
          <w:ilvl w:val="0"/>
          <w:numId w:val="1"/>
        </w:numPr>
        <w:spacing w:line="48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2F54">
        <w:rPr>
          <w:rFonts w:ascii="Times New Roman" w:hAnsi="Times New Roman" w:cs="Times New Roman"/>
          <w:b/>
          <w:color w:val="000000"/>
          <w:sz w:val="28"/>
          <w:szCs w:val="28"/>
        </w:rPr>
        <w:t>Показатели социально-экономической эффективности реализации муниципальной программы</w:t>
      </w:r>
    </w:p>
    <w:p w:rsidR="00813135" w:rsidRPr="00BC6EE7" w:rsidRDefault="00813135" w:rsidP="00FA061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E7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 путем установления степени достижения ожидаемых результатов, а также сравнения текущих значений целевых индикаторов и показателей муниципальной программы с их запланированными значениями.</w:t>
      </w:r>
    </w:p>
    <w:p w:rsidR="00813135" w:rsidRPr="00BC6EE7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356803329"/>
      <w:r w:rsidRPr="00BC6EE7">
        <w:rPr>
          <w:rFonts w:ascii="Times New Roman" w:hAnsi="Times New Roman" w:cs="Times New Roman"/>
          <w:sz w:val="28"/>
          <w:szCs w:val="28"/>
        </w:rPr>
        <w:lastRenderedPageBreak/>
        <w:t>Комплексная оценка эффективности реализации муниципальной программы осуществляется ежегодно в течение всего срока её реализации и по окончании её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программы.</w:t>
      </w:r>
    </w:p>
    <w:p w:rsidR="00813135" w:rsidRPr="00BC6EE7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E7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BC6EE7">
        <w:rPr>
          <w:rFonts w:ascii="Times New Roman" w:hAnsi="Times New Roman" w:cs="Times New Roman"/>
          <w:sz w:val="28"/>
          <w:szCs w:val="28"/>
        </w:rPr>
        <w:t xml:space="preserve">Степень выполнения мероприятий муниципальной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 </w:t>
      </w:r>
    </w:p>
    <w:p w:rsidR="00813135" w:rsidRPr="00BC6EE7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E7">
        <w:rPr>
          <w:rFonts w:ascii="Times New Roman" w:hAnsi="Times New Roman" w:cs="Times New Roman"/>
          <w:sz w:val="28"/>
          <w:szCs w:val="28"/>
        </w:rPr>
        <w:t>Степень выполнения мероприятий муниципальной программы по окончании ее реализации рассчитывается как отношение количества мероприятий, выполненных за весь период реализации муниципальной программы, к общему количеству мероприятий, предусмотренных к выполнению за весь период ее реализации.</w:t>
      </w:r>
    </w:p>
    <w:p w:rsidR="00813135" w:rsidRPr="00BC6EE7" w:rsidRDefault="00813135" w:rsidP="00813135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C6EE7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Эффективность реализации </w:t>
      </w:r>
      <w:r w:rsidRPr="00BC6EE7">
        <w:rPr>
          <w:rFonts w:ascii="Times New Roman" w:hAnsi="Times New Roman" w:cs="Times New Roman"/>
          <w:sz w:val="28"/>
          <w:szCs w:val="28"/>
        </w:rPr>
        <w:t>муниципальной</w:t>
      </w:r>
      <w:r w:rsidRPr="00BC6EE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оценивается путем соотнесения степени достижения показателей (индикаторов) </w:t>
      </w:r>
      <w:r w:rsidRPr="00BC6EE7">
        <w:rPr>
          <w:rFonts w:ascii="Times New Roman" w:hAnsi="Times New Roman" w:cs="Times New Roman"/>
          <w:sz w:val="28"/>
          <w:szCs w:val="28"/>
        </w:rPr>
        <w:t>муниципальной</w:t>
      </w:r>
      <w:r w:rsidRPr="00BC6EE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  к уровню ее финансирования (расходов) с начала реализации.</w:t>
      </w:r>
    </w:p>
    <w:p w:rsidR="00813135" w:rsidRPr="00883F3E" w:rsidRDefault="00813135" w:rsidP="00813135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Показатель эффективности реализации муниципальной программы  (</w:t>
      </w:r>
      <w:r w:rsidRPr="00883F3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83F3E">
        <w:rPr>
          <w:rFonts w:ascii="Times New Roman" w:hAnsi="Times New Roman" w:cs="Times New Roman"/>
          <w:sz w:val="28"/>
          <w:szCs w:val="28"/>
        </w:rPr>
        <w:t>) за отчетный период рассчитывается по формуле</w:t>
      </w:r>
    </w:p>
    <w:p w:rsidR="00813135" w:rsidRPr="000E052C" w:rsidRDefault="00813135" w:rsidP="00813135">
      <w:pPr>
        <w:spacing w:line="360" w:lineRule="auto"/>
        <w:ind w:firstLine="709"/>
        <w:jc w:val="center"/>
        <w:outlineLvl w:val="0"/>
      </w:pPr>
      <w:r w:rsidRPr="000E052C">
        <w:rPr>
          <w:position w:val="-56"/>
        </w:rPr>
        <w:object w:dxaOrig="2400" w:dyaOrig="1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7pt;height:65.45pt" o:ole="">
            <v:imagedata r:id="rId6" o:title=""/>
          </v:shape>
          <o:OLEObject Type="Embed" ProgID="Equation.3" ShapeID="_x0000_i1025" DrawAspect="Content" ObjectID="_1480849508" r:id="rId7"/>
        </w:object>
      </w:r>
      <w:r w:rsidRPr="000E052C">
        <w:t>,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83F3E">
        <w:rPr>
          <w:rFonts w:ascii="Times New Roman" w:hAnsi="Times New Roman" w:cs="Times New Roman"/>
          <w:sz w:val="28"/>
          <w:szCs w:val="24"/>
        </w:rPr>
        <w:t xml:space="preserve">где </w:t>
      </w:r>
      <w:r w:rsidRPr="00883F3E">
        <w:rPr>
          <w:rFonts w:ascii="Times New Roman" w:hAnsi="Times New Roman" w:cs="Times New Roman"/>
          <w:sz w:val="28"/>
          <w:szCs w:val="24"/>
          <w:lang w:val="en-US"/>
        </w:rPr>
        <w:t>N</w:t>
      </w:r>
      <w:r w:rsidRPr="00883F3E">
        <w:rPr>
          <w:rFonts w:ascii="Times New Roman" w:hAnsi="Times New Roman" w:cs="Times New Roman"/>
          <w:sz w:val="28"/>
          <w:szCs w:val="24"/>
        </w:rPr>
        <w:t xml:space="preserve"> – количество показателей (индикаторов) муниципальной программы;</w:t>
      </w:r>
    </w:p>
    <w:p w:rsidR="00813135" w:rsidRPr="00883F3E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766">
        <w:rPr>
          <w:position w:val="-10"/>
          <w:sz w:val="24"/>
          <w:szCs w:val="24"/>
        </w:rPr>
        <w:object w:dxaOrig="600" w:dyaOrig="360">
          <v:shape id="_x0000_i1026" type="#_x0000_t75" style="width:29.9pt;height:17.75pt" o:ole="">
            <v:imagedata r:id="rId8" o:title=""/>
          </v:shape>
          <o:OLEObject Type="Embed" ProgID="Equation.3" ShapeID="_x0000_i1026" DrawAspect="Content" ObjectID="_1480849509" r:id="rId9"/>
        </w:object>
      </w:r>
      <w:r w:rsidRPr="00790766">
        <w:rPr>
          <w:sz w:val="24"/>
          <w:szCs w:val="24"/>
        </w:rPr>
        <w:t xml:space="preserve">– </w:t>
      </w:r>
      <w:r w:rsidRPr="00883F3E">
        <w:rPr>
          <w:rFonts w:ascii="Times New Roman" w:hAnsi="Times New Roman" w:cs="Times New Roman"/>
          <w:sz w:val="28"/>
          <w:szCs w:val="28"/>
        </w:rPr>
        <w:t xml:space="preserve">плановое значение </w:t>
      </w:r>
      <w:r w:rsidRPr="00883F3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83F3E">
        <w:rPr>
          <w:rFonts w:ascii="Times New Roman" w:hAnsi="Times New Roman" w:cs="Times New Roman"/>
          <w:sz w:val="28"/>
          <w:szCs w:val="28"/>
        </w:rPr>
        <w:t>-го показателя (индикатора);</w:t>
      </w:r>
    </w:p>
    <w:p w:rsidR="00813135" w:rsidRPr="00790766" w:rsidRDefault="00813135" w:rsidP="00813135">
      <w:pPr>
        <w:spacing w:line="360" w:lineRule="auto"/>
        <w:ind w:firstLine="709"/>
        <w:jc w:val="both"/>
        <w:rPr>
          <w:sz w:val="24"/>
          <w:szCs w:val="24"/>
        </w:rPr>
      </w:pPr>
      <w:r w:rsidRPr="00790766">
        <w:rPr>
          <w:position w:val="-10"/>
          <w:sz w:val="24"/>
          <w:szCs w:val="24"/>
        </w:rPr>
        <w:object w:dxaOrig="600" w:dyaOrig="360">
          <v:shape id="_x0000_i1027" type="#_x0000_t75" style="width:29.9pt;height:17.75pt" o:ole="">
            <v:imagedata r:id="rId10" o:title=""/>
          </v:shape>
          <o:OLEObject Type="Embed" ProgID="Equation.3" ShapeID="_x0000_i1027" DrawAspect="Content" ObjectID="_1480849510" r:id="rId11"/>
        </w:object>
      </w:r>
      <w:r w:rsidRPr="00790766">
        <w:rPr>
          <w:sz w:val="24"/>
          <w:szCs w:val="24"/>
        </w:rPr>
        <w:t xml:space="preserve">– </w:t>
      </w:r>
      <w:r w:rsidRPr="00883F3E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883F3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83F3E">
        <w:rPr>
          <w:rFonts w:ascii="Times New Roman" w:hAnsi="Times New Roman" w:cs="Times New Roman"/>
          <w:sz w:val="28"/>
          <w:szCs w:val="28"/>
        </w:rPr>
        <w:t>-го показателя (индикатора) на конец отчетного периода;</w:t>
      </w:r>
    </w:p>
    <w:p w:rsidR="00813135" w:rsidRPr="00883F3E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766">
        <w:rPr>
          <w:position w:val="-4"/>
          <w:sz w:val="24"/>
          <w:szCs w:val="24"/>
        </w:rPr>
        <w:object w:dxaOrig="560" w:dyaOrig="300">
          <v:shape id="_x0000_i1028" type="#_x0000_t75" style="width:28.05pt;height:14.95pt" o:ole="">
            <v:imagedata r:id="rId12" o:title=""/>
          </v:shape>
          <o:OLEObject Type="Embed" ProgID="Equation.3" ShapeID="_x0000_i1028" DrawAspect="Content" ObjectID="_1480849511" r:id="rId13"/>
        </w:object>
      </w:r>
      <w:r w:rsidRPr="00790766">
        <w:rPr>
          <w:sz w:val="24"/>
          <w:szCs w:val="24"/>
        </w:rPr>
        <w:t xml:space="preserve">– </w:t>
      </w:r>
      <w:r w:rsidRPr="00883F3E">
        <w:rPr>
          <w:rFonts w:ascii="Times New Roman" w:hAnsi="Times New Roman" w:cs="Times New Roman"/>
          <w:sz w:val="28"/>
          <w:szCs w:val="28"/>
        </w:rPr>
        <w:t>плановая сумма средств на финансирование муниципальной программы  с начала реализации;</w:t>
      </w:r>
    </w:p>
    <w:p w:rsidR="00813135" w:rsidRPr="00883F3E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766">
        <w:rPr>
          <w:position w:val="-4"/>
          <w:sz w:val="24"/>
          <w:szCs w:val="24"/>
        </w:rPr>
        <w:object w:dxaOrig="540" w:dyaOrig="300">
          <v:shape id="_x0000_i1029" type="#_x0000_t75" style="width:27.1pt;height:14.95pt" o:ole="">
            <v:imagedata r:id="rId14" o:title=""/>
          </v:shape>
          <o:OLEObject Type="Embed" ProgID="Equation.3" ShapeID="_x0000_i1029" DrawAspect="Content" ObjectID="_1480849512" r:id="rId15"/>
        </w:object>
      </w:r>
      <w:r w:rsidRPr="00790766">
        <w:rPr>
          <w:sz w:val="24"/>
          <w:szCs w:val="24"/>
        </w:rPr>
        <w:t xml:space="preserve">– </w:t>
      </w:r>
      <w:r w:rsidRPr="00883F3E">
        <w:rPr>
          <w:rFonts w:ascii="Times New Roman" w:hAnsi="Times New Roman" w:cs="Times New Roman"/>
          <w:sz w:val="28"/>
          <w:szCs w:val="28"/>
        </w:rPr>
        <w:t xml:space="preserve">сумма фактически произведенных расходов на реализацию </w:t>
      </w:r>
      <w:r w:rsidRPr="00883F3E">
        <w:rPr>
          <w:rFonts w:ascii="Times New Roman" w:hAnsi="Times New Roman" w:cs="Times New Roman"/>
          <w:sz w:val="28"/>
          <w:szCs w:val="28"/>
        </w:rPr>
        <w:lastRenderedPageBreak/>
        <w:t>мероприятий муниципальной программы  на конец отчетного периода.</w:t>
      </w:r>
    </w:p>
    <w:p w:rsidR="00813135" w:rsidRPr="00883F3E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Для расчета показателя эффективности реализации муниципальной программы  используются показатели (индикаторы), достижение значений которых предусмотрено в отчетном году.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i/>
          <w:shadow/>
          <w:sz w:val="28"/>
          <w:szCs w:val="28"/>
        </w:rPr>
      </w:pPr>
      <w:r w:rsidRPr="00883F3E">
        <w:rPr>
          <w:rFonts w:ascii="Times New Roman" w:hAnsi="Times New Roman" w:cs="Times New Roman"/>
          <w:i/>
          <w:sz w:val="28"/>
          <w:szCs w:val="28"/>
        </w:rPr>
        <w:t xml:space="preserve">            Исполнение Программы позволит: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ориентировать массовое молодёжное сознание на позитивные модели построения  своей жизни;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активизировать гражданское самосознание и инициативу молодёжи;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повысить авторитет добровольческого движения;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повысить эффективность организации подростковой трудовой занятости;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снизить проявление негативных  процессов  в молодёжной среде путем предоставления молодёжи позитивных альтернатив самореализации и проведения свободного времени;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активизировать развитие в молодёжной среде стремление к здоровому образу жизни, к творчеству;</w:t>
      </w:r>
    </w:p>
    <w:p w:rsidR="00813135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апробировать новые эффективные формы работы по месту жительства.</w:t>
      </w:r>
    </w:p>
    <w:p w:rsidR="00813135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135" w:rsidRDefault="00813135" w:rsidP="001948F1">
      <w:pPr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A80">
        <w:rPr>
          <w:rFonts w:ascii="Times New Roman" w:hAnsi="Times New Roman" w:cs="Times New Roman"/>
          <w:b/>
          <w:sz w:val="28"/>
          <w:szCs w:val="28"/>
        </w:rPr>
        <w:t xml:space="preserve">Система организации </w:t>
      </w:r>
      <w:proofErr w:type="gramStart"/>
      <w:r w:rsidRPr="00034A8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034A80">
        <w:rPr>
          <w:rFonts w:ascii="Times New Roman" w:hAnsi="Times New Roman" w:cs="Times New Roman"/>
          <w:b/>
          <w:sz w:val="28"/>
          <w:szCs w:val="28"/>
        </w:rPr>
        <w:t xml:space="preserve"> ходом реализации муниципальной программы</w:t>
      </w:r>
    </w:p>
    <w:p w:rsidR="00813135" w:rsidRPr="0056032A" w:rsidRDefault="00813135" w:rsidP="001948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56032A">
        <w:rPr>
          <w:rFonts w:ascii="Times New Roman" w:hAnsi="Times New Roman" w:cs="Times New Roman"/>
          <w:sz w:val="28"/>
          <w:szCs w:val="28"/>
        </w:rPr>
        <w:t xml:space="preserve">бщее руководство и </w:t>
      </w:r>
      <w:proofErr w:type="gramStart"/>
      <w:r w:rsidRPr="005603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032A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осуществляет Администрация муниципального района Похвистневский</w:t>
      </w:r>
      <w:r w:rsidR="00BC0574">
        <w:rPr>
          <w:rFonts w:ascii="Times New Roman" w:hAnsi="Times New Roman" w:cs="Times New Roman"/>
          <w:sz w:val="28"/>
          <w:szCs w:val="28"/>
        </w:rPr>
        <w:t>, в лице первого заместителя Главы района по социальным вопросам.</w:t>
      </w:r>
      <w:r w:rsidRPr="0056032A">
        <w:rPr>
          <w:rFonts w:ascii="Times New Roman" w:hAnsi="Times New Roman" w:cs="Times New Roman"/>
          <w:sz w:val="28"/>
          <w:szCs w:val="28"/>
        </w:rPr>
        <w:t xml:space="preserve"> Ответственные исполнители Программы осуществляют руководство и контроль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32A">
        <w:rPr>
          <w:rFonts w:ascii="Times New Roman" w:hAnsi="Times New Roman" w:cs="Times New Roman"/>
          <w:sz w:val="28"/>
          <w:szCs w:val="28"/>
        </w:rPr>
        <w:t>за ходом реализации соответствующих программных мероприятий.</w:t>
      </w:r>
    </w:p>
    <w:p w:rsidR="00813135" w:rsidRDefault="00813135" w:rsidP="001948F1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3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032A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средств, предусмотренных на реализацию Программы,  осуществляет Финансовое управление Администрации 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6032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13135" w:rsidRPr="00F05E25" w:rsidRDefault="00813135" w:rsidP="001948F1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50244F" w:rsidRDefault="0050244F" w:rsidP="001948F1">
      <w:pPr>
        <w:spacing w:line="360" w:lineRule="auto"/>
      </w:pPr>
    </w:p>
    <w:sectPr w:rsidR="0050244F" w:rsidSect="0082053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32BD"/>
    <w:multiLevelType w:val="hybridMultilevel"/>
    <w:tmpl w:val="4DCCDF3E"/>
    <w:lvl w:ilvl="0" w:tplc="D55E3388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DB6E5D"/>
    <w:multiLevelType w:val="hybridMultilevel"/>
    <w:tmpl w:val="4EA6A276"/>
    <w:lvl w:ilvl="0" w:tplc="96DCFE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135"/>
    <w:rsid w:val="00147DD7"/>
    <w:rsid w:val="001948F1"/>
    <w:rsid w:val="001C586E"/>
    <w:rsid w:val="001F1BF1"/>
    <w:rsid w:val="00217697"/>
    <w:rsid w:val="00287B5D"/>
    <w:rsid w:val="003D2B04"/>
    <w:rsid w:val="0050244F"/>
    <w:rsid w:val="005A4135"/>
    <w:rsid w:val="006653B9"/>
    <w:rsid w:val="007C7F86"/>
    <w:rsid w:val="00813135"/>
    <w:rsid w:val="009846F0"/>
    <w:rsid w:val="00A52F54"/>
    <w:rsid w:val="00B536C5"/>
    <w:rsid w:val="00BC0574"/>
    <w:rsid w:val="00CD7089"/>
    <w:rsid w:val="00D819DA"/>
    <w:rsid w:val="00D833E6"/>
    <w:rsid w:val="00DA1AC0"/>
    <w:rsid w:val="00DF032E"/>
    <w:rsid w:val="00F25EFE"/>
    <w:rsid w:val="00FA061A"/>
    <w:rsid w:val="00FF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3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13135"/>
    <w:pPr>
      <w:widowControl/>
      <w:autoSpaceDE/>
      <w:autoSpaceDN/>
      <w:adjustRightInd/>
      <w:spacing w:after="200" w:line="360" w:lineRule="auto"/>
      <w:ind w:left="720" w:firstLine="56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5">
    <w:name w:val="Содержимое таблицы"/>
    <w:basedOn w:val="a"/>
    <w:rsid w:val="00813135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xt3cl">
    <w:name w:val="text3cl"/>
    <w:basedOn w:val="a"/>
    <w:rsid w:val="00813135"/>
    <w:pPr>
      <w:widowControl/>
      <w:autoSpaceDE/>
      <w:autoSpaceDN/>
      <w:adjustRightInd/>
      <w:spacing w:before="144" w:after="288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41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1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14</Pages>
  <Words>2854</Words>
  <Characters>16273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19089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Иванова Е В</cp:lastModifiedBy>
  <cp:revision>17</cp:revision>
  <cp:lastPrinted>2014-12-01T10:38:00Z</cp:lastPrinted>
  <dcterms:created xsi:type="dcterms:W3CDTF">2014-12-01T07:24:00Z</dcterms:created>
  <dcterms:modified xsi:type="dcterms:W3CDTF">2014-12-23T10:19:00Z</dcterms:modified>
</cp:coreProperties>
</file>