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060" w:rsidRPr="00D53060" w:rsidRDefault="00D53060" w:rsidP="00D5306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53060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Утверждена</w:t>
      </w:r>
    </w:p>
    <w:p w:rsidR="00D53060" w:rsidRPr="00D53060" w:rsidRDefault="00D53060" w:rsidP="00D5306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060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</w:p>
    <w:p w:rsidR="00D53060" w:rsidRPr="00D53060" w:rsidRDefault="00D53060" w:rsidP="00D53060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3060">
        <w:rPr>
          <w:rFonts w:ascii="Times New Roman" w:eastAsia="Times New Roman" w:hAnsi="Times New Roman"/>
          <w:sz w:val="28"/>
          <w:szCs w:val="28"/>
          <w:lang w:eastAsia="ru-RU"/>
        </w:rPr>
        <w:t>Администрации района</w:t>
      </w:r>
    </w:p>
    <w:p w:rsidR="00D53060" w:rsidRPr="00D53060" w:rsidRDefault="007B63F3" w:rsidP="00D53060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303 от 04.05.</w:t>
      </w:r>
      <w:r w:rsidR="00D53060" w:rsidRPr="00D53060">
        <w:rPr>
          <w:rFonts w:ascii="Times New Roman" w:eastAsia="Times New Roman" w:hAnsi="Times New Roman"/>
          <w:sz w:val="28"/>
          <w:szCs w:val="28"/>
          <w:lang w:eastAsia="ru-RU"/>
        </w:rPr>
        <w:t>2012г.</w:t>
      </w:r>
    </w:p>
    <w:p w:rsidR="00D53060" w:rsidRPr="00D53060" w:rsidRDefault="00D53060" w:rsidP="00D53060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060" w:rsidRPr="00D53060" w:rsidRDefault="00D53060" w:rsidP="00D53060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060" w:rsidRPr="00D53060" w:rsidRDefault="00D53060" w:rsidP="00D53060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060" w:rsidRPr="00D53060" w:rsidRDefault="00D53060" w:rsidP="00D53060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060" w:rsidRPr="00D53060" w:rsidRDefault="00D53060" w:rsidP="00D53060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060" w:rsidRPr="00D53060" w:rsidRDefault="00D53060" w:rsidP="00D53060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060" w:rsidRPr="00D53060" w:rsidRDefault="00D53060" w:rsidP="00D53060">
      <w:pPr>
        <w:spacing w:after="0" w:line="360" w:lineRule="auto"/>
        <w:jc w:val="center"/>
        <w:textAlignment w:val="top"/>
        <w:outlineLvl w:val="3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D53060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Муниципальная целевая программа</w:t>
      </w:r>
    </w:p>
    <w:p w:rsidR="00D53060" w:rsidRPr="00D53060" w:rsidRDefault="00D53060" w:rsidP="00D53060">
      <w:pPr>
        <w:spacing w:after="0" w:line="360" w:lineRule="auto"/>
        <w:jc w:val="center"/>
        <w:textAlignment w:val="top"/>
        <w:outlineLvl w:val="3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D53060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«Строительство объектов  образования на территории  муниципального района Похвистневский»</w:t>
      </w:r>
    </w:p>
    <w:p w:rsidR="00D53060" w:rsidRPr="00D53060" w:rsidRDefault="00D53060" w:rsidP="00D53060">
      <w:pPr>
        <w:spacing w:after="0" w:line="360" w:lineRule="auto"/>
        <w:jc w:val="center"/>
        <w:textAlignment w:val="top"/>
        <w:outlineLvl w:val="3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D53060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на 2012-2013 годы</w:t>
      </w:r>
    </w:p>
    <w:p w:rsidR="00D53060" w:rsidRPr="00D53060" w:rsidRDefault="00D53060" w:rsidP="00D53060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</w:p>
    <w:p w:rsidR="00D53060" w:rsidRDefault="00D53060" w:rsidP="00D53060">
      <w:pPr>
        <w:pStyle w:val="ConsPlusTitle"/>
        <w:widowControl/>
        <w:jc w:val="center"/>
      </w:pPr>
      <w:r>
        <w:lastRenderedPageBreak/>
        <w:t>МУНИЦИПАЛЬНАЯ ЦЕЛЕВАЯ ПРОГРАММА</w:t>
      </w:r>
    </w:p>
    <w:p w:rsidR="00D53060" w:rsidRDefault="00D53060" w:rsidP="00D53060">
      <w:pPr>
        <w:pStyle w:val="ConsPlusTitle"/>
        <w:widowControl/>
        <w:jc w:val="center"/>
      </w:pPr>
      <w:r>
        <w:t>"СТРОИТЕЛЬСТВО ОБЪЕКТОВ ОБРАЗОВАНИЯ</w:t>
      </w:r>
    </w:p>
    <w:p w:rsidR="00D53060" w:rsidRDefault="00D53060" w:rsidP="00D53060">
      <w:pPr>
        <w:pStyle w:val="ConsPlusTitle"/>
        <w:widowControl/>
        <w:jc w:val="center"/>
      </w:pPr>
      <w:r>
        <w:t>НА ТЕРРИТОРИИ МУНИЦИПАЛЬНОГО РАЙОНА ПОХВИСТНЕВСКИЙ"</w:t>
      </w:r>
    </w:p>
    <w:p w:rsidR="00D53060" w:rsidRDefault="00D53060" w:rsidP="00D53060">
      <w:pPr>
        <w:pStyle w:val="ConsPlusTitle"/>
        <w:widowControl/>
        <w:jc w:val="center"/>
      </w:pPr>
      <w:r>
        <w:t xml:space="preserve"> В 2012 - 2013 ГОДАХ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(далее - Программа)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>
        <w:rPr>
          <w:rFonts w:cs="Calibri"/>
        </w:rPr>
        <w:t>Паспорт Программы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53060" w:rsidRDefault="00D53060" w:rsidP="00D53060">
      <w:pPr>
        <w:pStyle w:val="ConsPlusNonformat"/>
        <w:widowControl/>
      </w:pPr>
      <w:r>
        <w:t>НАИМЕНОВАНИЕ ПРОГРАММЫ     - районная целевая  программа  "Строительство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объектов образования на территории         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муниципального района Похвистневский"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в 2012 - 2013 годах                         </w:t>
      </w:r>
    </w:p>
    <w:p w:rsidR="00D53060" w:rsidRDefault="00D53060" w:rsidP="00D53060">
      <w:pPr>
        <w:pStyle w:val="ConsPlusNonformat"/>
        <w:widowControl/>
      </w:pPr>
    </w:p>
    <w:p w:rsidR="00D53060" w:rsidRDefault="00D53060" w:rsidP="00D53060">
      <w:pPr>
        <w:pStyle w:val="ConsPlusNonformat"/>
        <w:widowControl/>
      </w:pPr>
      <w:r>
        <w:t xml:space="preserve">ДАТА ПРИНЯТИЯ РЕШЕНИЯ О    - поручение Главы  муниципального района     </w:t>
      </w:r>
    </w:p>
    <w:p w:rsidR="00D53060" w:rsidRDefault="00D53060" w:rsidP="00D53060">
      <w:pPr>
        <w:pStyle w:val="ConsPlusNonformat"/>
        <w:widowControl/>
      </w:pPr>
      <w:r>
        <w:t>РАЗРАБОТКЕ ПРОГРАММЫ         Похвистневский Самарской области</w:t>
      </w:r>
    </w:p>
    <w:p w:rsidR="00D53060" w:rsidRDefault="00D53060" w:rsidP="00D53060">
      <w:pPr>
        <w:pStyle w:val="ConsPlusNonformat"/>
        <w:widowControl/>
      </w:pPr>
    </w:p>
    <w:p w:rsidR="00D53060" w:rsidRDefault="00D53060" w:rsidP="00D53060">
      <w:pPr>
        <w:pStyle w:val="ConsPlusNonformat"/>
        <w:widowControl/>
      </w:pPr>
    </w:p>
    <w:p w:rsidR="00D53060" w:rsidRDefault="00D53060" w:rsidP="00D53060">
      <w:pPr>
        <w:pStyle w:val="ConsPlusNonformat"/>
        <w:widowControl/>
      </w:pPr>
      <w:r>
        <w:t xml:space="preserve">ЗАКАЗЧИК ПРОГРАММЫ         - Администрация муниципального района     </w:t>
      </w:r>
    </w:p>
    <w:p w:rsidR="00D53060" w:rsidRDefault="00D53060" w:rsidP="00D53060">
      <w:pPr>
        <w:pStyle w:val="ConsPlusNonformat"/>
        <w:widowControl/>
      </w:pPr>
      <w:r>
        <w:t>Похвистневский</w:t>
      </w:r>
    </w:p>
    <w:p w:rsidR="00D53060" w:rsidRDefault="00D53060" w:rsidP="00D53060">
      <w:pPr>
        <w:pStyle w:val="ConsPlusNonformat"/>
        <w:widowControl/>
      </w:pPr>
    </w:p>
    <w:p w:rsidR="00D53060" w:rsidRDefault="00D53060" w:rsidP="00D53060">
      <w:pPr>
        <w:pStyle w:val="ConsPlusNonformat"/>
        <w:widowControl/>
      </w:pPr>
      <w:r>
        <w:t xml:space="preserve">РАЗРАБОТЧИК ПРОГРАММЫ      - Управление капитального строительства,     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архитектуры и градостроительства, жилищно-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коммунального и дорожного  хозяйства    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Администрации муниципального района   </w:t>
      </w:r>
    </w:p>
    <w:p w:rsidR="00D53060" w:rsidRDefault="00D53060" w:rsidP="00D53060">
      <w:pPr>
        <w:pStyle w:val="ConsPlusNonformat"/>
        <w:widowControl/>
      </w:pPr>
      <w:r>
        <w:t>Похвистневский</w:t>
      </w:r>
    </w:p>
    <w:p w:rsidR="00D53060" w:rsidRDefault="00D53060" w:rsidP="00D53060">
      <w:pPr>
        <w:pStyle w:val="ConsPlusNonformat"/>
        <w:widowControl/>
      </w:pPr>
    </w:p>
    <w:p w:rsidR="00D53060" w:rsidRDefault="00D53060" w:rsidP="00D53060">
      <w:pPr>
        <w:pStyle w:val="ConsPlusNonformat"/>
        <w:widowControl/>
      </w:pPr>
      <w:r>
        <w:t>ЦЕЛЬ И ЗАДАЧИ ПРОГРАММЫ    - целью   Программы    является    обеспечение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качества и доступности образовательных услуг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на    всех    уровнях    образования     для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воспитанников и разных категорий учащихся;</w:t>
      </w:r>
    </w:p>
    <w:p w:rsidR="00D53060" w:rsidRDefault="00D53060" w:rsidP="00D53060">
      <w:pPr>
        <w:pStyle w:val="ConsPlusNonformat"/>
        <w:widowControl/>
      </w:pPr>
    </w:p>
    <w:p w:rsidR="00D53060" w:rsidRDefault="00D53060" w:rsidP="00D53060">
      <w:pPr>
        <w:pStyle w:val="ConsPlusNonformat"/>
        <w:widowControl/>
      </w:pPr>
      <w:r>
        <w:t xml:space="preserve">                             задачи Программы: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обеспечение доступности, равных возможностей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в   получении   качественного   образовании.</w:t>
      </w:r>
    </w:p>
    <w:p w:rsidR="00D53060" w:rsidRDefault="00D53060" w:rsidP="00D53060">
      <w:pPr>
        <w:pStyle w:val="ConsPlusNonformat"/>
        <w:widowControl/>
      </w:pPr>
    </w:p>
    <w:p w:rsidR="00D53060" w:rsidRDefault="00D53060" w:rsidP="00D53060">
      <w:pPr>
        <w:pStyle w:val="ConsPlusNonformat"/>
        <w:widowControl/>
      </w:pPr>
      <w:r>
        <w:t>СРОКИ РЕАЛИЗАЦИИ ПРОГРАММЫ - 2012 - 2013 годы</w:t>
      </w:r>
    </w:p>
    <w:p w:rsidR="00D53060" w:rsidRDefault="00D53060" w:rsidP="00D53060">
      <w:pPr>
        <w:pStyle w:val="ConsPlusNonformat"/>
        <w:widowControl/>
      </w:pPr>
    </w:p>
    <w:p w:rsidR="00D53060" w:rsidRDefault="00D53060" w:rsidP="00D53060">
      <w:pPr>
        <w:pStyle w:val="ConsPlusNonformat"/>
        <w:widowControl/>
      </w:pPr>
      <w:r>
        <w:t>ВАЖНЕЙШИЕ ЦЕЛЕВЫЕ          - количество ежегодно вводимых в  эксплуатацию</w:t>
      </w:r>
    </w:p>
    <w:p w:rsidR="00D53060" w:rsidRDefault="00D53060" w:rsidP="00D53060">
      <w:pPr>
        <w:pStyle w:val="ConsPlusNonformat"/>
        <w:widowControl/>
      </w:pPr>
      <w:r>
        <w:t>ИНДИКАТОРЫ (ПОКАЗАТЕЛИ)      зданий образовательных учреждений;</w:t>
      </w:r>
    </w:p>
    <w:p w:rsidR="00D53060" w:rsidRDefault="00D53060" w:rsidP="00D53060">
      <w:pPr>
        <w:pStyle w:val="ConsPlusNonformat"/>
        <w:widowControl/>
      </w:pPr>
      <w:r>
        <w:t xml:space="preserve">ПРОГРАММЫ                    количество   ежегодно   вводимых   мест                 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в образовательных  учреждениях.</w:t>
      </w:r>
    </w:p>
    <w:p w:rsidR="00D53060" w:rsidRDefault="00D53060" w:rsidP="00D53060">
      <w:pPr>
        <w:pStyle w:val="ConsPlusNonformat"/>
        <w:widowControl/>
      </w:pPr>
    </w:p>
    <w:p w:rsidR="00D53060" w:rsidRDefault="00D53060" w:rsidP="00D53060">
      <w:pPr>
        <w:pStyle w:val="ConsPlusNonformat"/>
        <w:widowControl/>
      </w:pPr>
    </w:p>
    <w:p w:rsidR="00D53060" w:rsidRDefault="00D53060" w:rsidP="00D53060">
      <w:pPr>
        <w:pStyle w:val="ConsPlusNonformat"/>
        <w:widowControl/>
      </w:pPr>
      <w:r>
        <w:t>ОБЪЕМЫ И ИСТОЧНИКИ         - объем   финансирования   Программы  за  счет</w:t>
      </w:r>
    </w:p>
    <w:p w:rsidR="00D53060" w:rsidRDefault="00D53060" w:rsidP="00D53060">
      <w:pPr>
        <w:pStyle w:val="ConsPlusNonformat"/>
        <w:widowControl/>
      </w:pPr>
      <w:r>
        <w:t>ФИНАНСИРОВАНИЯ ПРОГРАММНЫХ   средств    областного    бюджета    составит</w:t>
      </w:r>
    </w:p>
    <w:p w:rsidR="00D53060" w:rsidRDefault="00D53060" w:rsidP="00D53060">
      <w:pPr>
        <w:pStyle w:val="ConsPlusNonformat"/>
        <w:widowControl/>
      </w:pPr>
      <w:r>
        <w:t>МЕРОПРИЯТИЙ                  180162  тыс. рублей, в том  числе: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в 2012 году -  170258.46    тыс. рублей                                             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Предусмотреть  </w:t>
      </w:r>
      <w:proofErr w:type="spellStart"/>
      <w:r>
        <w:t>софинансирования</w:t>
      </w:r>
      <w:proofErr w:type="spellEnd"/>
      <w:r>
        <w:t xml:space="preserve"> из местного      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бюджета  не менее 5%</w:t>
      </w:r>
    </w:p>
    <w:p w:rsidR="00D53060" w:rsidRDefault="00D53060" w:rsidP="00D53060">
      <w:pPr>
        <w:pStyle w:val="ConsPlusNonformat"/>
        <w:widowControl/>
      </w:pPr>
    </w:p>
    <w:p w:rsidR="00D53060" w:rsidRDefault="00D53060" w:rsidP="00D53060">
      <w:pPr>
        <w:pStyle w:val="ConsPlusNonformat"/>
        <w:widowControl/>
      </w:pPr>
    </w:p>
    <w:p w:rsidR="00D53060" w:rsidRDefault="00D53060" w:rsidP="00D53060">
      <w:pPr>
        <w:pStyle w:val="ConsPlusNonformat"/>
        <w:widowControl/>
      </w:pPr>
      <w:r>
        <w:t>ПОКАЗАТЕЛИ                 - отношение   степени   достижения    основных</w:t>
      </w:r>
    </w:p>
    <w:p w:rsidR="00D53060" w:rsidRDefault="00D53060" w:rsidP="00D53060">
      <w:pPr>
        <w:pStyle w:val="ConsPlusNonformat"/>
        <w:widowControl/>
      </w:pPr>
      <w:r>
        <w:t>СОЦИАЛЬНО-ЭКОНОМИЧЕСКОЙ      целевых индикаторов (показателей)  Программы</w:t>
      </w:r>
    </w:p>
    <w:p w:rsidR="00D53060" w:rsidRDefault="00D53060" w:rsidP="00D53060">
      <w:pPr>
        <w:pStyle w:val="ConsPlusNonformat"/>
        <w:widowControl/>
      </w:pPr>
      <w:r>
        <w:t>ЭФФЕКТИВНОСТИ РЕАЛИЗАЦИИ     к уровню ее финансирования</w:t>
      </w:r>
    </w:p>
    <w:p w:rsidR="00D53060" w:rsidRDefault="00D53060" w:rsidP="00D53060">
      <w:pPr>
        <w:pStyle w:val="ConsPlusNonformat"/>
        <w:widowControl/>
      </w:pPr>
      <w:r>
        <w:t>ПРОГРАММЫ</w:t>
      </w:r>
    </w:p>
    <w:p w:rsidR="00D53060" w:rsidRDefault="00D53060" w:rsidP="00D53060">
      <w:pPr>
        <w:pStyle w:val="ConsPlusNonformat"/>
        <w:widowControl/>
      </w:pPr>
    </w:p>
    <w:p w:rsidR="00D53060" w:rsidRDefault="00D53060" w:rsidP="00D53060">
      <w:pPr>
        <w:pStyle w:val="ConsPlusNonformat"/>
        <w:widowControl/>
      </w:pPr>
      <w:r>
        <w:t>СИСТЕМА ОРГАНИЗАЦИИ        - контроль  за  ходом  реализации  программных</w:t>
      </w:r>
    </w:p>
    <w:p w:rsidR="00D53060" w:rsidRDefault="00D53060" w:rsidP="00D53060">
      <w:pPr>
        <w:pStyle w:val="ConsPlusNonformat"/>
        <w:widowControl/>
      </w:pPr>
      <w:r>
        <w:t>КОНТРОЛЯ ЗА ХОДОМ            мероприятий     осуществляет</w:t>
      </w:r>
    </w:p>
    <w:p w:rsidR="00D53060" w:rsidRDefault="00D53060" w:rsidP="00D53060">
      <w:pPr>
        <w:pStyle w:val="ConsPlusNonformat"/>
        <w:widowControl/>
      </w:pPr>
      <w:r>
        <w:t xml:space="preserve">РЕАЛИЗАЦИИ ПРОГРАММЫ         заказчик программы – Администрация      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муниципального района </w:t>
      </w:r>
      <w:proofErr w:type="spellStart"/>
      <w:r>
        <w:t>Похвистневскийво</w:t>
      </w:r>
      <w:proofErr w:type="spellEnd"/>
    </w:p>
    <w:p w:rsidR="00D53060" w:rsidRDefault="00D53060" w:rsidP="00D53060">
      <w:pPr>
        <w:pStyle w:val="ConsPlusNonformat"/>
        <w:widowControl/>
      </w:pPr>
      <w:r>
        <w:t xml:space="preserve">                             взаимодействии с Управлением капитального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строительства, архитектуры и                                  </w:t>
      </w:r>
    </w:p>
    <w:p w:rsidR="00D53060" w:rsidRDefault="00D53060" w:rsidP="00D53060">
      <w:pPr>
        <w:pStyle w:val="ConsPlusNonformat"/>
        <w:widowControl/>
      </w:pPr>
      <w:r>
        <w:lastRenderedPageBreak/>
        <w:t xml:space="preserve">                             градостроительства, жилищно-коммунального и     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дорожного хозяйства Администрации муниципального     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района Похвистневский, Финансовым Управлением 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экономики  Администрации  муниципального района     </w:t>
      </w:r>
    </w:p>
    <w:p w:rsidR="00D53060" w:rsidRDefault="00D53060" w:rsidP="00D53060">
      <w:pPr>
        <w:pStyle w:val="ConsPlusNonformat"/>
        <w:widowControl/>
      </w:pPr>
      <w:r>
        <w:t>Похвистневский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- координацию  и  мониторинг  хода  реализации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Программных мероприятий  осуществляет Северо-  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Восточное управление министерства       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образования и  науки  Самарской  области.               </w:t>
      </w:r>
    </w:p>
    <w:p w:rsidR="00D53060" w:rsidRDefault="00D53060" w:rsidP="00D53060">
      <w:pPr>
        <w:pStyle w:val="ConsPlusNonformat"/>
        <w:widowControl/>
      </w:pPr>
      <w:r>
        <w:t xml:space="preserve">Контроль за реализацией Программы осуществляется     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в соответствии с действующим законодательством.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>
        <w:rPr>
          <w:rFonts w:cs="Calibri"/>
        </w:rPr>
        <w:t>1. Характеристика проблем,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на решение,  которых направлена Программа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В соответствии с действующим законодательством Российской Федерации и </w:t>
      </w:r>
      <w:hyperlink r:id="rId4" w:history="1">
        <w:r>
          <w:rPr>
            <w:rStyle w:val="a3"/>
            <w:rFonts w:cs="Calibri"/>
            <w:u w:val="none"/>
          </w:rPr>
          <w:t>Стратегией</w:t>
        </w:r>
      </w:hyperlink>
      <w:r>
        <w:rPr>
          <w:rFonts w:cs="Calibri"/>
        </w:rPr>
        <w:t xml:space="preserve"> социально-экономического развития Похвистневского района Самарской области до 2015 года одной из главных стратегических задач образовательной политики как  Самарской области, так и Похвистневского района является обеспечение государственных гарантий на предоставление гражданам общедоступного и бесплатного дошкольного, начального общего, основного общего, среднего (полного) общего образования (далее - Образование) в соответствии с образовательными стандартами и требованиями.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Организация предоставления Образования отнесена к полномочиям органов местного самоуправления муниципальных образований в Самарской области. При этом финансовые обязательства, возникающие в связи с решением вопросов местного значения, в том числе в части улучшения материальной базы образовательных учреждений, не могут быть исполнены в полном объеме за счет средств местных бюджетов.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В целях содействия улучшению материальной базы образовательных учреждений в Самарской области Правительством Самарской области принято решение оказать государственную поддержку органам местного самоуправления в виде предоставления субсидий из областного бюджета местным бюджетам на </w:t>
      </w:r>
      <w:proofErr w:type="spellStart"/>
      <w:r>
        <w:rPr>
          <w:rFonts w:cs="Calibri"/>
        </w:rPr>
        <w:t>софинансирование</w:t>
      </w:r>
      <w:proofErr w:type="spellEnd"/>
      <w:r>
        <w:rPr>
          <w:rFonts w:cs="Calibri"/>
        </w:rPr>
        <w:t xml:space="preserve"> расходных обязательств муниципальных образований в Самарской области по проектированию, реконструкции и строительству объектов капитального строительства муниципальной собственности.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Основной проблемой в системе дошкольного образования в настоящее время является недостаточное количество мест в учреждениях, реализующих основные общеобразовательные программы дошкольного образования.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Для решения проблемы, связанной с предоставлением возможности детям получать дошкольные образовательные услуги, необходимо обратить особое внимание на строительство ДОУ.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Одной из основных проблем развития образования Похвистневского района является высокая степень износа материальной базы общеобразовательных учреждений.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Общеобразовательные учреждения  размещены в типовых зданиях,  не соответствующих современным стандартам организации учебно-воспитательного процесса и нормативным требованиям санитарной и пожарной безопасности.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Использование программно-целевого метода для решения обозначенных проблем направлено на эффективное использование бюджетных средств в соответствии с приоритетами социально-экономического развития как Похвистневского района, так и Самарской области в целом.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>
        <w:rPr>
          <w:rFonts w:cs="Calibri"/>
        </w:rPr>
        <w:lastRenderedPageBreak/>
        <w:t>2. Цель и задачи Программы.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Сроки реализации Программы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При реализации Программы обеспечивается достижение следующей цели: 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 обеспечение качества и доступности образовательных услуг на всех уровнях образования для воспитанников и разных категорий учащихся.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В процессе достижения цели Программы необходимо решить следующие задачи: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 обеспечение доступности, равных возможностей в получении качественного образования в соответствии с современными требованиями;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Реализация Программы не предусматривает выделение отдельных этапов, поскольку будет реализовываться в течение всего периода действия Программы.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>
        <w:rPr>
          <w:rFonts w:cs="Calibri"/>
        </w:rPr>
        <w:t>3. Целевые индикаторы (показатели),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характеризующие ежегодный ход и итоги реализации Программы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 Для оценки эффективности реализации задачи Программы "Обеспечение доступности, равных возможностей в получении качественного образования в соответствии с современными требованиями" определены следующие индикаторы (показатели):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количество ежегодно вводимых в эксплуатацию зданий образовательных учреждений;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количество ежегодно вводимых мест в образовательных учреждениях.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Значения </w:t>
      </w:r>
      <w:hyperlink r:id="rId5" w:history="1">
        <w:r>
          <w:rPr>
            <w:rStyle w:val="a3"/>
            <w:rFonts w:cs="Calibri"/>
            <w:u w:val="none"/>
          </w:rPr>
          <w:t>целевых индикаторов</w:t>
        </w:r>
      </w:hyperlink>
      <w:r>
        <w:rPr>
          <w:rFonts w:cs="Calibri"/>
        </w:rPr>
        <w:t xml:space="preserve"> (показателей), характеризующих итоги реализации Программы, определены в приложении N 1 к настоящей Программе.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>
        <w:rPr>
          <w:rFonts w:cs="Calibri"/>
        </w:rPr>
        <w:t>4. Перечень программных мероприятий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Программой предусматривается осуществление бюджетных инвестиций в объекты капитального строительства  муниципальной  собственности Похвистневского района и предоставление субсидий из областного бюджета местным бюджетам в целях </w:t>
      </w:r>
      <w:proofErr w:type="spellStart"/>
      <w:r>
        <w:rPr>
          <w:rFonts w:cs="Calibri"/>
        </w:rPr>
        <w:t>софинансирования</w:t>
      </w:r>
      <w:proofErr w:type="spellEnd"/>
      <w:r>
        <w:rPr>
          <w:rFonts w:cs="Calibri"/>
        </w:rPr>
        <w:t xml:space="preserve"> расходных обязательств муниципальных образований по проектированию, реконструкции и строительству объектов капитального строительства муниципальной собственности.</w:t>
      </w:r>
    </w:p>
    <w:p w:rsidR="00D53060" w:rsidRDefault="0081655C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hyperlink r:id="rId6" w:history="1">
        <w:r w:rsidR="00D53060">
          <w:rPr>
            <w:rStyle w:val="a3"/>
            <w:rFonts w:cs="Calibri"/>
            <w:u w:val="none"/>
          </w:rPr>
          <w:t>Перечень</w:t>
        </w:r>
      </w:hyperlink>
      <w:r w:rsidR="00D53060">
        <w:rPr>
          <w:rFonts w:cs="Calibri"/>
        </w:rPr>
        <w:t xml:space="preserve"> программных мероприятий определен в приложении N 2 к настоящей Программе.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>
        <w:rPr>
          <w:rFonts w:cs="Calibri"/>
        </w:rPr>
        <w:t>5. Обоснование ресурсного обеспечения Программы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       Система финансового обеспечения реализации мероприятий Программы основывается на принципах и нормах действующего законодательства. Финансирование Программы предполагается из двух источников:  областного и местного бюджетов.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Объем финансирования из областного бюджета, необходимый для реализации мероприятий Программы, составляет   </w:t>
      </w:r>
      <w:r>
        <w:rPr>
          <w:rFonts w:cs="Calibri"/>
          <w:b/>
        </w:rPr>
        <w:t>180162</w:t>
      </w:r>
      <w:r>
        <w:rPr>
          <w:rFonts w:cs="Calibri"/>
        </w:rPr>
        <w:t xml:space="preserve"> тыс. рублей, в том числе:   в 2012 году -  </w:t>
      </w:r>
      <w:r>
        <w:rPr>
          <w:rFonts w:cs="Calibri"/>
          <w:b/>
        </w:rPr>
        <w:t>170258,46</w:t>
      </w:r>
      <w:r>
        <w:rPr>
          <w:rFonts w:cs="Calibri"/>
        </w:rPr>
        <w:t xml:space="preserve">         тыс. рублей;    В местном бюджете предусмотрено  </w:t>
      </w:r>
      <w:proofErr w:type="spellStart"/>
      <w:r>
        <w:rPr>
          <w:rFonts w:cs="Calibri"/>
        </w:rPr>
        <w:t>софинансирование</w:t>
      </w:r>
      <w:proofErr w:type="spellEnd"/>
      <w:r>
        <w:rPr>
          <w:rFonts w:cs="Calibri"/>
        </w:rPr>
        <w:t xml:space="preserve"> – не менее 5%.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Субсидии местным бюджетам из областного бюджета предоставляются в целях </w:t>
      </w:r>
      <w:proofErr w:type="spellStart"/>
      <w:r>
        <w:rPr>
          <w:rFonts w:cs="Calibri"/>
        </w:rPr>
        <w:t>софинансирования</w:t>
      </w:r>
      <w:proofErr w:type="spellEnd"/>
      <w:r>
        <w:rPr>
          <w:rFonts w:cs="Calibri"/>
        </w:rPr>
        <w:t xml:space="preserve"> расходных обязательств муниципальных районов по проектированию, реконструкции и строительству объектов капитального строительства муниципальной собственности, возникающих при выполнении полномочий органов местного самоуправления по владению, пользованию и распоряжению имуществом, находящимся в собственности соответствующего муниципального образования.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>
        <w:rPr>
          <w:rFonts w:cs="Calibri"/>
        </w:rPr>
        <w:t>6. Механизм реализации Программы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Контроль за ходом реализации Программы осуществляет Администрация муниципального района Похвистневский Самарской области </w:t>
      </w:r>
      <w:proofErr w:type="spellStart"/>
      <w:r>
        <w:rPr>
          <w:rFonts w:cs="Calibri"/>
        </w:rPr>
        <w:t>совместнос</w:t>
      </w:r>
      <w:proofErr w:type="spellEnd"/>
      <w:r>
        <w:rPr>
          <w:rFonts w:cs="Calibri"/>
        </w:rPr>
        <w:t xml:space="preserve"> Управлением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Похвистневский. При необходимости  Управление капитального строительства, архитектуры и градостроительства, жилищно-коммунального и </w:t>
      </w:r>
      <w:r>
        <w:rPr>
          <w:rFonts w:cs="Calibri"/>
        </w:rPr>
        <w:lastRenderedPageBreak/>
        <w:t>дорожного хозяйства Администрации муниципального района Похвистневский вносит предложения Главе района с соответствующими обоснованиями, информацией, о внесении изменений в действующую районную Программу.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В ходе реализации Программы Северо-восточное управление министерства образования и науки Самарской области  координирует и обеспечивает мониторинг хода реализации Программы.  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Исполнителями (главными распорядителями  областных  бюджетных средств) программных мероприятий является  министерство экономического развития, инвестиций и торговли Самарской области. 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Управление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совместно с  Финансовым Управлением Администрации муниципального района Похвистневский  подготавливает информацию о ходе реализации Программы за отчетный год и направляет ее в министерство экономического развития, инвестиций и торговли Самарской области и министерство управления финансами Самарской области на рассмотрение для получения соответствующих заключений.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Контроль за реализацией Программы осуществляется в соответствии с действующим законодательством.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>
        <w:rPr>
          <w:rFonts w:cs="Calibri"/>
        </w:rPr>
        <w:t>7. Оценка социально-экономической эффективности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реализации Программы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Реализация Программы позволит: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завершить проектирование, реконструкцию и строительство образовательных учреждений;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обеспечить образовательные учреждения материально-техническими условиями                               в соответствии с новыми федеральными образовательными стандартами;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снизить дефицит дошкольных, ученических мест и организовать процесс обучения                              в соответствии с действующими санитарными и противопожарными нормами;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реализовать муниципальные программы по улучшению материально-технической базы образовательных учреждений и по вопросам </w:t>
      </w:r>
      <w:proofErr w:type="spellStart"/>
      <w:r>
        <w:rPr>
          <w:rFonts w:cs="Calibri"/>
        </w:rPr>
        <w:t>здоровьесбережения</w:t>
      </w:r>
      <w:proofErr w:type="spellEnd"/>
      <w:r>
        <w:rPr>
          <w:rFonts w:cs="Calibri"/>
        </w:rPr>
        <w:t>;</w:t>
      </w:r>
    </w:p>
    <w:p w:rsidR="00D53060" w:rsidRDefault="0081655C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hyperlink r:id="rId7" w:history="1">
        <w:r w:rsidR="00D53060">
          <w:rPr>
            <w:rStyle w:val="a3"/>
            <w:rFonts w:cs="Calibri"/>
            <w:u w:val="none"/>
          </w:rPr>
          <w:t>Методика</w:t>
        </w:r>
      </w:hyperlink>
      <w:r w:rsidR="00D53060">
        <w:rPr>
          <w:rFonts w:cs="Calibri"/>
        </w:rPr>
        <w:t xml:space="preserve"> оценки эффективности реализации Программы определена в приложении N 3                  к настоящей Программе.</w:t>
      </w:r>
    </w:p>
    <w:p w:rsidR="00D53060" w:rsidRDefault="00D53060" w:rsidP="00D53060">
      <w:pPr>
        <w:spacing w:after="0" w:line="240" w:lineRule="auto"/>
        <w:rPr>
          <w:rFonts w:cs="Calibri"/>
        </w:rPr>
        <w:sectPr w:rsidR="00D53060">
          <w:pgSz w:w="11906" w:h="16838"/>
          <w:pgMar w:top="1134" w:right="850" w:bottom="1134" w:left="1701" w:header="708" w:footer="708" w:gutter="0"/>
          <w:cols w:space="720"/>
        </w:sect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</w:rPr>
      </w:pPr>
      <w:r>
        <w:rPr>
          <w:rFonts w:cs="Calibri"/>
        </w:rPr>
        <w:t>Приложение N 1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к  муниципальной целевой программе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"Строительство объектов образования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на территории муниципального района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Похвистневский"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в 2012 - 2013 годах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ПЕРЕЧЕНЬ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ЦЕЛЕВЫХ ИНДИКАТОРОВ (ПОКАЗАТЕЛЕЙ) МУНИЦИПАЛЬНОЙ ЦЕЛЕВОЙ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ПРОГРАММЫ "СТРОИТЕЛЬСТВО ОБЪЕКТОВ ОБРАЗОВАНИЯ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НА ТЕРРИТОРИИ МУНИЦИПАЛЬНОГО РАЙОНА ПОХВИСТНЕВСКИЙ" В 2012 - 2013 ГОДАХ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0" w:type="auto"/>
        <w:tblInd w:w="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827"/>
        <w:gridCol w:w="2222"/>
        <w:gridCol w:w="2957"/>
        <w:gridCol w:w="2958"/>
      </w:tblGrid>
      <w:tr w:rsidR="00D53060" w:rsidRPr="00E02127" w:rsidTr="007B63F3">
        <w:trPr>
          <w:trHeight w:val="300"/>
        </w:trPr>
        <w:tc>
          <w:tcPr>
            <w:tcW w:w="648" w:type="dxa"/>
            <w:vMerge w:val="restart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№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п/п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Наименование целевого индикатора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(показателя)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Единица измерения</w:t>
            </w:r>
          </w:p>
        </w:tc>
        <w:tc>
          <w:tcPr>
            <w:tcW w:w="5915" w:type="dxa"/>
            <w:gridSpan w:val="2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Значение индикаторов по годам</w:t>
            </w:r>
          </w:p>
        </w:tc>
      </w:tr>
      <w:tr w:rsidR="00D53060" w:rsidRPr="00E02127" w:rsidTr="007B63F3">
        <w:trPr>
          <w:trHeight w:val="240"/>
        </w:trPr>
        <w:tc>
          <w:tcPr>
            <w:tcW w:w="648" w:type="dxa"/>
            <w:vMerge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957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2012</w:t>
            </w:r>
          </w:p>
        </w:tc>
        <w:tc>
          <w:tcPr>
            <w:tcW w:w="2958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2013</w:t>
            </w:r>
          </w:p>
        </w:tc>
      </w:tr>
      <w:tr w:rsidR="00D53060" w:rsidRPr="00E02127" w:rsidTr="007B63F3">
        <w:tc>
          <w:tcPr>
            <w:tcW w:w="648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3</w:t>
            </w:r>
          </w:p>
        </w:tc>
        <w:tc>
          <w:tcPr>
            <w:tcW w:w="2957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4</w:t>
            </w:r>
          </w:p>
        </w:tc>
        <w:tc>
          <w:tcPr>
            <w:tcW w:w="2958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5</w:t>
            </w:r>
          </w:p>
        </w:tc>
      </w:tr>
      <w:tr w:rsidR="00D53060" w:rsidRPr="00E02127" w:rsidTr="007B63F3">
        <w:tc>
          <w:tcPr>
            <w:tcW w:w="12612" w:type="dxa"/>
            <w:gridSpan w:val="5"/>
            <w:shd w:val="clear" w:color="auto" w:fill="auto"/>
          </w:tcPr>
          <w:p w:rsidR="00D53060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Обеспечение доступности, равных возможностей в получении качественного образовательного процесса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t xml:space="preserve">в соответствии с современными требованиями (задача 1)                       </w:t>
            </w:r>
          </w:p>
        </w:tc>
      </w:tr>
      <w:tr w:rsidR="00D53060" w:rsidRPr="00E02127" w:rsidTr="007B63F3">
        <w:tc>
          <w:tcPr>
            <w:tcW w:w="648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E02127">
              <w:rPr>
                <w:rFonts w:cs="Calibri"/>
              </w:rPr>
              <w:t>Количество ежегодно вводимых в эксплуатацию зданий образовательных учреждений</w:t>
            </w:r>
          </w:p>
        </w:tc>
        <w:tc>
          <w:tcPr>
            <w:tcW w:w="2222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объект</w:t>
            </w:r>
          </w:p>
        </w:tc>
        <w:tc>
          <w:tcPr>
            <w:tcW w:w="2957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1</w:t>
            </w:r>
          </w:p>
        </w:tc>
        <w:tc>
          <w:tcPr>
            <w:tcW w:w="2958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1</w:t>
            </w:r>
          </w:p>
        </w:tc>
      </w:tr>
      <w:tr w:rsidR="00D53060" w:rsidRPr="00E02127" w:rsidTr="007B63F3">
        <w:tc>
          <w:tcPr>
            <w:tcW w:w="648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E02127">
              <w:rPr>
                <w:rFonts w:cs="Calibri"/>
              </w:rPr>
              <w:t>Количество ежегодно вводимых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E02127">
              <w:rPr>
                <w:rFonts w:cs="Calibri"/>
              </w:rPr>
              <w:t>мест в образовательных учреждений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222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мест</w:t>
            </w:r>
          </w:p>
        </w:tc>
        <w:tc>
          <w:tcPr>
            <w:tcW w:w="2957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120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ученических мест</w:t>
            </w:r>
          </w:p>
        </w:tc>
        <w:tc>
          <w:tcPr>
            <w:tcW w:w="2958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120</w:t>
            </w:r>
          </w:p>
        </w:tc>
      </w:tr>
    </w:tbl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</w:rPr>
      </w:pPr>
      <w:r>
        <w:rPr>
          <w:rFonts w:cs="Calibri"/>
        </w:rPr>
        <w:t>Приложение N 2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к  муниципальной целевой программе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"Строительство объектов образования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на территории муниципального района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Похвистневский"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в 2012 - 2013 годах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ПЕРЕЧЕНЬ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МЕРОПРИЯТИЙ МУНИЦИПАЛЬНОЙ ЦЕЛЕВОЙ ПРОГРАММЫ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"СТРОИТЕЛЬСТВО ОБЪЕКТОВ ОБРАЗОВАНИЯ НА ТЕРРИТОРИИ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МУНИЦИПАЛЬНОГО РАЙОНА ПОХВИСТНЕВСКИЙ " В 2012 - 2013 ГОДАХ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pPr w:leftFromText="180" w:rightFromText="180" w:vertAnchor="text" w:horzAnchor="margin" w:tblpXSpec="center" w:tblpY="110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528"/>
        <w:gridCol w:w="1440"/>
        <w:gridCol w:w="1336"/>
        <w:gridCol w:w="1260"/>
        <w:gridCol w:w="1364"/>
        <w:gridCol w:w="1181"/>
        <w:gridCol w:w="1276"/>
        <w:gridCol w:w="3763"/>
      </w:tblGrid>
      <w:tr w:rsidR="00D53060" w:rsidRPr="00E02127" w:rsidTr="007B63F3">
        <w:trPr>
          <w:trHeight w:val="660"/>
        </w:trPr>
        <w:tc>
          <w:tcPr>
            <w:tcW w:w="638" w:type="dxa"/>
            <w:vMerge w:val="restart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№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п/п</w:t>
            </w:r>
          </w:p>
        </w:tc>
        <w:tc>
          <w:tcPr>
            <w:tcW w:w="2528" w:type="dxa"/>
            <w:vMerge w:val="restart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Наименование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ind w:right="252"/>
              <w:rPr>
                <w:rFonts w:cs="Calibri"/>
              </w:rPr>
            </w:pPr>
            <w:r w:rsidRPr="00E02127">
              <w:rPr>
                <w:rFonts w:cs="Calibri"/>
              </w:rPr>
              <w:t>мероприятий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Срок исполнения, годы</w:t>
            </w:r>
          </w:p>
        </w:tc>
        <w:tc>
          <w:tcPr>
            <w:tcW w:w="1336" w:type="dxa"/>
            <w:vMerge w:val="restart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 xml:space="preserve">Вводимая 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мощность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E02127">
              <w:rPr>
                <w:rFonts w:cs="Calibri"/>
              </w:rPr>
              <w:t>сметная стоимость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E02127">
              <w:rPr>
                <w:rFonts w:cs="Calibri"/>
              </w:rPr>
              <w:t>на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E02127">
              <w:rPr>
                <w:rFonts w:cs="Calibri"/>
              </w:rPr>
              <w:t>01.01.1012</w:t>
            </w:r>
          </w:p>
        </w:tc>
        <w:tc>
          <w:tcPr>
            <w:tcW w:w="3821" w:type="dxa"/>
            <w:gridSpan w:val="3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E02127">
              <w:rPr>
                <w:rFonts w:cs="Calibri"/>
              </w:rPr>
              <w:t>Объем финансирования по годам,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E02127">
              <w:rPr>
                <w:rFonts w:cs="Calibri"/>
              </w:rPr>
              <w:t>тыс.руб. (областной бюджет)</w:t>
            </w:r>
          </w:p>
        </w:tc>
        <w:tc>
          <w:tcPr>
            <w:tcW w:w="3763" w:type="dxa"/>
            <w:vMerge w:val="restart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 xml:space="preserve">Исполнитель мероприятий </w:t>
            </w:r>
          </w:p>
        </w:tc>
      </w:tr>
      <w:tr w:rsidR="00D53060" w:rsidRPr="00E02127" w:rsidTr="007B63F3">
        <w:trPr>
          <w:trHeight w:val="675"/>
        </w:trPr>
        <w:tc>
          <w:tcPr>
            <w:tcW w:w="638" w:type="dxa"/>
            <w:vMerge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528" w:type="dxa"/>
            <w:vMerge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36" w:type="dxa"/>
            <w:vMerge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64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 xml:space="preserve">2012 </w:t>
            </w:r>
          </w:p>
        </w:tc>
        <w:tc>
          <w:tcPr>
            <w:tcW w:w="1181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2013</w:t>
            </w:r>
          </w:p>
        </w:tc>
        <w:tc>
          <w:tcPr>
            <w:tcW w:w="1276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всего</w:t>
            </w:r>
          </w:p>
        </w:tc>
        <w:tc>
          <w:tcPr>
            <w:tcW w:w="3763" w:type="dxa"/>
            <w:vMerge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53060" w:rsidRPr="00E02127" w:rsidTr="007B63F3">
        <w:tc>
          <w:tcPr>
            <w:tcW w:w="638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2528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440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36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60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364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81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3763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D53060" w:rsidRPr="00E02127" w:rsidTr="007B63F3">
        <w:tc>
          <w:tcPr>
            <w:tcW w:w="638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1.</w:t>
            </w:r>
          </w:p>
        </w:tc>
        <w:tc>
          <w:tcPr>
            <w:tcW w:w="2528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E02127">
              <w:rPr>
                <w:rFonts w:cs="Calibri"/>
              </w:rPr>
              <w:t>Проектирование и строительство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E02127">
              <w:rPr>
                <w:rFonts w:cs="Calibri"/>
              </w:rPr>
              <w:t xml:space="preserve">общеобразовательной школы в селе Рысайкино, 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E02127">
              <w:rPr>
                <w:rFonts w:cs="Calibri"/>
              </w:rPr>
              <w:t xml:space="preserve">ул. </w:t>
            </w:r>
            <w:proofErr w:type="spellStart"/>
            <w:r w:rsidRPr="00E02127">
              <w:rPr>
                <w:rFonts w:cs="Calibri"/>
              </w:rPr>
              <w:t>Ижедерова</w:t>
            </w:r>
            <w:proofErr w:type="spellEnd"/>
            <w:r w:rsidRPr="00E02127">
              <w:rPr>
                <w:rFonts w:cs="Calibri"/>
              </w:rPr>
              <w:t>, 57.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440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 xml:space="preserve"> 2012-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2013</w:t>
            </w:r>
          </w:p>
        </w:tc>
        <w:tc>
          <w:tcPr>
            <w:tcW w:w="1336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120 мест</w:t>
            </w:r>
          </w:p>
        </w:tc>
        <w:tc>
          <w:tcPr>
            <w:tcW w:w="1260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180162</w:t>
            </w:r>
          </w:p>
        </w:tc>
        <w:tc>
          <w:tcPr>
            <w:tcW w:w="1364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170258.46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8960.97</w:t>
            </w:r>
          </w:p>
        </w:tc>
        <w:tc>
          <w:tcPr>
            <w:tcW w:w="1181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-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-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170258.46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8960.97</w:t>
            </w:r>
          </w:p>
        </w:tc>
        <w:tc>
          <w:tcPr>
            <w:tcW w:w="3763" w:type="dxa"/>
            <w:shd w:val="clear" w:color="auto" w:fill="auto"/>
          </w:tcPr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Министерство экономического развития, инвестиций и торговли Самарской области</w:t>
            </w: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D53060" w:rsidRPr="00E02127" w:rsidRDefault="00D53060" w:rsidP="007B6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E02127">
              <w:rPr>
                <w:rFonts w:cs="Calibri"/>
              </w:rPr>
              <w:t>Администрация муниципального района Похвистневский</w:t>
            </w:r>
          </w:p>
        </w:tc>
      </w:tr>
    </w:tbl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spacing w:after="0" w:line="240" w:lineRule="auto"/>
        <w:rPr>
          <w:rFonts w:cs="Calibri"/>
        </w:rPr>
        <w:sectPr w:rsidR="00D53060">
          <w:pgSz w:w="16838" w:h="11905" w:orient="landscape"/>
          <w:pgMar w:top="850" w:right="1134" w:bottom="1701" w:left="1134" w:header="720" w:footer="720" w:gutter="0"/>
          <w:cols w:space="720"/>
        </w:sectPr>
      </w:pPr>
      <w:bookmarkStart w:id="0" w:name="_GoBack"/>
      <w:bookmarkEnd w:id="0"/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</w:rPr>
      </w:pPr>
      <w:r>
        <w:rPr>
          <w:rFonts w:cs="Calibri"/>
        </w:rPr>
        <w:lastRenderedPageBreak/>
        <w:t>Приложение N 3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к  муниципальной целевой программе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"Строительство объектов образования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на территории муниципального района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Похвистневский"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в 2012 - 2013 годах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МЕТОДИКА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ОЦЕНКИ ЭФФЕКТИВНОСТИ РЕАЛИЗАЦИИ МУНИЦИПАЛЬНОЙ  ЦЕЛЕВОЙ ПРОГРАММЫ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"СТРОИТЕЛЬСТВО ОБЪЕКТОВ ОБРАЗОВАНИЯ НА ТЕРРИТОРИИ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МУНИЦИПАЛЬНОГО РАЙОНА  ПОХВИСТНЕВСКИЙ" В 2012 - 2013ГОДАХ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Оценка социально-экономической эффективности реализации Программы осуществляется -Администрацией муниципального района Похвистневский Самарской области совместно с Северо-Восточным  управлением министерства образования и науки Самарской области по годам в течение всего срока реализации Программы путем установления степени достижения ожидаемых результатов, а также сравнения текущих значений индикаторов (показателей) с их целевыми значениями.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Эффективность реализации Программы с учетом финансирования оценивается путем соотнесения степени достижения основных целевых индикаторов (показателей) Программы к уровню ее финансирования с начала реализации Программы.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Комплексный показатель эффективности рассчитывается по формуле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53060" w:rsidRDefault="00D53060" w:rsidP="00D53060">
      <w:pPr>
        <w:pStyle w:val="ConsPlusNonformat"/>
        <w:widowControl/>
      </w:pPr>
      <w:r>
        <w:t xml:space="preserve">                                       Тек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         Х</w:t>
      </w:r>
    </w:p>
    <w:p w:rsidR="00D53060" w:rsidRPr="00D53060" w:rsidRDefault="00D53060" w:rsidP="00D53060">
      <w:pPr>
        <w:pStyle w:val="ConsPlusNonformat"/>
        <w:widowControl/>
      </w:pPr>
      <w:r w:rsidRPr="00D53060">
        <w:t xml:space="preserve">                              1   </w:t>
      </w:r>
      <w:proofErr w:type="spellStart"/>
      <w:r w:rsidRPr="006124A1">
        <w:rPr>
          <w:lang w:val="en-US"/>
        </w:rPr>
        <w:t>Nn</w:t>
      </w:r>
      <w:proofErr w:type="spellEnd"/>
    </w:p>
    <w:p w:rsidR="00D53060" w:rsidRPr="00D53060" w:rsidRDefault="00D53060" w:rsidP="00D53060">
      <w:pPr>
        <w:pStyle w:val="ConsPlusNonformat"/>
        <w:widowControl/>
      </w:pPr>
      <w:r w:rsidRPr="00D53060">
        <w:t xml:space="preserve">                             --- </w:t>
      </w:r>
      <w:r w:rsidRPr="006124A1">
        <w:rPr>
          <w:lang w:val="en-US"/>
        </w:rPr>
        <w:t>SUM</w:t>
      </w:r>
      <w:r w:rsidRPr="00D53060">
        <w:t xml:space="preserve"> -------</w:t>
      </w:r>
    </w:p>
    <w:p w:rsidR="00D53060" w:rsidRPr="00D53060" w:rsidRDefault="00D53060" w:rsidP="00D53060">
      <w:pPr>
        <w:pStyle w:val="ConsPlusNonformat"/>
        <w:widowControl/>
      </w:pPr>
      <w:proofErr w:type="spellStart"/>
      <w:r w:rsidRPr="006124A1">
        <w:rPr>
          <w:lang w:val="en-US"/>
        </w:rPr>
        <w:t>Nn</w:t>
      </w:r>
      <w:proofErr w:type="spellEnd"/>
      <w:r w:rsidRPr="00D53060">
        <w:t xml:space="preserve">=1   </w:t>
      </w:r>
      <w:r>
        <w:t>План</w:t>
      </w:r>
    </w:p>
    <w:p w:rsidR="00D53060" w:rsidRDefault="00D53060" w:rsidP="00D53060">
      <w:pPr>
        <w:pStyle w:val="ConsPlusNonformat"/>
        <w:widowControl/>
      </w:pPr>
      <w:r>
        <w:t>Х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          n</w:t>
      </w:r>
    </w:p>
    <w:p w:rsidR="00D53060" w:rsidRDefault="00D53060" w:rsidP="00D53060">
      <w:pPr>
        <w:pStyle w:val="ConsPlusNonformat"/>
        <w:widowControl/>
      </w:pPr>
      <w:r>
        <w:t xml:space="preserve">                         R = ---------------- x 100%,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       Тек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      F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     ------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       План</w:t>
      </w:r>
    </w:p>
    <w:p w:rsidR="00D53060" w:rsidRDefault="00D53060" w:rsidP="00D53060">
      <w:pPr>
        <w:pStyle w:val="ConsPlusNonformat"/>
        <w:widowControl/>
      </w:pPr>
      <w:r>
        <w:t xml:space="preserve">                                   F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53060" w:rsidRDefault="00D53060" w:rsidP="00D53060">
      <w:pPr>
        <w:pStyle w:val="ConsPlusNonformat"/>
        <w:widowControl/>
      </w:pPr>
      <w:r>
        <w:t xml:space="preserve">    где:</w:t>
      </w:r>
    </w:p>
    <w:p w:rsidR="00D53060" w:rsidRDefault="00D53060" w:rsidP="00D53060">
      <w:pPr>
        <w:pStyle w:val="ConsPlusNonformat"/>
        <w:widowControl/>
      </w:pPr>
      <w:r>
        <w:t xml:space="preserve">    N - общее число целевых индикаторов (показателей);</w:t>
      </w:r>
    </w:p>
    <w:p w:rsidR="00D53060" w:rsidRDefault="00D53060" w:rsidP="00D53060">
      <w:pPr>
        <w:pStyle w:val="ConsPlusNonformat"/>
        <w:widowControl/>
      </w:pPr>
      <w:r>
        <w:t xml:space="preserve">     План</w:t>
      </w:r>
    </w:p>
    <w:p w:rsidR="00D53060" w:rsidRDefault="00D53060" w:rsidP="00D53060">
      <w:pPr>
        <w:pStyle w:val="ConsPlusNonformat"/>
        <w:widowControl/>
      </w:pPr>
      <w:r>
        <w:t xml:space="preserve">    Х     - плановое значение n-го целевого индикатора (показателя);</w:t>
      </w:r>
    </w:p>
    <w:p w:rsidR="00D53060" w:rsidRDefault="00D53060" w:rsidP="00D53060">
      <w:pPr>
        <w:pStyle w:val="ConsPlusNonformat"/>
        <w:widowControl/>
      </w:pPr>
      <w:r>
        <w:t xml:space="preserve">     n</w:t>
      </w:r>
    </w:p>
    <w:p w:rsidR="00D53060" w:rsidRDefault="00D53060" w:rsidP="00D53060">
      <w:pPr>
        <w:pStyle w:val="ConsPlusNonformat"/>
        <w:widowControl/>
      </w:pPr>
      <w:r>
        <w:t xml:space="preserve">     Тек</w:t>
      </w:r>
    </w:p>
    <w:p w:rsidR="00D53060" w:rsidRDefault="00D53060" w:rsidP="00D53060">
      <w:pPr>
        <w:pStyle w:val="ConsPlusNonformat"/>
        <w:widowControl/>
      </w:pPr>
      <w:r>
        <w:t xml:space="preserve">    Х    - текущее значение n-го целевого индикатора (показателя);</w:t>
      </w:r>
    </w:p>
    <w:p w:rsidR="00D53060" w:rsidRDefault="00D53060" w:rsidP="00D53060">
      <w:pPr>
        <w:pStyle w:val="ConsPlusNonformat"/>
        <w:widowControl/>
      </w:pPr>
      <w:r>
        <w:t xml:space="preserve">     n</w:t>
      </w:r>
    </w:p>
    <w:p w:rsidR="00D53060" w:rsidRDefault="00D53060" w:rsidP="00D53060">
      <w:pPr>
        <w:pStyle w:val="ConsPlusNonformat"/>
        <w:widowControl/>
      </w:pPr>
      <w:r>
        <w:t xml:space="preserve">     План</w:t>
      </w:r>
    </w:p>
    <w:p w:rsidR="00D53060" w:rsidRDefault="00D53060" w:rsidP="00D53060">
      <w:pPr>
        <w:pStyle w:val="ConsPlusNonformat"/>
        <w:widowControl/>
      </w:pPr>
      <w:r>
        <w:t xml:space="preserve">    F     - плановая сумма финансирования по Программе;</w:t>
      </w:r>
    </w:p>
    <w:p w:rsidR="00D53060" w:rsidRDefault="00D53060" w:rsidP="00D53060">
      <w:pPr>
        <w:pStyle w:val="ConsPlusNonformat"/>
        <w:widowControl/>
      </w:pPr>
      <w:r>
        <w:t xml:space="preserve">     Тек</w:t>
      </w:r>
    </w:p>
    <w:p w:rsidR="00D53060" w:rsidRDefault="00D53060" w:rsidP="00D53060">
      <w:pPr>
        <w:pStyle w:val="ConsPlusNonformat"/>
        <w:widowControl/>
      </w:pPr>
      <w:r>
        <w:t xml:space="preserve">    F    - сумма финансирования (расходов) на текущую дату.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Для расчета комплексного показателя эффективности R используются все </w:t>
      </w:r>
      <w:hyperlink r:id="rId8" w:history="1">
        <w:r>
          <w:rPr>
            <w:rStyle w:val="a3"/>
            <w:rFonts w:cs="Calibri"/>
            <w:u w:val="none"/>
          </w:rPr>
          <w:t>целевые индикаторы</w:t>
        </w:r>
      </w:hyperlink>
      <w:r>
        <w:rPr>
          <w:rFonts w:cs="Calibri"/>
        </w:rPr>
        <w:t xml:space="preserve"> (показатели), приведенные в приложении N 1 к настоящей Программе.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При значении комплексного показателя эффективности R от 80 до 100% и более эффективность реализации Программы признается высокой, при значении R менее 80% - низкой.</w:t>
      </w: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D53060" w:rsidRDefault="00D53060" w:rsidP="00D53060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D53060" w:rsidRDefault="00D53060" w:rsidP="00D53060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68460E" w:rsidRDefault="0068460E"/>
    <w:sectPr w:rsidR="0068460E" w:rsidSect="00722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CED"/>
    <w:rsid w:val="000D3474"/>
    <w:rsid w:val="000E00E1"/>
    <w:rsid w:val="00254B39"/>
    <w:rsid w:val="002761D2"/>
    <w:rsid w:val="0032775B"/>
    <w:rsid w:val="0045136A"/>
    <w:rsid w:val="00462D20"/>
    <w:rsid w:val="004F1015"/>
    <w:rsid w:val="00576458"/>
    <w:rsid w:val="0068460E"/>
    <w:rsid w:val="007222C7"/>
    <w:rsid w:val="007B56AA"/>
    <w:rsid w:val="007B63F3"/>
    <w:rsid w:val="007E4066"/>
    <w:rsid w:val="0081655C"/>
    <w:rsid w:val="00875E9B"/>
    <w:rsid w:val="009176A9"/>
    <w:rsid w:val="009724D8"/>
    <w:rsid w:val="009B4CED"/>
    <w:rsid w:val="009E333B"/>
    <w:rsid w:val="00A54169"/>
    <w:rsid w:val="00D53060"/>
    <w:rsid w:val="00E114D6"/>
    <w:rsid w:val="00E86978"/>
    <w:rsid w:val="00FD4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30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rsid w:val="00D53060"/>
    <w:rPr>
      <w:color w:val="0000FF"/>
      <w:u w:val="single"/>
    </w:rPr>
  </w:style>
  <w:style w:type="paragraph" w:customStyle="1" w:styleId="ConsPlusNonformat">
    <w:name w:val="ConsPlusNonformat"/>
    <w:rsid w:val="00D530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30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rsid w:val="00D53060"/>
    <w:rPr>
      <w:color w:val="0000FF"/>
      <w:u w:val="single"/>
    </w:rPr>
  </w:style>
  <w:style w:type="paragraph" w:customStyle="1" w:styleId="ConsPlusNonformat">
    <w:name w:val="ConsPlusNonformat"/>
    <w:rsid w:val="00D530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B0770C9A13400A1829970BDA2250C0BCAF5D8C0AF9283089BD129B4915807961C5BA1F89E719589958F5n5q1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B0770C9A13400A1829970BDA2250C0BCAF5D8C0AF9283089BD129B4915807961C5BA1F89E719589959FDn5q0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B0770C9A13400A1829970BDA2250C0BCAF5D8C0AF9283089BD129B4915807961C5BA1F89E719589958F4n5q7G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D9B0770C9A13400A1829970BDA2250C0BCAF5D8C0AF9283089BD129B4915807961C5BA1F89E719589958F5n5q1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9B0770C9A13400A1829970BDA2250C0BCAF5D8C08F22C3489BD129B4915807961C5BA1F89E719589958FCn5q5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2424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R@mon</cp:lastModifiedBy>
  <cp:revision>7</cp:revision>
  <dcterms:created xsi:type="dcterms:W3CDTF">2012-05-05T07:05:00Z</dcterms:created>
  <dcterms:modified xsi:type="dcterms:W3CDTF">2012-05-11T06:46:00Z</dcterms:modified>
</cp:coreProperties>
</file>