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ДОГОВОР О ЗАДАТКЕ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nform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г. Похвистнево                         </w:t>
      </w:r>
      <w:r w:rsidRPr="00F165E2">
        <w:rPr>
          <w:rFonts w:ascii="Times New Roman" w:hAnsi="Times New Roman" w:cs="Times New Roman"/>
          <w:sz w:val="24"/>
          <w:szCs w:val="24"/>
        </w:rPr>
        <w:tab/>
      </w:r>
      <w:r w:rsidRPr="00F165E2">
        <w:rPr>
          <w:rFonts w:ascii="Times New Roman" w:hAnsi="Times New Roman" w:cs="Times New Roman"/>
          <w:sz w:val="24"/>
          <w:szCs w:val="24"/>
        </w:rPr>
        <w:tab/>
      </w:r>
      <w:r w:rsidRPr="00F165E2">
        <w:rPr>
          <w:rFonts w:ascii="Times New Roman" w:hAnsi="Times New Roman" w:cs="Times New Roman"/>
          <w:sz w:val="24"/>
          <w:szCs w:val="24"/>
        </w:rPr>
        <w:tab/>
      </w:r>
      <w:r w:rsidRPr="00F165E2">
        <w:rPr>
          <w:rFonts w:ascii="Times New Roman" w:hAnsi="Times New Roman" w:cs="Times New Roman"/>
          <w:sz w:val="24"/>
          <w:szCs w:val="24"/>
        </w:rPr>
        <w:tab/>
        <w:t xml:space="preserve">                  «     »                   201</w:t>
      </w:r>
      <w:r w:rsidR="00FC2051">
        <w:rPr>
          <w:rFonts w:ascii="Times New Roman" w:hAnsi="Times New Roman" w:cs="Times New Roman"/>
          <w:sz w:val="24"/>
          <w:szCs w:val="24"/>
        </w:rPr>
        <w:t>4</w:t>
      </w:r>
      <w:r w:rsidRPr="00F165E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579E6" w:rsidRPr="00F165E2" w:rsidRDefault="006579E6" w:rsidP="00657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муниципального района Похвистневский Самарской области, именуемый в дальнейшем Продавец, в лице </w:t>
      </w:r>
      <w:r w:rsidR="00FC2051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="00FC2051">
        <w:rPr>
          <w:rFonts w:ascii="Times New Roman" w:hAnsi="Times New Roman" w:cs="Times New Roman"/>
          <w:sz w:val="24"/>
          <w:szCs w:val="24"/>
        </w:rPr>
        <w:t>.</w:t>
      </w:r>
      <w:r w:rsidRPr="00F165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уководителя Комитета </w:t>
      </w:r>
      <w:r w:rsidR="00FC2051" w:rsidRPr="00FC2051">
        <w:rPr>
          <w:rFonts w:ascii="Times New Roman" w:hAnsi="Times New Roman" w:cs="Times New Roman"/>
          <w:b/>
          <w:sz w:val="24"/>
          <w:szCs w:val="24"/>
        </w:rPr>
        <w:t>Рузовой Натальи Александровны</w:t>
      </w:r>
      <w:r w:rsidRPr="00F165E2">
        <w:rPr>
          <w:rFonts w:ascii="Times New Roman" w:hAnsi="Times New Roman" w:cs="Times New Roman"/>
          <w:sz w:val="24"/>
          <w:szCs w:val="24"/>
        </w:rPr>
        <w:t xml:space="preserve">, действующей на основании </w:t>
      </w:r>
      <w:r w:rsidR="00FC2051">
        <w:rPr>
          <w:rFonts w:ascii="Times New Roman" w:hAnsi="Times New Roman" w:cs="Times New Roman"/>
          <w:sz w:val="24"/>
          <w:szCs w:val="24"/>
        </w:rPr>
        <w:t>Распоряжения Администрации муниципального района Похвистневский от 07.11.2013 г. № 103-лс</w:t>
      </w:r>
      <w:r w:rsidRPr="00F165E2"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__________________________________________________________________________________________________,  именуемый  в  дальнейшем Претендент,   с  другой  стороны,  заключили настоящий Договор о нижеследующем: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6579E6" w:rsidRPr="00F165E2" w:rsidRDefault="006579E6" w:rsidP="006579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numPr>
          <w:ilvl w:val="1"/>
          <w:numId w:val="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Претендент для участия в аукционе по продаже: </w:t>
      </w:r>
    </w:p>
    <w:p w:rsidR="006579E6" w:rsidRPr="00F165E2" w:rsidRDefault="006579E6" w:rsidP="006579E6">
      <w:pPr>
        <w:spacing w:after="0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00F165E2">
        <w:rPr>
          <w:rFonts w:ascii="Times New Roman" w:hAnsi="Times New Roman" w:cs="Times New Roman"/>
          <w:color w:val="000000"/>
          <w:sz w:val="24"/>
          <w:szCs w:val="24"/>
        </w:rPr>
        <w:t>,именование имущества</w:t>
      </w:r>
    </w:p>
    <w:p w:rsidR="006579E6" w:rsidRPr="00F165E2" w:rsidRDefault="006579E6" w:rsidP="00657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на условиях, предусмотренных извещением о проведении торгов, опубликованным </w:t>
      </w:r>
      <w:r w:rsidR="00FC2051">
        <w:rPr>
          <w:rFonts w:ascii="Times New Roman" w:hAnsi="Times New Roman" w:cs="Times New Roman"/>
          <w:sz w:val="24"/>
          <w:szCs w:val="24"/>
        </w:rPr>
        <w:t xml:space="preserve">в газете «Похвистневский вестник» </w:t>
      </w:r>
      <w:proofErr w:type="spellStart"/>
      <w:proofErr w:type="gramStart"/>
      <w:r w:rsidR="00FC205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C2051">
        <w:rPr>
          <w:rFonts w:ascii="Times New Roman" w:hAnsi="Times New Roman" w:cs="Times New Roman"/>
          <w:sz w:val="24"/>
          <w:szCs w:val="24"/>
        </w:rPr>
        <w:t>_____________№</w:t>
      </w:r>
      <w:proofErr w:type="spellEnd"/>
      <w:r w:rsidR="00FC2051">
        <w:rPr>
          <w:rFonts w:ascii="Times New Roman" w:hAnsi="Times New Roman" w:cs="Times New Roman"/>
          <w:sz w:val="24"/>
          <w:szCs w:val="24"/>
        </w:rPr>
        <w:t>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официальном сайте Российской Федерации</w:t>
      </w:r>
      <w:hyperlink w:history="1">
        <w:r w:rsidRPr="00F165E2">
          <w:rPr>
            <w:rStyle w:val="a4"/>
            <w:rFonts w:ascii="Times New Roman" w:hAnsi="Times New Roman" w:cs="Times New Roman"/>
            <w:sz w:val="24"/>
            <w:szCs w:val="24"/>
          </w:rPr>
          <w:t xml:space="preserve"> www.torgi.ru</w:t>
        </w:r>
      </w:hyperlink>
      <w:r w:rsidRPr="00F165E2">
        <w:rPr>
          <w:rFonts w:ascii="Times New Roman" w:hAnsi="Times New Roman" w:cs="Times New Roman"/>
          <w:sz w:val="24"/>
          <w:szCs w:val="24"/>
        </w:rPr>
        <w:t xml:space="preserve">,  перечисляет   в качестве задатка денежные средства в размере: ______________________________ (далее - задаток),  а  Организатор аукциона принимает задаток на расчетный счет  </w:t>
      </w:r>
      <w:r w:rsidR="00FC20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579E6" w:rsidRPr="00F165E2" w:rsidRDefault="006579E6" w:rsidP="006579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1.2. Указанный задаток вносится Претендентом в качестве обеспечения обязательств по  выполнению условий аукциона.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1.3. Претендент ознакомлен с нормативными правовыми актами и документами, устанавливающими порядок проведения  и условия аукциона, и не имеет возражений по поводу правомерности проведения аукциона. 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2. Передача денежных средств</w:t>
      </w:r>
    </w:p>
    <w:p w:rsidR="006579E6" w:rsidRPr="00F165E2" w:rsidRDefault="006579E6" w:rsidP="006579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2.1. Денежные средства, указанные в п. 1.1. настоящего Договора, должны быть внесены  на счет Организатора аукциона указанный в  настоящем Договоре не позднее  2</w:t>
      </w:r>
      <w:r w:rsidR="00FC2051">
        <w:rPr>
          <w:rFonts w:ascii="Times New Roman" w:hAnsi="Times New Roman" w:cs="Times New Roman"/>
          <w:sz w:val="24"/>
          <w:szCs w:val="24"/>
        </w:rPr>
        <w:t>3</w:t>
      </w:r>
      <w:r w:rsidRPr="00F165E2">
        <w:rPr>
          <w:rFonts w:ascii="Times New Roman" w:hAnsi="Times New Roman" w:cs="Times New Roman"/>
          <w:sz w:val="24"/>
          <w:szCs w:val="24"/>
        </w:rPr>
        <w:t xml:space="preserve"> февраля 201</w:t>
      </w:r>
      <w:r w:rsidR="00FC2051">
        <w:rPr>
          <w:rFonts w:ascii="Times New Roman" w:hAnsi="Times New Roman" w:cs="Times New Roman"/>
          <w:sz w:val="24"/>
          <w:szCs w:val="24"/>
        </w:rPr>
        <w:t>4</w:t>
      </w:r>
      <w:r w:rsidRPr="00F165E2">
        <w:rPr>
          <w:rFonts w:ascii="Times New Roman" w:hAnsi="Times New Roman" w:cs="Times New Roman"/>
          <w:sz w:val="24"/>
          <w:szCs w:val="24"/>
        </w:rPr>
        <w:t xml:space="preserve"> года  и считаются внесенными с момента их зачисления на счет Организатора аукциона.  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2.2. Для участия в аукционе Претендент представляет Организатору аукциона  платежное поручение с отметкой банка об исполнении, подтверждающее внесение задатка.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2.3. Подтверждением внесения задатка на расчетный счет Организатора аукциона  является выписка со счета, которую Организатор аукциона  представляет в Комиссию по проведению торгов по продаже объектов недвижимости, автотранспортных средств и права их аренды.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В случае не поступления в указанный срок задатка на счет Организатора аукциона, что подтверждается соответствующей выпиской, обязательства Претендента по внесению задатка считаются неисполненными.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lastRenderedPageBreak/>
        <w:t xml:space="preserve">2.4. Организатор аукциона  обязуется возвратить сумму задатка Претенденту в установленных настоящим договором случаях, в соответствии со статей 3 настоящего Договора.  </w:t>
      </w:r>
    </w:p>
    <w:p w:rsidR="006579E6" w:rsidRPr="00F165E2" w:rsidRDefault="006579E6" w:rsidP="006579E6">
      <w:pPr>
        <w:pStyle w:val="Style1"/>
        <w:widowControl/>
        <w:spacing w:line="240" w:lineRule="auto"/>
        <w:ind w:firstLine="0"/>
      </w:pPr>
      <w:r w:rsidRPr="00F165E2">
        <w:t>2.5. Возврат средств, в соответствии со ст. 3 настоящего Договора осуществляется на счет Претендента  _________________________________________________________________</w:t>
      </w:r>
    </w:p>
    <w:p w:rsidR="006579E6" w:rsidRPr="00F165E2" w:rsidRDefault="006579E6" w:rsidP="006579E6">
      <w:pPr>
        <w:pStyle w:val="Style1"/>
        <w:widowControl/>
        <w:spacing w:line="240" w:lineRule="auto"/>
        <w:ind w:firstLine="0"/>
        <w:rPr>
          <w:rStyle w:val="FontStyle12"/>
          <w:rFonts w:eastAsiaTheme="majorEastAsia"/>
          <w:sz w:val="24"/>
          <w:szCs w:val="24"/>
        </w:rPr>
      </w:pPr>
      <w:r w:rsidRPr="00F165E2">
        <w:t>_____________________________________________________________________________</w:t>
      </w:r>
    </w:p>
    <w:p w:rsidR="006579E6" w:rsidRPr="00F165E2" w:rsidRDefault="006579E6" w:rsidP="006579E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3. Возврат денежных средств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3.1. В случае если Претенденту отказано в приеме заявки на участие в торгах, Организатор аукциона  перечисляет задаток на счет Претендента, указанный в п.2.5. настоящего Договора, в течение 5 (пяти) банковских дней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с даты отказа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в принятии заявки, проставленной Организатором аукциона на описи, представленных претендентом документов.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3.2. В случае если Претендент не допущен к участию в аукционе, Организатор торгов обязуется возвратить задаток  Претенденту  путем перечисления суммы задатка на счет, указанный в п. 2.5. настоящего Договора, в течени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5 (пяти ) дней  с даты подведения итогов торгов.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3.3. В случае если Претендент не признан Победителем торгов, Организатор торгов обязуется перечислить  сумму задатка на счет указанный претендентом  в п.2.5. настоящего Договора,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итогов аукциона.</w:t>
      </w:r>
    </w:p>
    <w:p w:rsidR="00891745" w:rsidRDefault="006579E6" w:rsidP="006579E6">
      <w:pPr>
        <w:pStyle w:val="a"/>
        <w:numPr>
          <w:ilvl w:val="0"/>
          <w:numId w:val="0"/>
        </w:numPr>
        <w:jc w:val="distribute"/>
      </w:pPr>
      <w:r w:rsidRPr="00F165E2">
        <w:t xml:space="preserve">        3.4. В случае отзыва Претендентом в установленном порядке заявки на участие в торгах, Организатор торгов обязуется возвратить задаток Претенденту путем перечисления суммы задатка на счет, указанный в п.2.5. настоящего Договора. Если Претендент </w:t>
      </w:r>
      <w:proofErr w:type="gramStart"/>
      <w:r w:rsidRPr="00F165E2">
        <w:t>отозвал заявку  до даты окончания приема заявок поступивший от Претендента задаток подлежит</w:t>
      </w:r>
      <w:proofErr w:type="gramEnd"/>
      <w:r w:rsidRPr="00F165E2">
        <w:t xml:space="preserve"> возврату в течение 5 (пяти) </w:t>
      </w:r>
    </w:p>
    <w:p w:rsidR="006579E6" w:rsidRPr="00F165E2" w:rsidRDefault="006579E6" w:rsidP="006579E6">
      <w:pPr>
        <w:pStyle w:val="a"/>
        <w:numPr>
          <w:ilvl w:val="0"/>
          <w:numId w:val="0"/>
        </w:numPr>
        <w:jc w:val="distribute"/>
      </w:pPr>
      <w:r w:rsidRPr="00F165E2">
        <w:t xml:space="preserve">дней со дня поступления уведомления об отзыве заявки 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3.5. При уклонении или отказе Претендента в случае победы на торгах от заключения договора аренды задаток ему не возвращается.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3.6. В случае признания торгов несостоявшимся Организатор аукциона  перечисляет задаток на счет Претендента, указанный в настоящем Договоре, в течение 5 (пяти) банковских дней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Протокола Комиссией по проведению торгов.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3.7. Течение сроков по настоящему Договору начинается на следующий день после наступления события, которым определено его начало.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4.1.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4.2. Все споры и разногласия, которые могут возникнуть в результате нарушения Сторонами условий настоящего Договора,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5. Срок действия Договора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5.1. Настоящий договор вступает в силу с момента подписания его Сторонами и прекращает свое действие: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-исполнением Сторонами своих обязательств, предусмотренных настоящим Договором;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lastRenderedPageBreak/>
        <w:t>-при возврате или не возврате задатка в установленных настоящим Договорах случаях;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-по иным основаниям, предусмотренным действующим законодательством Российской Федерации.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5.2.Настоящий Договор составлен в двух экземплярах - по одному для каждой из Сторон.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6. Юридические адреса и банковские реквизиты Сторон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                 Организатор торгов                         Претендент</w:t>
      </w:r>
    </w:p>
    <w:p w:rsidR="006579E6" w:rsidRPr="00F165E2" w:rsidRDefault="006579E6" w:rsidP="006579E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45"/>
        <w:gridCol w:w="5026"/>
      </w:tblGrid>
      <w:tr w:rsidR="006579E6" w:rsidRPr="00F165E2" w:rsidTr="00401F6E">
        <w:tc>
          <w:tcPr>
            <w:tcW w:w="4644" w:type="dxa"/>
            <w:vAlign w:val="center"/>
          </w:tcPr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                 муниципальным имуществом          Администрации муниципального района Похвистневский           Самарской области                          446450, Самарская область               г</w:t>
            </w:r>
            <w:proofErr w:type="gramStart"/>
            <w:r w:rsidRPr="00F165E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охвистнево,                                 ул.Ленинградская, д.9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 ИНН 6379003040        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КПП 635701001           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proofErr w:type="spellEnd"/>
            <w:proofErr w:type="gramEnd"/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/с 40101810200000010001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Style w:val="FontStyle12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F165E2">
              <w:rPr>
                <w:rStyle w:val="FontStyle12"/>
                <w:sz w:val="24"/>
                <w:szCs w:val="24"/>
              </w:rPr>
              <w:t xml:space="preserve">в ГРКЦ ГУ Банка России </w:t>
            </w:r>
            <w:proofErr w:type="gramStart"/>
            <w:r w:rsidRPr="00F165E2">
              <w:rPr>
                <w:rStyle w:val="FontStyle12"/>
                <w:sz w:val="24"/>
                <w:szCs w:val="24"/>
              </w:rPr>
              <w:t>по</w:t>
            </w:r>
            <w:proofErr w:type="gramEnd"/>
            <w:r w:rsidRPr="00F165E2">
              <w:rPr>
                <w:rStyle w:val="FontStyle12"/>
                <w:sz w:val="24"/>
                <w:szCs w:val="24"/>
              </w:rPr>
              <w:t xml:space="preserve">  </w:t>
            </w:r>
          </w:p>
          <w:p w:rsidR="006579E6" w:rsidRPr="00F165E2" w:rsidRDefault="006579E6" w:rsidP="006579E6">
            <w:pPr>
              <w:tabs>
                <w:tab w:val="left" w:pos="6600"/>
                <w:tab w:val="left" w:pos="6680"/>
              </w:tabs>
              <w:spacing w:after="0"/>
              <w:jc w:val="both"/>
              <w:rPr>
                <w:rStyle w:val="FontStyle12"/>
                <w:sz w:val="24"/>
                <w:szCs w:val="24"/>
              </w:rPr>
            </w:pPr>
            <w:r w:rsidRPr="00F165E2">
              <w:rPr>
                <w:rStyle w:val="FontStyle12"/>
                <w:sz w:val="24"/>
                <w:szCs w:val="24"/>
              </w:rPr>
              <w:t xml:space="preserve">Самарской области       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165E2">
              <w:rPr>
                <w:rStyle w:val="FontStyle12"/>
                <w:sz w:val="24"/>
                <w:szCs w:val="24"/>
              </w:rPr>
              <w:t xml:space="preserve">БИК  </w:t>
            </w:r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043601001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Style w:val="FontStyle12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КБК </w:t>
            </w:r>
            <w:r w:rsidR="00E1662E" w:rsidRPr="00F165E2">
              <w:rPr>
                <w:rFonts w:ascii="Times New Roman" w:hAnsi="Times New Roman" w:cs="Times New Roman"/>
                <w:sz w:val="24"/>
                <w:szCs w:val="24"/>
              </w:rPr>
              <w:t>90211406013100000430</w:t>
            </w:r>
          </w:p>
          <w:p w:rsidR="006579E6" w:rsidRPr="00F165E2" w:rsidRDefault="006579E6" w:rsidP="006579E6">
            <w:pPr>
              <w:tabs>
                <w:tab w:val="left" w:pos="252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bCs/>
                <w:sz w:val="24"/>
                <w:szCs w:val="24"/>
              </w:rPr>
              <w:t>тел.(84656)2-22-04,2-28-71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2" w:type="dxa"/>
          </w:tcPr>
          <w:p w:rsidR="006579E6" w:rsidRPr="00F165E2" w:rsidRDefault="006579E6" w:rsidP="006579E6">
            <w:pPr>
              <w:tabs>
                <w:tab w:val="left" w:pos="27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9E6" w:rsidRPr="00F165E2" w:rsidRDefault="006579E6" w:rsidP="006579E6">
      <w:pPr>
        <w:tabs>
          <w:tab w:val="left" w:pos="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</w:t>
      </w:r>
      <w:r w:rsidRPr="00F165E2">
        <w:rPr>
          <w:rFonts w:ascii="Times New Roman" w:hAnsi="Times New Roman" w:cs="Times New Roman"/>
          <w:b/>
          <w:sz w:val="24"/>
          <w:szCs w:val="24"/>
        </w:rPr>
        <w:t>одписи  сторон.</w:t>
      </w:r>
    </w:p>
    <w:p w:rsidR="006579E6" w:rsidRPr="00F165E2" w:rsidRDefault="006579E6" w:rsidP="006579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579E6" w:rsidRPr="00F165E2" w:rsidRDefault="006579E6" w:rsidP="006579E6">
      <w:pPr>
        <w:tabs>
          <w:tab w:val="left" w:pos="60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                                  ___________________</w:t>
      </w:r>
    </w:p>
    <w:p w:rsidR="006579E6" w:rsidRPr="00FC2051" w:rsidRDefault="006579E6" w:rsidP="006579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FC2051" w:rsidRPr="00FC2051">
        <w:rPr>
          <w:rFonts w:ascii="Times New Roman" w:hAnsi="Times New Roman" w:cs="Times New Roman"/>
          <w:b/>
          <w:sz w:val="24"/>
          <w:szCs w:val="24"/>
        </w:rPr>
        <w:t>Н.А.Рузова</w:t>
      </w:r>
      <w:proofErr w:type="spellEnd"/>
      <w:r w:rsidRPr="00FC205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:rsidR="006579E6" w:rsidRPr="00F165E2" w:rsidRDefault="006579E6" w:rsidP="006579E6">
      <w:pPr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М.П.                                                                  М.П. </w:t>
      </w:r>
    </w:p>
    <w:p w:rsidR="006579E6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sectPr w:rsidR="00E1662E" w:rsidSect="00D0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08087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F46B38"/>
    <w:multiLevelType w:val="multilevel"/>
    <w:tmpl w:val="254421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1903381B"/>
    <w:multiLevelType w:val="multilevel"/>
    <w:tmpl w:val="5F0E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9813DF"/>
    <w:multiLevelType w:val="multilevel"/>
    <w:tmpl w:val="CBD4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11AC"/>
    <w:rsid w:val="0023570A"/>
    <w:rsid w:val="003429D0"/>
    <w:rsid w:val="0034475E"/>
    <w:rsid w:val="003D1D90"/>
    <w:rsid w:val="00494235"/>
    <w:rsid w:val="004E3564"/>
    <w:rsid w:val="005839BD"/>
    <w:rsid w:val="005B11AC"/>
    <w:rsid w:val="00603714"/>
    <w:rsid w:val="006579E6"/>
    <w:rsid w:val="006E7BDC"/>
    <w:rsid w:val="00891745"/>
    <w:rsid w:val="00C4761B"/>
    <w:rsid w:val="00CD7687"/>
    <w:rsid w:val="00D01E2E"/>
    <w:rsid w:val="00E1662E"/>
    <w:rsid w:val="00F165E2"/>
    <w:rsid w:val="00F62602"/>
    <w:rsid w:val="00FC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E2E"/>
  </w:style>
  <w:style w:type="paragraph" w:styleId="1">
    <w:name w:val="heading 1"/>
    <w:basedOn w:val="a0"/>
    <w:next w:val="a0"/>
    <w:link w:val="10"/>
    <w:uiPriority w:val="9"/>
    <w:qFormat/>
    <w:rsid w:val="00C4761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4761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4761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4761B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4761B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4761B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4761B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4761B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4761B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1"/>
    <w:link w:val="2"/>
    <w:uiPriority w:val="9"/>
    <w:semiHidden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character" w:styleId="a4">
    <w:name w:val="Hyperlink"/>
    <w:basedOn w:val="a1"/>
    <w:uiPriority w:val="99"/>
    <w:unhideWhenUsed/>
    <w:rsid w:val="005B11A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C4761B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C4761B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C4761B"/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C4761B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customStyle="1" w:styleId="a5">
    <w:name w:val="Текст выноски Знак"/>
    <w:basedOn w:val="a1"/>
    <w:link w:val="a6"/>
    <w:uiPriority w:val="99"/>
    <w:semiHidden/>
    <w:rsid w:val="00C4761B"/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6">
    <w:name w:val="Balloon Text"/>
    <w:basedOn w:val="a0"/>
    <w:link w:val="a5"/>
    <w:uiPriority w:val="99"/>
    <w:semiHidden/>
    <w:unhideWhenUsed/>
    <w:rsid w:val="00C4761B"/>
    <w:pPr>
      <w:spacing w:after="0" w:line="240" w:lineRule="auto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7">
    <w:name w:val="caption"/>
    <w:basedOn w:val="a0"/>
    <w:next w:val="a0"/>
    <w:uiPriority w:val="35"/>
    <w:semiHidden/>
    <w:unhideWhenUsed/>
    <w:qFormat/>
    <w:rsid w:val="00C4761B"/>
    <w:pPr>
      <w:spacing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8">
    <w:name w:val="Title"/>
    <w:basedOn w:val="a0"/>
    <w:next w:val="a0"/>
    <w:link w:val="a9"/>
    <w:uiPriority w:val="10"/>
    <w:qFormat/>
    <w:rsid w:val="00C4761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9">
    <w:name w:val="Название Знак"/>
    <w:basedOn w:val="a1"/>
    <w:link w:val="a8"/>
    <w:uiPriority w:val="10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paragraph" w:styleId="aa">
    <w:name w:val="Subtitle"/>
    <w:basedOn w:val="a0"/>
    <w:next w:val="a0"/>
    <w:link w:val="ab"/>
    <w:uiPriority w:val="11"/>
    <w:qFormat/>
    <w:rsid w:val="00C4761B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b">
    <w:name w:val="Подзаголовок Знак"/>
    <w:basedOn w:val="a1"/>
    <w:link w:val="aa"/>
    <w:uiPriority w:val="11"/>
    <w:rsid w:val="00C4761B"/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styleId="ac">
    <w:name w:val="Strong"/>
    <w:uiPriority w:val="22"/>
    <w:qFormat/>
    <w:rsid w:val="00C4761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C4761B"/>
    <w:rPr>
      <w:caps/>
      <w:spacing w:val="5"/>
      <w:sz w:val="20"/>
      <w:szCs w:val="20"/>
    </w:rPr>
  </w:style>
  <w:style w:type="paragraph" w:styleId="ae">
    <w:name w:val="No Spacing"/>
    <w:basedOn w:val="a0"/>
    <w:link w:val="af"/>
    <w:uiPriority w:val="1"/>
    <w:qFormat/>
    <w:rsid w:val="00C4761B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">
    <w:name w:val="Без интервала Знак"/>
    <w:basedOn w:val="a1"/>
    <w:link w:val="ae"/>
    <w:uiPriority w:val="1"/>
    <w:rsid w:val="00C4761B"/>
    <w:rPr>
      <w:rFonts w:asciiTheme="majorHAnsi" w:eastAsiaTheme="majorEastAsia" w:hAnsiTheme="majorHAnsi" w:cstheme="majorBidi"/>
      <w:lang w:val="en-US" w:eastAsia="en-US" w:bidi="en-US"/>
    </w:rPr>
  </w:style>
  <w:style w:type="paragraph" w:styleId="af0">
    <w:name w:val="List Paragraph"/>
    <w:basedOn w:val="a0"/>
    <w:uiPriority w:val="34"/>
    <w:qFormat/>
    <w:rsid w:val="00C4761B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C4761B"/>
    <w:pPr>
      <w:spacing w:line="252" w:lineRule="auto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C4761B"/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af1">
    <w:name w:val="Intense Quote"/>
    <w:basedOn w:val="a0"/>
    <w:next w:val="a0"/>
    <w:link w:val="af2"/>
    <w:uiPriority w:val="30"/>
    <w:qFormat/>
    <w:rsid w:val="00C4761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2">
    <w:name w:val="Выделенная цитата Знак"/>
    <w:basedOn w:val="a1"/>
    <w:link w:val="af1"/>
    <w:uiPriority w:val="30"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styleId="af3">
    <w:name w:val="Subtle Emphasis"/>
    <w:uiPriority w:val="19"/>
    <w:qFormat/>
    <w:rsid w:val="00C4761B"/>
    <w:rPr>
      <w:i/>
      <w:iCs/>
    </w:rPr>
  </w:style>
  <w:style w:type="character" w:styleId="af4">
    <w:name w:val="Intense Emphasis"/>
    <w:uiPriority w:val="21"/>
    <w:qFormat/>
    <w:rsid w:val="00C4761B"/>
    <w:rPr>
      <w:i/>
      <w:iCs/>
      <w:caps/>
      <w:spacing w:val="10"/>
      <w:sz w:val="20"/>
      <w:szCs w:val="20"/>
    </w:rPr>
  </w:style>
  <w:style w:type="character" w:styleId="af5">
    <w:name w:val="Subtle Reference"/>
    <w:basedOn w:val="a1"/>
    <w:uiPriority w:val="31"/>
    <w:qFormat/>
    <w:rsid w:val="00C4761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C4761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C4761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0"/>
    <w:uiPriority w:val="39"/>
    <w:semiHidden/>
    <w:unhideWhenUsed/>
    <w:qFormat/>
    <w:rsid w:val="00C4761B"/>
    <w:pPr>
      <w:outlineLvl w:val="9"/>
    </w:pPr>
  </w:style>
  <w:style w:type="paragraph" w:styleId="af9">
    <w:name w:val="Normal (Web)"/>
    <w:basedOn w:val="a0"/>
    <w:uiPriority w:val="99"/>
    <w:unhideWhenUsed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0"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jk">
    <w:name w:val="cjk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a">
    <w:name w:val="Body Text Indent"/>
    <w:basedOn w:val="a0"/>
    <w:link w:val="afb"/>
    <w:rsid w:val="003D1D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1"/>
    <w:link w:val="afa"/>
    <w:rsid w:val="003D1D9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57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57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6579E6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rsid w:val="006579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579E6"/>
    <w:pPr>
      <w:widowControl w:val="0"/>
      <w:autoSpaceDE w:val="0"/>
      <w:autoSpaceDN w:val="0"/>
      <w:adjustRightInd w:val="0"/>
      <w:spacing w:after="0" w:line="324" w:lineRule="exact"/>
      <w:ind w:firstLine="53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Н.А.</cp:lastModifiedBy>
  <cp:revision>6</cp:revision>
  <cp:lastPrinted>2012-01-25T08:56:00Z</cp:lastPrinted>
  <dcterms:created xsi:type="dcterms:W3CDTF">2012-01-25T06:35:00Z</dcterms:created>
  <dcterms:modified xsi:type="dcterms:W3CDTF">2014-01-30T10:50:00Z</dcterms:modified>
</cp:coreProperties>
</file>